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rPr>
          <w:rFonts w:ascii="仿宋" w:hAnsi="仿宋" w:eastAsia="仿宋"/>
          <w:b/>
          <w:sz w:val="44"/>
          <w:szCs w:val="44"/>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关于《自治区排水设施养护及维修工程消耗量定额（征求意见稿）》</w:t>
      </w:r>
      <w:r>
        <w:rPr>
          <w:rFonts w:hint="eastAsia" w:ascii="方正小标宋简体" w:hAnsi="方正小标宋简体" w:eastAsia="方正小标宋简体" w:cs="方正小标宋简体"/>
          <w:b w:val="0"/>
          <w:bCs/>
          <w:sz w:val="44"/>
          <w:szCs w:val="44"/>
        </w:rPr>
        <w:t>编制</w:t>
      </w:r>
      <w:r>
        <w:rPr>
          <w:rFonts w:hint="eastAsia" w:ascii="方正小标宋简体" w:hAnsi="方正小标宋简体" w:eastAsia="方正小标宋简体" w:cs="方正小标宋简体"/>
          <w:b w:val="0"/>
          <w:bCs/>
          <w:sz w:val="44"/>
          <w:szCs w:val="44"/>
          <w:lang w:eastAsia="zh-CN"/>
        </w:rPr>
        <w:t>说明</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仿宋GB2312" w:hAnsi="仿宋GB2312" w:eastAsia="仿宋GB2312" w:cs="仿宋GB2312"/>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仿宋GB2312" w:hAnsi="仿宋GB2312" w:eastAsia="仿宋GB2312" w:cs="仿宋GB2312"/>
          <w:sz w:val="32"/>
          <w:szCs w:val="32"/>
        </w:rPr>
      </w:pPr>
      <w:r>
        <w:rPr>
          <w:rFonts w:hint="eastAsia" w:ascii="Times New Roman" w:hAnsi="Times New Roman" w:eastAsia="仿宋_GB2312" w:cs="Times New Roman"/>
          <w:kern w:val="2"/>
          <w:sz w:val="32"/>
          <w:szCs w:val="24"/>
          <w:lang w:val="en-US" w:eastAsia="zh-CN" w:bidi="ar-SA"/>
        </w:rPr>
        <w:t>为进一步加强城镇排水设施养护维修改造工作，</w:t>
      </w:r>
      <w:r>
        <w:rPr>
          <w:rFonts w:hint="eastAsia" w:ascii="仿宋_GB2312" w:hAnsi="仿宋_GB2312" w:eastAsia="仿宋_GB2312" w:cs="仿宋_GB2312"/>
          <w:sz w:val="32"/>
          <w:szCs w:val="32"/>
          <w:lang w:eastAsia="zh-CN"/>
        </w:rPr>
        <w:t>工程造价总站</w:t>
      </w:r>
      <w:r>
        <w:rPr>
          <w:rFonts w:hint="eastAsia" w:ascii="仿宋_GB2312" w:hAnsi="仿宋_GB2312" w:eastAsia="仿宋_GB2312" w:cs="仿宋_GB2312"/>
          <w:sz w:val="32"/>
          <w:szCs w:val="32"/>
        </w:rPr>
        <w:t>组织编制了</w:t>
      </w:r>
      <w:r>
        <w:rPr>
          <w:rFonts w:hint="eastAsia" w:ascii="仿宋_GB2312" w:hAnsi="仿宋_GB2312" w:eastAsia="仿宋_GB2312" w:cs="仿宋_GB2312"/>
          <w:sz w:val="32"/>
          <w:szCs w:val="32"/>
          <w:lang w:eastAsia="zh-CN"/>
        </w:rPr>
        <w:t>《自治区排水设施养护及维修工程消耗量定额（征求意见稿）》（以下简称《本定额》）。</w:t>
      </w:r>
      <w:r>
        <w:rPr>
          <w:rFonts w:hint="eastAsia" w:ascii="仿宋_GB2312" w:hAnsi="仿宋_GB2312" w:eastAsia="仿宋_GB2312" w:cs="仿宋_GB2312"/>
          <w:sz w:val="32"/>
          <w:szCs w:val="32"/>
        </w:rPr>
        <w:t>现将编制情况汇报如下</w:t>
      </w:r>
      <w:r>
        <w:rPr>
          <w:rFonts w:hint="eastAsia" w:ascii="仿宋_GB2312" w:hAnsi="仿宋_GB2312" w:eastAsia="仿宋_GB2312" w:cs="仿宋_GB2312"/>
          <w:i w:val="0"/>
          <w:iCs w:val="0"/>
          <w:caps w:val="0"/>
          <w:color w:val="333333"/>
          <w:spacing w:val="0"/>
          <w:sz w:val="32"/>
          <w:szCs w:val="32"/>
          <w:shd w:val="clear" w:fill="FFFFFF"/>
          <w:lang w:eastAsia="zh-CN"/>
        </w:rPr>
        <w:t>：</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2" w:firstLineChars="200"/>
        <w:jc w:val="both"/>
        <w:textAlignment w:val="auto"/>
        <w:rPr>
          <w:rFonts w:hint="eastAsia" w:ascii="黑体" w:hAnsi="黑体" w:eastAsia="黑体" w:cs="黑体"/>
          <w:b w:val="0"/>
          <w:bCs/>
          <w:sz w:val="32"/>
          <w:szCs w:val="32"/>
          <w:lang w:eastAsia="zh-CN"/>
        </w:rPr>
      </w:pPr>
      <w:r>
        <w:rPr>
          <w:rFonts w:hint="eastAsia" w:ascii="黑体" w:hAnsi="黑体" w:eastAsia="黑体" w:cs="黑体"/>
          <w:b/>
          <w:bCs w:val="0"/>
          <w:kern w:val="2"/>
          <w:sz w:val="32"/>
          <w:szCs w:val="32"/>
          <w:lang w:val="en-US" w:eastAsia="zh-CN" w:bidi="ar-SA"/>
        </w:rPr>
        <w:t>一</w:t>
      </w:r>
      <w:r>
        <w:rPr>
          <w:rFonts w:hint="eastAsia" w:ascii="黑体" w:hAnsi="黑体" w:eastAsia="黑体" w:cs="黑体"/>
          <w:b w:val="0"/>
          <w:bCs/>
          <w:kern w:val="2"/>
          <w:sz w:val="32"/>
          <w:szCs w:val="32"/>
          <w:lang w:val="en-US" w:eastAsia="zh-CN" w:bidi="ar-SA"/>
        </w:rPr>
        <w:t>、</w:t>
      </w:r>
      <w:r>
        <w:rPr>
          <w:rFonts w:hint="eastAsia" w:ascii="黑体" w:hAnsi="黑体" w:eastAsia="黑体" w:cs="黑体"/>
          <w:b w:val="0"/>
          <w:bCs/>
          <w:sz w:val="32"/>
          <w:szCs w:val="32"/>
          <w:lang w:eastAsia="zh-CN"/>
        </w:rPr>
        <w:t>基本情况</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我区已逐步完善建设工程计价体系，对建筑、安装、市政工程计价依据进行了全面的修编并相继发布，伴随着建筑市场的发展变革，通过深入调查测算，随即编制发布装配式建设工程消耗量定额及补充清单、自保温混凝土复合砌块及复合外保温模板等补充定额，自上述计价依据发布实施以来，在合理确定和有效控制房屋建筑与市政基础设施工程造价，维护工程建设各方的合法权益方面起到了重要作用，但随着城市更新行动的推进、高质量发展的要求及新技术、新工艺、新材料、新设备等不断出现，相关技术标准、规程等已逐步更新，对计价依据服务市场提出了新要求，为此，我站拟启动自治区市政养护工程消耗量定额编制工作</w:t>
      </w:r>
      <w:r>
        <w:rPr>
          <w:rFonts w:hint="eastAsia" w:ascii="Times New Roman" w:hAnsi="Times New Roman" w:eastAsia="仿宋_GB2312" w:cs="Times New Roman"/>
          <w:color w:val="0000FF"/>
          <w:kern w:val="2"/>
          <w:sz w:val="32"/>
          <w:szCs w:val="24"/>
          <w:lang w:val="en-US" w:eastAsia="zh-CN" w:bidi="ar-SA"/>
        </w:rPr>
        <w:t>。</w:t>
      </w:r>
      <w:r>
        <w:rPr>
          <w:rFonts w:hint="eastAsia" w:ascii="Times New Roman" w:hAnsi="Times New Roman" w:eastAsia="仿宋_GB2312" w:cs="Times New Roman"/>
          <w:kern w:val="2"/>
          <w:sz w:val="32"/>
          <w:szCs w:val="24"/>
          <w:lang w:val="en-US" w:eastAsia="zh-CN" w:bidi="ar-SA"/>
        </w:rPr>
        <w:t>旨在促进市政设施养护工作的有效实施和资金的高效利用。</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sz w:val="32"/>
          <w:szCs w:val="32"/>
          <w:lang w:eastAsia="zh-CN"/>
        </w:rPr>
      </w:pPr>
      <w:bookmarkStart w:id="0" w:name="_GoBack"/>
      <w:bookmarkEnd w:id="0"/>
      <w:r>
        <w:rPr>
          <w:rFonts w:hint="eastAsia" w:ascii="黑体" w:hAnsi="黑体" w:eastAsia="黑体" w:cs="黑体"/>
          <w:b w:val="0"/>
          <w:bCs/>
          <w:sz w:val="32"/>
          <w:szCs w:val="32"/>
          <w:lang w:eastAsia="zh-CN"/>
        </w:rPr>
        <w:t>二、编制依据</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（一）国家、自治区现行的有关法律法规和政策文件；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（二）《建设工程工程量清单计价规范》（GB50500-2013）《市政工程工程量计算规范》（GB50857-2013）；</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 xml:space="preserve">（三）给水排水管道工程施工及验收规范（GB50268-2008）； </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（四）城镇排水管道维护安全技术规程（CJJ6-2009）城镇排水管道检测与评估技术规程（CJJ181-2012）；</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（五）《建设工程劳动定额（市政工程－维修养护工程）》（LD/T 99.13-2008）；</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（六）《建筑安装费用项目组成》（建标〔2013〕44号）</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《基本建设项目建设成本管理规定》（财建〔2016〕504号）《建筑工程安全防护、文明施工措施费用及使用管理规定》（建办〔2005〕89号）；</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（七）城镇排水管道原位热塑成型法修复工程技术规程（DB65/T8005-2023）；</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（八）2020版《新疆维吾尔自治区市政工程消耗量定额》；</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（九）疆内近三年市政维修养护典型工程项目现场实地调查、测算资料、施工企业年度财务报表、劳资情况及各项费用开支填报资料及有关省市市政设施养护维修定额；</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（十）历年建筑、安装、市政费用定额编制资料及外省市现行的费用定额及执行情况。</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sz w:val="32"/>
          <w:szCs w:val="32"/>
          <w:lang w:eastAsia="zh-CN"/>
        </w:rPr>
      </w:pPr>
      <w:r>
        <w:rPr>
          <w:rFonts w:hint="eastAsia" w:ascii="黑体" w:hAnsi="黑体" w:eastAsia="黑体" w:cs="黑体"/>
          <w:b w:val="0"/>
          <w:bCs/>
          <w:sz w:val="32"/>
          <w:szCs w:val="32"/>
          <w:lang w:eastAsia="zh-CN"/>
        </w:rPr>
        <w:t>三、编制过程</w:t>
      </w:r>
    </w:p>
    <w:p>
      <w:pPr>
        <w:pStyle w:val="6"/>
        <w:keepNext w:val="0"/>
        <w:keepLines w:val="0"/>
        <w:pageBreakBefore w:val="0"/>
        <w:widowControl w:val="0"/>
        <w:numPr>
          <w:ilvl w:val="3"/>
          <w:numId w:val="0"/>
        </w:numPr>
        <w:kinsoku/>
        <w:wordWrap/>
        <w:overflowPunct/>
        <w:topLinePunct w:val="0"/>
        <w:autoSpaceDE/>
        <w:autoSpaceDN/>
        <w:bidi w:val="0"/>
        <w:spacing w:line="520" w:lineRule="exact"/>
        <w:ind w:firstLine="640" w:firstLineChars="200"/>
        <w:textAlignment w:val="auto"/>
        <w:rPr>
          <w:rFonts w:hint="default" w:ascii="仿宋_GB2312" w:hAnsi="仿宋" w:eastAsia="仿宋_GB2312" w:cs="Times New Roman"/>
          <w:b w:val="0"/>
          <w:bCs w:val="0"/>
          <w:sz w:val="32"/>
          <w:szCs w:val="32"/>
          <w:lang w:val="en-US" w:eastAsia="zh-CN"/>
        </w:rPr>
      </w:pPr>
      <w:r>
        <w:rPr>
          <w:rFonts w:hint="eastAsia" w:ascii="Times New Roman" w:hAnsi="Times New Roman" w:eastAsia="仿宋_GB2312" w:cs="Times New Roman"/>
          <w:kern w:val="2"/>
          <w:sz w:val="32"/>
          <w:szCs w:val="24"/>
          <w:lang w:val="en-US" w:eastAsia="zh-CN" w:bidi="ar-SA"/>
        </w:rPr>
        <w:t>为保障《自治区排水设施养护及维修工程消耗量定额》编制工作顺利推进。</w:t>
      </w:r>
      <w:r>
        <w:rPr>
          <w:rFonts w:hint="eastAsia" w:ascii="Times New Roman" w:hAnsi="Times New Roman" w:eastAsia="仿宋_GB2312" w:cs="Times New Roman"/>
          <w:b/>
          <w:bCs/>
          <w:kern w:val="2"/>
          <w:sz w:val="32"/>
          <w:szCs w:val="24"/>
          <w:lang w:val="en-US" w:eastAsia="zh-CN" w:bidi="ar-SA"/>
        </w:rPr>
        <w:t>一是</w:t>
      </w:r>
      <w:r>
        <w:rPr>
          <w:rFonts w:hint="eastAsia" w:ascii="Times New Roman" w:hAnsi="Times New Roman" w:eastAsia="仿宋_GB2312" w:cs="Times New Roman"/>
          <w:kern w:val="2"/>
          <w:sz w:val="32"/>
          <w:szCs w:val="24"/>
          <w:lang w:val="en-US" w:eastAsia="zh-CN" w:bidi="ar-SA"/>
        </w:rPr>
        <w:t>制定编制方案，拟定编制内容和进度，组织行业资深技术专家和总站专业技术人员成立编制组，开展编制工作。</w:t>
      </w:r>
      <w:r>
        <w:rPr>
          <w:rFonts w:hint="eastAsia" w:ascii="Times New Roman" w:hAnsi="Times New Roman" w:eastAsia="仿宋_GB2312" w:cs="Times New Roman"/>
          <w:b/>
          <w:bCs/>
          <w:kern w:val="2"/>
          <w:sz w:val="32"/>
          <w:szCs w:val="24"/>
          <w:lang w:val="en-US" w:eastAsia="zh-CN" w:bidi="ar-SA"/>
        </w:rPr>
        <w:t>二是</w:t>
      </w:r>
      <w:r>
        <w:rPr>
          <w:rFonts w:hint="eastAsia" w:ascii="Times New Roman" w:hAnsi="Times New Roman" w:eastAsia="仿宋_GB2312" w:cs="Times New Roman"/>
          <w:kern w:val="2"/>
          <w:sz w:val="32"/>
          <w:szCs w:val="24"/>
          <w:lang w:val="en-US" w:eastAsia="zh-CN" w:bidi="ar-SA"/>
        </w:rPr>
        <w:t>为增强《本定额》编制的科学性、针对性、有效性，编制组根据方案开展工作，研究学习国家行业协会、外省地相关资料。</w:t>
      </w:r>
      <w:r>
        <w:rPr>
          <w:rFonts w:hint="eastAsia" w:ascii="Times New Roman" w:hAnsi="Times New Roman" w:eastAsia="仿宋_GB2312" w:cs="Times New Roman"/>
          <w:b/>
          <w:bCs/>
          <w:kern w:val="2"/>
          <w:sz w:val="32"/>
          <w:szCs w:val="24"/>
          <w:lang w:val="en-US" w:eastAsia="zh-CN" w:bidi="ar-SA"/>
        </w:rPr>
        <w:t>三是</w:t>
      </w:r>
      <w:r>
        <w:rPr>
          <w:rFonts w:hint="eastAsia" w:ascii="Times New Roman" w:hAnsi="Times New Roman" w:eastAsia="仿宋_GB2312" w:cs="Times New Roman"/>
          <w:kern w:val="2"/>
          <w:sz w:val="32"/>
          <w:szCs w:val="24"/>
          <w:lang w:val="en-US" w:eastAsia="zh-CN" w:bidi="ar-SA"/>
        </w:rPr>
        <w:t>赴相关施工单位调研，对全疆排水设施维修养护工程新工艺推广情况和现行计价依据相关内容执行情况摸底调查，并赴实地对维修项目进行跟踪、广泛收集数据。</w:t>
      </w:r>
      <w:r>
        <w:rPr>
          <w:rFonts w:hint="eastAsia" w:ascii="Times New Roman" w:hAnsi="Times New Roman" w:eastAsia="仿宋_GB2312" w:cs="Times New Roman"/>
          <w:b/>
          <w:bCs/>
          <w:kern w:val="2"/>
          <w:sz w:val="32"/>
          <w:szCs w:val="24"/>
          <w:lang w:val="en-US" w:eastAsia="zh-CN" w:bidi="ar-SA"/>
        </w:rPr>
        <w:t>四是</w:t>
      </w:r>
      <w:r>
        <w:rPr>
          <w:rFonts w:hint="eastAsia" w:ascii="Times New Roman" w:hAnsi="Times New Roman" w:eastAsia="仿宋_GB2312" w:cs="Times New Roman"/>
          <w:kern w:val="2"/>
          <w:sz w:val="32"/>
          <w:szCs w:val="24"/>
          <w:lang w:val="en-US" w:eastAsia="zh-CN" w:bidi="ar-SA"/>
        </w:rPr>
        <w:t>结合全疆实际情况，对在建项目和完工项目跟踪研究、分析，并以参考借鉴法等科学方法进行编制，形成</w:t>
      </w:r>
      <w:r>
        <w:rPr>
          <w:rFonts w:hint="eastAsia" w:ascii="仿宋_GB2312" w:hAnsi="仿宋_GB2312" w:eastAsia="仿宋_GB2312" w:cs="仿宋_GB2312"/>
          <w:kern w:val="2"/>
          <w:sz w:val="32"/>
          <w:szCs w:val="32"/>
          <w:lang w:eastAsia="zh-CN" w:bidi="ar-SA"/>
        </w:rPr>
        <w:t>项目划分稿，</w:t>
      </w:r>
      <w:r>
        <w:rPr>
          <w:rFonts w:hint="eastAsia" w:ascii="仿宋_GB2312" w:hAnsi="仿宋" w:eastAsia="仿宋_GB2312"/>
          <w:sz w:val="32"/>
          <w:szCs w:val="32"/>
          <w:lang w:val="en-US" w:eastAsia="zh-CN"/>
        </w:rPr>
        <w:t>同时在厅门户网站公开征求意见。</w:t>
      </w:r>
      <w:r>
        <w:rPr>
          <w:rFonts w:hint="eastAsia" w:ascii="Times New Roman" w:hAnsi="Times New Roman" w:eastAsia="仿宋_GB2312" w:cs="Times New Roman"/>
          <w:b/>
          <w:bCs/>
          <w:kern w:val="2"/>
          <w:sz w:val="32"/>
          <w:szCs w:val="24"/>
          <w:lang w:val="en-US" w:eastAsia="zh-CN" w:bidi="ar-SA"/>
        </w:rPr>
        <w:t>五是</w:t>
      </w:r>
      <w:r>
        <w:rPr>
          <w:rFonts w:hint="eastAsia" w:ascii="仿宋_GB2312" w:hAnsi="仿宋" w:eastAsia="仿宋_GB2312"/>
          <w:sz w:val="32"/>
          <w:szCs w:val="32"/>
          <w:lang w:eastAsia="zh-CN"/>
        </w:rPr>
        <w:t>根据网上征求的意见，重点对定额进行人工消耗量测算调整，补充完善内容及定额子目划分形成初稿，并组织专家召开征求意见会</w:t>
      </w:r>
      <w:r>
        <w:rPr>
          <w:rFonts w:hint="eastAsia" w:ascii="仿宋_GB2312" w:hAnsi="仿宋" w:eastAsia="仿宋_GB2312"/>
          <w:sz w:val="32"/>
          <w:szCs w:val="32"/>
          <w:lang w:val="en-US" w:eastAsia="zh-CN"/>
        </w:rPr>
        <w:t>。按专家意见建议补充修改完善，形成征求意见稿。</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sz w:val="32"/>
          <w:szCs w:val="32"/>
          <w:lang w:eastAsia="zh-CN"/>
        </w:rPr>
      </w:pPr>
      <w:r>
        <w:rPr>
          <w:rFonts w:hint="eastAsia" w:ascii="黑体" w:hAnsi="黑体" w:eastAsia="黑体" w:cs="黑体"/>
          <w:b w:val="0"/>
          <w:bCs/>
          <w:sz w:val="32"/>
          <w:szCs w:val="32"/>
          <w:lang w:eastAsia="zh-CN"/>
        </w:rPr>
        <w:t>四、编制内容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《本定额》共九章208个子目，第一章巡视检测5个子目，包括日常巡视检测、管道检测（CCTV检测、声纳检测、管道潜望镜检测和有毒气体检测）等内容。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第二章沟渠清泥5个子目，包括明沟清泥、暗渠清泥等内容。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第三章检查井、雨水口清捞8个子目，包括检查井人工清捞、检查井机械清捞、雨水口清捞、机吸污泥等内容。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第四章管道疏通13个子目，包括人工疏通管道、人工摇车疏通管道、机动摇车疏通管道、水冲车疏通管道、联合冲洗车疏通管道等内容。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第五章</w:t>
      </w:r>
      <w:r>
        <w:rPr>
          <w:rFonts w:hint="default" w:ascii="Times New Roman" w:hAnsi="Times New Roman" w:eastAsia="仿宋_GB2312" w:cs="Times New Roman"/>
          <w:kern w:val="2"/>
          <w:sz w:val="32"/>
          <w:szCs w:val="24"/>
          <w:lang w:val="en-US" w:eastAsia="zh-CN" w:bidi="ar-SA"/>
        </w:rPr>
        <w:t>附属构筑物局部维修</w:t>
      </w:r>
      <w:r>
        <w:rPr>
          <w:rFonts w:hint="eastAsia" w:ascii="Times New Roman" w:hAnsi="Times New Roman" w:eastAsia="仿宋_GB2312" w:cs="Times New Roman"/>
          <w:kern w:val="2"/>
          <w:sz w:val="32"/>
          <w:szCs w:val="24"/>
          <w:lang w:val="en-US" w:eastAsia="zh-CN" w:bidi="ar-SA"/>
        </w:rPr>
        <w:t>27个子目，包括升降检查井、升降雨水口、调换检查井井盖、井座、防坠网安装、爬梯维修、调换雨水口盖、座、其他等内容。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第六章管道修复预处理31个子目，包括管壁清洗、管道结垢清除、管内树根清除、管内混凝土固结物清除、堵漏、水泥浆注浆土体固化、化学注浆土体固化、管内塌陷处理、管道内衬钢圈等内容。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第七章管道非开挖修复79个子目，包括拉入式原位固化法（紫外光固化）、折叠内衬法（热塑成型）修复、碎（裂）管法、短管内衬修复、局部树脂固化修复、不锈钢快速锁修复、不锈钢双胀环、水泥基材料喷筑法、喷涂聚合物内衬法等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第八章管道封堵与拆除23个子目，包括充气管塞安装与拆除、管堵砌筑、管堵拆除等内容。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第九章泵站日常维护保养14个子目，包括泵站水池清淤冲洗、泵保养、闸阀类保养、格栅机、格栅保养、除臭设备保养、起重设备保养、设备控制柜保养、自动控制保养、控制线路、仪表保养等内容。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textAlignment w:val="auto"/>
        <w:rPr>
          <w:rFonts w:ascii="仿宋" w:hAnsi="仿宋" w:eastAsia="仿宋"/>
        </w:rPr>
      </w:pPr>
    </w:p>
    <w:sectPr>
      <w:footerReference r:id="rId3" w:type="default"/>
      <w:footerReference r:id="rId4" w:type="even"/>
      <w:pgSz w:w="11906" w:h="16838"/>
      <w:pgMar w:top="1440" w:right="1406"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GB2312">
    <w:altName w:val="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3500" cy="13398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3500" cy="133985"/>
                      </a:xfrm>
                      <a:prstGeom prst="rect">
                        <a:avLst/>
                      </a:prstGeom>
                      <a:noFill/>
                      <a:ln>
                        <a:noFill/>
                      </a:ln>
                      <a:effectLst/>
                    </wps:spPr>
                    <wps:txbx>
                      <w:txbxContent>
                        <w:p>
                          <w:pPr>
                            <w:pStyle w:val="8"/>
                            <w:rPr>
                              <w:rStyle w:val="14"/>
                            </w:rPr>
                          </w:pPr>
                          <w:r>
                            <w:fldChar w:fldCharType="begin"/>
                          </w:r>
                          <w:r>
                            <w:rPr>
                              <w:rStyle w:val="14"/>
                            </w:rPr>
                            <w:instrText xml:space="preserve">PAGE  </w:instrText>
                          </w:r>
                          <w:r>
                            <w:fldChar w:fldCharType="separate"/>
                          </w:r>
                          <w:r>
                            <w:rPr>
                              <w:rStyle w:val="14"/>
                            </w:rPr>
                            <w:t>9</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55pt;width:5pt;mso-position-horizontal:center;mso-position-horizontal-relative:margin;mso-wrap-style:none;z-index:251659264;mso-width-relative:page;mso-height-relative:page;" filled="f" stroked="f" coordsize="21600,21600" o:gfxdata="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">
              <v:fill on="f" focussize="0,0"/>
              <v:stroke on="f"/>
              <v:imagedata o:title=""/>
              <o:lock v:ext="edit" aspectratio="f"/>
              <v:textbox inset="0mm,0mm,0mm,0mm" style="mso-fit-shape-to-text:t;">
                <w:txbxContent>
                  <w:p>
                    <w:pPr>
                      <w:pStyle w:val="8"/>
                      <w:rPr>
                        <w:rStyle w:val="14"/>
                      </w:rPr>
                    </w:pPr>
                    <w:r>
                      <w:fldChar w:fldCharType="begin"/>
                    </w:r>
                    <w:r>
                      <w:rPr>
                        <w:rStyle w:val="14"/>
                      </w:rPr>
                      <w:instrText xml:space="preserve">PAGE  </w:instrText>
                    </w:r>
                    <w:r>
                      <w:fldChar w:fldCharType="separate"/>
                    </w:r>
                    <w:r>
                      <w:rPr>
                        <w:rStyle w:val="14"/>
                      </w:rP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5B68A6"/>
    <w:multiLevelType w:val="multilevel"/>
    <w:tmpl w:val="285B68A6"/>
    <w:lvl w:ilvl="0" w:tentative="0">
      <w:start w:val="1"/>
      <w:numFmt w:val="chineseCountingThousand"/>
      <w:pStyle w:val="3"/>
      <w:suff w:val="nothing"/>
      <w:lvlText w:val="%1、"/>
      <w:lvlJc w:val="left"/>
      <w:pPr>
        <w:ind w:left="992" w:hanging="992"/>
      </w:pPr>
      <w:rPr>
        <w:rFonts w:hint="eastAsia"/>
      </w:rPr>
    </w:lvl>
    <w:lvl w:ilvl="1" w:tentative="0">
      <w:start w:val="1"/>
      <w:numFmt w:val="chineseCountingThousand"/>
      <w:suff w:val="nothing"/>
      <w:lvlText w:val="（%2）"/>
      <w:lvlJc w:val="left"/>
      <w:pPr>
        <w:ind w:left="992" w:hanging="992"/>
      </w:pPr>
      <w:rPr>
        <w:rFonts w:hint="eastAsia"/>
      </w:rPr>
    </w:lvl>
    <w:lvl w:ilvl="2" w:tentative="0">
      <w:start w:val="1"/>
      <w:numFmt w:val="decimal"/>
      <w:pStyle w:val="5"/>
      <w:suff w:val="nothing"/>
      <w:lvlText w:val="%3．"/>
      <w:lvlJc w:val="left"/>
      <w:pPr>
        <w:ind w:left="992" w:hanging="992"/>
      </w:pPr>
      <w:rPr>
        <w:rFonts w:hint="eastAsia"/>
      </w:rPr>
    </w:lvl>
    <w:lvl w:ilvl="3" w:tentative="0">
      <w:start w:val="1"/>
      <w:numFmt w:val="decimal"/>
      <w:pStyle w:val="6"/>
      <w:suff w:val="nothing"/>
      <w:lvlText w:val="（%4）"/>
      <w:lvlJc w:val="left"/>
      <w:pPr>
        <w:ind w:left="1418" w:hanging="992"/>
      </w:pPr>
      <w:rPr>
        <w:rFonts w:ascii="Times New Roman" w:hAnsi="Times New Roman"/>
        <w:b w:val="0"/>
        <w:bCs w:val="0"/>
        <w:i w:val="0"/>
        <w:iCs w:val="0"/>
        <w:caps w:val="0"/>
        <w:smallCaps w:val="0"/>
        <w:strike w:val="0"/>
        <w:dstrike w:val="0"/>
        <w:vanish w:val="0"/>
        <w:spacing w:val="0"/>
        <w:position w:val="0"/>
        <w:u w:val="none"/>
        <w:vertAlign w:val="baseline"/>
        <w:lang w:val="en-US"/>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992" w:hanging="992"/>
      </w:pPr>
      <w:rPr>
        <w:rFonts w:hint="eastAsia"/>
      </w:rPr>
    </w:lvl>
    <w:lvl w:ilvl="6" w:tentative="0">
      <w:start w:val="1"/>
      <w:numFmt w:val="decimal"/>
      <w:lvlText w:val="%1.%2.%3.%4.%5.%6.%7"/>
      <w:lvlJc w:val="left"/>
      <w:pPr>
        <w:ind w:left="992" w:hanging="992"/>
      </w:pPr>
      <w:rPr>
        <w:rFonts w:hint="eastAsia"/>
      </w:rPr>
    </w:lvl>
    <w:lvl w:ilvl="7" w:tentative="0">
      <w:start w:val="1"/>
      <w:numFmt w:val="decimal"/>
      <w:lvlText w:val="%1.%2.%3.%4.%5.%6.%7.%8"/>
      <w:lvlJc w:val="left"/>
      <w:pPr>
        <w:ind w:left="992" w:hanging="992"/>
      </w:pPr>
      <w:rPr>
        <w:rFonts w:hint="eastAsia"/>
      </w:rPr>
    </w:lvl>
    <w:lvl w:ilvl="8" w:tentative="0">
      <w:start w:val="1"/>
      <w:numFmt w:val="decimal"/>
      <w:lvlText w:val="%1.%2.%3.%4.%5.%6.%7.%8.%9"/>
      <w:lvlJc w:val="left"/>
      <w:pPr>
        <w:ind w:left="992" w:hanging="99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zYzM5ZDVjOGIzZDUwZWVlNDVkNDdlYmRjMzMxMTAifQ=="/>
  </w:docVars>
  <w:rsids>
    <w:rsidRoot w:val="005A77E5"/>
    <w:rsid w:val="0002023E"/>
    <w:rsid w:val="000346E5"/>
    <w:rsid w:val="00067897"/>
    <w:rsid w:val="000742A1"/>
    <w:rsid w:val="00092024"/>
    <w:rsid w:val="00097F21"/>
    <w:rsid w:val="000A52DE"/>
    <w:rsid w:val="000C0BCC"/>
    <w:rsid w:val="000C32E1"/>
    <w:rsid w:val="000C57AB"/>
    <w:rsid w:val="000E04D4"/>
    <w:rsid w:val="000E54C6"/>
    <w:rsid w:val="000F1A18"/>
    <w:rsid w:val="000F50E8"/>
    <w:rsid w:val="001040C1"/>
    <w:rsid w:val="00105E45"/>
    <w:rsid w:val="00123E95"/>
    <w:rsid w:val="001263AC"/>
    <w:rsid w:val="0013325E"/>
    <w:rsid w:val="00147318"/>
    <w:rsid w:val="00150FE4"/>
    <w:rsid w:val="00153816"/>
    <w:rsid w:val="00165CCF"/>
    <w:rsid w:val="001A2949"/>
    <w:rsid w:val="001A5C5D"/>
    <w:rsid w:val="001B2EBF"/>
    <w:rsid w:val="001B6BB0"/>
    <w:rsid w:val="001E736F"/>
    <w:rsid w:val="00201B14"/>
    <w:rsid w:val="002068AB"/>
    <w:rsid w:val="00206E41"/>
    <w:rsid w:val="00206EE7"/>
    <w:rsid w:val="0021346C"/>
    <w:rsid w:val="002159F9"/>
    <w:rsid w:val="00217F64"/>
    <w:rsid w:val="00221C3B"/>
    <w:rsid w:val="00240E5B"/>
    <w:rsid w:val="00252C8D"/>
    <w:rsid w:val="002539ED"/>
    <w:rsid w:val="00265B88"/>
    <w:rsid w:val="00266875"/>
    <w:rsid w:val="002703B4"/>
    <w:rsid w:val="00272A74"/>
    <w:rsid w:val="002B6446"/>
    <w:rsid w:val="002C3B20"/>
    <w:rsid w:val="002C58F8"/>
    <w:rsid w:val="002D0692"/>
    <w:rsid w:val="002E3E0C"/>
    <w:rsid w:val="00306887"/>
    <w:rsid w:val="00306A09"/>
    <w:rsid w:val="00322B62"/>
    <w:rsid w:val="003273D4"/>
    <w:rsid w:val="003311C6"/>
    <w:rsid w:val="003433A8"/>
    <w:rsid w:val="0034404D"/>
    <w:rsid w:val="00381B8C"/>
    <w:rsid w:val="003B0587"/>
    <w:rsid w:val="003B1CF3"/>
    <w:rsid w:val="003B79FE"/>
    <w:rsid w:val="003F253D"/>
    <w:rsid w:val="003F337B"/>
    <w:rsid w:val="003F675C"/>
    <w:rsid w:val="003F68C4"/>
    <w:rsid w:val="00414874"/>
    <w:rsid w:val="00420617"/>
    <w:rsid w:val="0042593F"/>
    <w:rsid w:val="0043382C"/>
    <w:rsid w:val="004407C2"/>
    <w:rsid w:val="004666BF"/>
    <w:rsid w:val="00467B8D"/>
    <w:rsid w:val="00480B7F"/>
    <w:rsid w:val="004840C0"/>
    <w:rsid w:val="004B1300"/>
    <w:rsid w:val="004C0249"/>
    <w:rsid w:val="004C79AB"/>
    <w:rsid w:val="004E328E"/>
    <w:rsid w:val="004E511A"/>
    <w:rsid w:val="004F3E49"/>
    <w:rsid w:val="00500948"/>
    <w:rsid w:val="00517CD9"/>
    <w:rsid w:val="00522765"/>
    <w:rsid w:val="005237D8"/>
    <w:rsid w:val="00525D51"/>
    <w:rsid w:val="00526773"/>
    <w:rsid w:val="00552888"/>
    <w:rsid w:val="00571447"/>
    <w:rsid w:val="0057412F"/>
    <w:rsid w:val="005952D0"/>
    <w:rsid w:val="00597DCF"/>
    <w:rsid w:val="005A77E5"/>
    <w:rsid w:val="005B67E6"/>
    <w:rsid w:val="005B6E1A"/>
    <w:rsid w:val="005F426C"/>
    <w:rsid w:val="00624EAE"/>
    <w:rsid w:val="0062703A"/>
    <w:rsid w:val="00637CC2"/>
    <w:rsid w:val="00651DDC"/>
    <w:rsid w:val="0065744E"/>
    <w:rsid w:val="00665CF7"/>
    <w:rsid w:val="00671202"/>
    <w:rsid w:val="00682C9A"/>
    <w:rsid w:val="00683E75"/>
    <w:rsid w:val="006852B5"/>
    <w:rsid w:val="00690E0D"/>
    <w:rsid w:val="00691721"/>
    <w:rsid w:val="006942CB"/>
    <w:rsid w:val="006B3129"/>
    <w:rsid w:val="006D64D7"/>
    <w:rsid w:val="006D7445"/>
    <w:rsid w:val="006E61B0"/>
    <w:rsid w:val="006E65B4"/>
    <w:rsid w:val="006F00A8"/>
    <w:rsid w:val="006F0CD2"/>
    <w:rsid w:val="007040BF"/>
    <w:rsid w:val="00704EE5"/>
    <w:rsid w:val="007211E1"/>
    <w:rsid w:val="0074090A"/>
    <w:rsid w:val="0075127B"/>
    <w:rsid w:val="007633DA"/>
    <w:rsid w:val="00781B9E"/>
    <w:rsid w:val="007869D7"/>
    <w:rsid w:val="00786A56"/>
    <w:rsid w:val="00792524"/>
    <w:rsid w:val="00794C5C"/>
    <w:rsid w:val="007A2552"/>
    <w:rsid w:val="007A2B41"/>
    <w:rsid w:val="007C475A"/>
    <w:rsid w:val="007E2C51"/>
    <w:rsid w:val="00811232"/>
    <w:rsid w:val="00822596"/>
    <w:rsid w:val="00823EF6"/>
    <w:rsid w:val="00843789"/>
    <w:rsid w:val="008460F6"/>
    <w:rsid w:val="00846938"/>
    <w:rsid w:val="00862C9C"/>
    <w:rsid w:val="00873F49"/>
    <w:rsid w:val="00885789"/>
    <w:rsid w:val="00892E9A"/>
    <w:rsid w:val="00894E59"/>
    <w:rsid w:val="008A25B5"/>
    <w:rsid w:val="008A30F1"/>
    <w:rsid w:val="008B49A0"/>
    <w:rsid w:val="008C34FA"/>
    <w:rsid w:val="008D2403"/>
    <w:rsid w:val="008D4E0C"/>
    <w:rsid w:val="008D6654"/>
    <w:rsid w:val="008E7C25"/>
    <w:rsid w:val="008F1060"/>
    <w:rsid w:val="00904519"/>
    <w:rsid w:val="00912F8F"/>
    <w:rsid w:val="009153CE"/>
    <w:rsid w:val="00915750"/>
    <w:rsid w:val="009210DF"/>
    <w:rsid w:val="00923B34"/>
    <w:rsid w:val="00985AAC"/>
    <w:rsid w:val="009974A2"/>
    <w:rsid w:val="009A2F32"/>
    <w:rsid w:val="009A488C"/>
    <w:rsid w:val="009A6745"/>
    <w:rsid w:val="009C06D5"/>
    <w:rsid w:val="009D3884"/>
    <w:rsid w:val="009D38DE"/>
    <w:rsid w:val="009D4F3A"/>
    <w:rsid w:val="00A05203"/>
    <w:rsid w:val="00A069CE"/>
    <w:rsid w:val="00A0721C"/>
    <w:rsid w:val="00A20683"/>
    <w:rsid w:val="00A2513D"/>
    <w:rsid w:val="00A30E3A"/>
    <w:rsid w:val="00A34A54"/>
    <w:rsid w:val="00A37C82"/>
    <w:rsid w:val="00A47F54"/>
    <w:rsid w:val="00A549ED"/>
    <w:rsid w:val="00A55E9B"/>
    <w:rsid w:val="00A65562"/>
    <w:rsid w:val="00A8104B"/>
    <w:rsid w:val="00A82DE1"/>
    <w:rsid w:val="00A919E4"/>
    <w:rsid w:val="00AC7A9E"/>
    <w:rsid w:val="00AF15C4"/>
    <w:rsid w:val="00B04734"/>
    <w:rsid w:val="00B11B29"/>
    <w:rsid w:val="00B17A85"/>
    <w:rsid w:val="00B23E3E"/>
    <w:rsid w:val="00B44320"/>
    <w:rsid w:val="00B470FF"/>
    <w:rsid w:val="00B6044F"/>
    <w:rsid w:val="00B6082A"/>
    <w:rsid w:val="00B76759"/>
    <w:rsid w:val="00B83B05"/>
    <w:rsid w:val="00B876B4"/>
    <w:rsid w:val="00B94389"/>
    <w:rsid w:val="00B948EB"/>
    <w:rsid w:val="00B96DE9"/>
    <w:rsid w:val="00BC7950"/>
    <w:rsid w:val="00BE76E3"/>
    <w:rsid w:val="00BF0478"/>
    <w:rsid w:val="00BF7199"/>
    <w:rsid w:val="00C03429"/>
    <w:rsid w:val="00C13F60"/>
    <w:rsid w:val="00C246E3"/>
    <w:rsid w:val="00C26402"/>
    <w:rsid w:val="00C409D1"/>
    <w:rsid w:val="00C823C4"/>
    <w:rsid w:val="00C84677"/>
    <w:rsid w:val="00CA6EA2"/>
    <w:rsid w:val="00CB0DEF"/>
    <w:rsid w:val="00CB2213"/>
    <w:rsid w:val="00CC58E5"/>
    <w:rsid w:val="00CC700D"/>
    <w:rsid w:val="00CC7736"/>
    <w:rsid w:val="00CE481A"/>
    <w:rsid w:val="00CE7EAD"/>
    <w:rsid w:val="00CF0F3E"/>
    <w:rsid w:val="00CF76CF"/>
    <w:rsid w:val="00D055BA"/>
    <w:rsid w:val="00D17B3F"/>
    <w:rsid w:val="00D303B4"/>
    <w:rsid w:val="00D35F29"/>
    <w:rsid w:val="00D37235"/>
    <w:rsid w:val="00D639CC"/>
    <w:rsid w:val="00D657E4"/>
    <w:rsid w:val="00D87B60"/>
    <w:rsid w:val="00D950D1"/>
    <w:rsid w:val="00DA267D"/>
    <w:rsid w:val="00DA5785"/>
    <w:rsid w:val="00DC4EF9"/>
    <w:rsid w:val="00DF2CEF"/>
    <w:rsid w:val="00E0364F"/>
    <w:rsid w:val="00E15A4D"/>
    <w:rsid w:val="00E24A3D"/>
    <w:rsid w:val="00E338E0"/>
    <w:rsid w:val="00E403F9"/>
    <w:rsid w:val="00E5445B"/>
    <w:rsid w:val="00E640FC"/>
    <w:rsid w:val="00E66DE4"/>
    <w:rsid w:val="00E671DA"/>
    <w:rsid w:val="00E7026E"/>
    <w:rsid w:val="00E73524"/>
    <w:rsid w:val="00E7696F"/>
    <w:rsid w:val="00E84FB1"/>
    <w:rsid w:val="00E86BB1"/>
    <w:rsid w:val="00E87D46"/>
    <w:rsid w:val="00EA568C"/>
    <w:rsid w:val="00EB57B4"/>
    <w:rsid w:val="00EB5CD0"/>
    <w:rsid w:val="00EC0E98"/>
    <w:rsid w:val="00EC34B5"/>
    <w:rsid w:val="00EC6CBC"/>
    <w:rsid w:val="00ED1F2C"/>
    <w:rsid w:val="00EE7D98"/>
    <w:rsid w:val="00F063CB"/>
    <w:rsid w:val="00F258F6"/>
    <w:rsid w:val="00F315A8"/>
    <w:rsid w:val="00F434D7"/>
    <w:rsid w:val="00F51B2C"/>
    <w:rsid w:val="00F55514"/>
    <w:rsid w:val="00F60266"/>
    <w:rsid w:val="00F71F9E"/>
    <w:rsid w:val="00F74CEE"/>
    <w:rsid w:val="00F80C07"/>
    <w:rsid w:val="00F96A65"/>
    <w:rsid w:val="00FA6685"/>
    <w:rsid w:val="00FC3E1B"/>
    <w:rsid w:val="00FD2373"/>
    <w:rsid w:val="00FD4149"/>
    <w:rsid w:val="00FF2014"/>
    <w:rsid w:val="00FF2A58"/>
    <w:rsid w:val="010D2AA4"/>
    <w:rsid w:val="01690AF2"/>
    <w:rsid w:val="01A50B3B"/>
    <w:rsid w:val="025739FF"/>
    <w:rsid w:val="0270686F"/>
    <w:rsid w:val="02A934A2"/>
    <w:rsid w:val="03713BCD"/>
    <w:rsid w:val="043D4E77"/>
    <w:rsid w:val="04767EA3"/>
    <w:rsid w:val="05DF66D8"/>
    <w:rsid w:val="06431AE6"/>
    <w:rsid w:val="08E75164"/>
    <w:rsid w:val="097B2B39"/>
    <w:rsid w:val="09814921"/>
    <w:rsid w:val="0B0279FB"/>
    <w:rsid w:val="0BC26177"/>
    <w:rsid w:val="10B32E34"/>
    <w:rsid w:val="10EA1EE2"/>
    <w:rsid w:val="10F22B45"/>
    <w:rsid w:val="12301B77"/>
    <w:rsid w:val="15040EE8"/>
    <w:rsid w:val="157E3E66"/>
    <w:rsid w:val="15FD7FC2"/>
    <w:rsid w:val="16A759E2"/>
    <w:rsid w:val="18D41B24"/>
    <w:rsid w:val="19940349"/>
    <w:rsid w:val="19FB1A23"/>
    <w:rsid w:val="1ABA0B77"/>
    <w:rsid w:val="1CE15268"/>
    <w:rsid w:val="1DE03F61"/>
    <w:rsid w:val="1E390A97"/>
    <w:rsid w:val="1FC113B4"/>
    <w:rsid w:val="202D37ED"/>
    <w:rsid w:val="20FD7C3E"/>
    <w:rsid w:val="23CA6140"/>
    <w:rsid w:val="24A97168"/>
    <w:rsid w:val="272E955C"/>
    <w:rsid w:val="28205973"/>
    <w:rsid w:val="2AF05922"/>
    <w:rsid w:val="2B941CD2"/>
    <w:rsid w:val="2CE870BF"/>
    <w:rsid w:val="2D0956C4"/>
    <w:rsid w:val="2D183B21"/>
    <w:rsid w:val="2D2500D2"/>
    <w:rsid w:val="2D300CE4"/>
    <w:rsid w:val="3161596C"/>
    <w:rsid w:val="31E52642"/>
    <w:rsid w:val="33CE3CE5"/>
    <w:rsid w:val="35333CDE"/>
    <w:rsid w:val="367B5207"/>
    <w:rsid w:val="36BA67AF"/>
    <w:rsid w:val="39214740"/>
    <w:rsid w:val="39355DE8"/>
    <w:rsid w:val="39DF693B"/>
    <w:rsid w:val="3A440EBD"/>
    <w:rsid w:val="3A7D71A0"/>
    <w:rsid w:val="3D306819"/>
    <w:rsid w:val="3E615482"/>
    <w:rsid w:val="3F4802AA"/>
    <w:rsid w:val="405A2CED"/>
    <w:rsid w:val="4112345B"/>
    <w:rsid w:val="4146087C"/>
    <w:rsid w:val="41546D80"/>
    <w:rsid w:val="428611BC"/>
    <w:rsid w:val="439146DC"/>
    <w:rsid w:val="44402383"/>
    <w:rsid w:val="45156B6C"/>
    <w:rsid w:val="471A45C8"/>
    <w:rsid w:val="4729480B"/>
    <w:rsid w:val="4A3B006F"/>
    <w:rsid w:val="4AC77908"/>
    <w:rsid w:val="4B3A0D95"/>
    <w:rsid w:val="4BDC3BFA"/>
    <w:rsid w:val="4EB85B3A"/>
    <w:rsid w:val="4F7B372A"/>
    <w:rsid w:val="5077292C"/>
    <w:rsid w:val="51084439"/>
    <w:rsid w:val="512101F9"/>
    <w:rsid w:val="522841D2"/>
    <w:rsid w:val="52584431"/>
    <w:rsid w:val="539E2BF9"/>
    <w:rsid w:val="53E91702"/>
    <w:rsid w:val="54787DF9"/>
    <w:rsid w:val="54E03EEF"/>
    <w:rsid w:val="58DC05DF"/>
    <w:rsid w:val="59842BD0"/>
    <w:rsid w:val="5AA61FA3"/>
    <w:rsid w:val="5B260359"/>
    <w:rsid w:val="5B844455"/>
    <w:rsid w:val="5CE3777B"/>
    <w:rsid w:val="5DB37EE1"/>
    <w:rsid w:val="5DE32B5C"/>
    <w:rsid w:val="612269D8"/>
    <w:rsid w:val="616A3A91"/>
    <w:rsid w:val="63A33A92"/>
    <w:rsid w:val="644A6892"/>
    <w:rsid w:val="64975073"/>
    <w:rsid w:val="658E336C"/>
    <w:rsid w:val="66157FDD"/>
    <w:rsid w:val="66AF4B2F"/>
    <w:rsid w:val="67317098"/>
    <w:rsid w:val="674B2B5F"/>
    <w:rsid w:val="69261F86"/>
    <w:rsid w:val="69F31AF1"/>
    <w:rsid w:val="6AEB7BF4"/>
    <w:rsid w:val="6AF544E2"/>
    <w:rsid w:val="6BE249FA"/>
    <w:rsid w:val="6CB71DEE"/>
    <w:rsid w:val="6D2B5627"/>
    <w:rsid w:val="6D416A86"/>
    <w:rsid w:val="6D5E648B"/>
    <w:rsid w:val="6E200C4E"/>
    <w:rsid w:val="6EE63802"/>
    <w:rsid w:val="6FB51727"/>
    <w:rsid w:val="70053482"/>
    <w:rsid w:val="720930EC"/>
    <w:rsid w:val="7275610E"/>
    <w:rsid w:val="736965E6"/>
    <w:rsid w:val="742F2BB2"/>
    <w:rsid w:val="750E0A19"/>
    <w:rsid w:val="753C5481"/>
    <w:rsid w:val="75793876"/>
    <w:rsid w:val="762F1CF6"/>
    <w:rsid w:val="76C94046"/>
    <w:rsid w:val="76CE5075"/>
    <w:rsid w:val="77091498"/>
    <w:rsid w:val="7CE02C9B"/>
    <w:rsid w:val="7DD27A5A"/>
    <w:rsid w:val="7DF425AB"/>
    <w:rsid w:val="7F5160D2"/>
    <w:rsid w:val="7F517E80"/>
    <w:rsid w:val="7FD27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mbria" w:hAnsi="Cambria" w:eastAsia="宋体" w:cs="Cambria"/>
      <w:kern w:val="2"/>
      <w:sz w:val="21"/>
      <w:szCs w:val="24"/>
      <w:lang w:val="en-US" w:eastAsia="zh-CN" w:bidi="ar-SA"/>
    </w:rPr>
  </w:style>
  <w:style w:type="paragraph" w:styleId="3">
    <w:name w:val="heading 2"/>
    <w:basedOn w:val="4"/>
    <w:next w:val="1"/>
    <w:unhideWhenUsed/>
    <w:qFormat/>
    <w:uiPriority w:val="9"/>
    <w:pPr>
      <w:numPr>
        <w:ilvl w:val="0"/>
        <w:numId w:val="1"/>
      </w:numPr>
      <w:spacing w:line="480" w:lineRule="exact"/>
      <w:ind w:left="0" w:firstLine="560"/>
      <w:outlineLvl w:val="1"/>
    </w:pPr>
    <w:rPr>
      <w:kern w:val="0"/>
      <w:szCs w:val="28"/>
    </w:rPr>
  </w:style>
  <w:style w:type="paragraph" w:styleId="5">
    <w:name w:val="heading 4"/>
    <w:basedOn w:val="3"/>
    <w:next w:val="1"/>
    <w:unhideWhenUsed/>
    <w:qFormat/>
    <w:uiPriority w:val="9"/>
    <w:pPr>
      <w:numPr>
        <w:ilvl w:val="2"/>
      </w:numPr>
      <w:ind w:left="0" w:firstLine="560"/>
      <w:outlineLvl w:val="3"/>
    </w:pPr>
    <w:rPr>
      <w:kern w:val="0"/>
    </w:rPr>
  </w:style>
  <w:style w:type="paragraph" w:styleId="6">
    <w:name w:val="heading 5"/>
    <w:basedOn w:val="5"/>
    <w:next w:val="1"/>
    <w:unhideWhenUsed/>
    <w:qFormat/>
    <w:uiPriority w:val="9"/>
    <w:pPr>
      <w:numPr>
        <w:ilvl w:val="3"/>
      </w:numPr>
      <w:ind w:firstLine="0" w:firstLineChars="0"/>
      <w:outlineLvl w:val="4"/>
    </w:pPr>
    <w:rPr>
      <w:kern w:val="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7"/>
    <w:qFormat/>
    <w:uiPriority w:val="0"/>
    <w:pPr>
      <w:jc w:val="center"/>
    </w:pPr>
    <w:rPr>
      <w:rFonts w:ascii="Times New Roman" w:hAnsi="Times New Roman" w:cs="Times New Roman"/>
      <w:b/>
      <w:sz w:val="30"/>
      <w:szCs w:val="20"/>
    </w:rPr>
  </w:style>
  <w:style w:type="paragraph" w:styleId="4">
    <w:name w:val="List Paragraph"/>
    <w:basedOn w:val="1"/>
    <w:qFormat/>
    <w:uiPriority w:val="34"/>
    <w:pPr>
      <w:ind w:firstLine="420"/>
    </w:pPr>
  </w:style>
  <w:style w:type="paragraph" w:styleId="7">
    <w:name w:val="Balloon Text"/>
    <w:basedOn w:val="1"/>
    <w:link w:val="18"/>
    <w:semiHidden/>
    <w:unhideWhenUsed/>
    <w:qFormat/>
    <w:uiPriority w:val="99"/>
    <w:rPr>
      <w:sz w:val="18"/>
      <w:szCs w:val="18"/>
    </w:rPr>
  </w:style>
  <w:style w:type="paragraph" w:styleId="8">
    <w:name w:val="footer"/>
    <w:basedOn w:val="1"/>
    <w:link w:val="16"/>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1"/>
      <w:lang w:val="en-US" w:eastAsia="zh-CN" w:bidi="ug-CN"/>
    </w:rPr>
  </w:style>
  <w:style w:type="character" w:styleId="14">
    <w:name w:val="page number"/>
    <w:basedOn w:val="13"/>
    <w:qFormat/>
    <w:uiPriority w:val="0"/>
  </w:style>
  <w:style w:type="character" w:customStyle="1" w:styleId="15">
    <w:name w:val="页眉 Char"/>
    <w:basedOn w:val="13"/>
    <w:link w:val="9"/>
    <w:qFormat/>
    <w:uiPriority w:val="99"/>
    <w:rPr>
      <w:sz w:val="18"/>
      <w:szCs w:val="18"/>
    </w:rPr>
  </w:style>
  <w:style w:type="character" w:customStyle="1" w:styleId="16">
    <w:name w:val="页脚 Char"/>
    <w:basedOn w:val="13"/>
    <w:link w:val="8"/>
    <w:qFormat/>
    <w:uiPriority w:val="99"/>
    <w:rPr>
      <w:sz w:val="18"/>
      <w:szCs w:val="18"/>
    </w:rPr>
  </w:style>
  <w:style w:type="character" w:customStyle="1" w:styleId="17">
    <w:name w:val="正文文本 Char"/>
    <w:basedOn w:val="13"/>
    <w:link w:val="2"/>
    <w:qFormat/>
    <w:uiPriority w:val="0"/>
    <w:rPr>
      <w:rFonts w:ascii="Times New Roman" w:hAnsi="Times New Roman" w:eastAsia="宋体" w:cs="Times New Roman"/>
      <w:b/>
      <w:sz w:val="30"/>
      <w:szCs w:val="20"/>
    </w:rPr>
  </w:style>
  <w:style w:type="character" w:customStyle="1" w:styleId="18">
    <w:name w:val="批注框文本 Char"/>
    <w:basedOn w:val="13"/>
    <w:link w:val="7"/>
    <w:semiHidden/>
    <w:qFormat/>
    <w:uiPriority w:val="99"/>
    <w:rPr>
      <w:rFonts w:ascii="Cambria" w:hAnsi="Cambria" w:eastAsia="宋体" w:cs="Cambria"/>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xp</Company>
  <Pages>4</Pages>
  <Words>1737</Words>
  <Characters>1844</Characters>
  <Lines>32</Lines>
  <Paragraphs>9</Paragraphs>
  <TotalTime>1</TotalTime>
  <ScaleCrop>false</ScaleCrop>
  <LinksUpToDate>false</LinksUpToDate>
  <CharactersWithSpaces>1846</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2017-07-31T20:06:00Z</dcterms:created>
  <dc:creator>xp</dc:creator>
  <cp:lastModifiedBy>于立锋</cp:lastModifiedBy>
  <cp:lastPrinted>2024-12-06T18:30:00Z</cp:lastPrinted>
  <dcterms:modified xsi:type="dcterms:W3CDTF">2024-12-10T21:04:35Z</dcterms:modified>
  <dc:title>关于《自治区排水设施养护及维修工程消耗量定额（征求意见稿）》编制说明</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3D57239973928D22633C5867DF9E560F</vt:lpwstr>
  </property>
</Properties>
</file>