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A210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eastAsia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</w:t>
      </w:r>
      <w:bookmarkStart w:id="0" w:name="_GoBack"/>
      <w:bookmarkEnd w:id="0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于发布阿勒泰地区2010年第四季度建设工程定额市场人工单价信息的通知</w:t>
      </w:r>
    </w:p>
    <w:p w14:paraId="58FDCA6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/>
        <w:jc w:val="center"/>
        <w:rPr>
          <w:rFonts w:ascii="宋体" w:hAnsi="宋体" w:eastAsia="宋体" w:cs="宋体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阿地建造字[2011] 1号</w:t>
      </w:r>
    </w:p>
    <w:p w14:paraId="2A552AF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各县（市）建设局、喀管委环保建设交通局，设计、施工单位，有关建设单位：</w:t>
      </w:r>
    </w:p>
    <w:p w14:paraId="2723528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lang w:val="en-US" w:eastAsia="zh-CN" w:bidi="ar"/>
        </w:rPr>
        <w:t>为加强我地区建设工程定额计价工程市场人工单价的动态管理，引导建设市场各方主体合理确定定额人工费水平，根据《新疆维吾尔自治区建设工程造价管理办法》精神，地区建设工程造价管理站调查测算了我地区各县（市）及喀纳斯景区建设工程二0一0年第四季度定额计价市场人工单价。现予以发布，并就有关事项通知如下：</w:t>
      </w:r>
    </w:p>
    <w:p w14:paraId="47E3431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lang w:val="en-US" w:eastAsia="zh-CN" w:bidi="ar"/>
        </w:rPr>
        <w:t>一、市场人工单价信息，是编制工程概算、施工图预算、招标标底（最高限价）、投标报价、签订施工合同、办理工程结算的参考依据，建设工程合同双方应在合同中约定。</w:t>
      </w:r>
    </w:p>
    <w:p w14:paraId="08FCA94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lang w:val="en-US" w:eastAsia="zh-CN" w:bidi="ar"/>
        </w:rPr>
        <w:t>二、本市场人工单价信息，适用于2010年第四季度期间在建的定额计价工程。</w:t>
      </w:r>
    </w:p>
    <w:p w14:paraId="5927E7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lang w:val="en-US" w:eastAsia="zh-CN" w:bidi="ar"/>
        </w:rPr>
        <w:t>三、参考标准：</w:t>
      </w:r>
    </w:p>
    <w:p w14:paraId="38A881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lang w:val="en-US" w:eastAsia="zh-CN" w:bidi="ar"/>
        </w:rPr>
        <w:t>1、地区各县（市）：建筑工程、市政工程每工日单价46.33元；安装工程每工日单价47.93元。</w:t>
      </w:r>
    </w:p>
    <w:p w14:paraId="1F10F97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lang w:val="en-US" w:eastAsia="zh-CN" w:bidi="ar"/>
        </w:rPr>
        <w:t>2、喀纳斯景区：建筑工程、市政工程每工日单价52.75元；安装工程每工日单价54.47元。</w:t>
      </w:r>
    </w:p>
    <w:p w14:paraId="0675102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lang w:val="en-US" w:eastAsia="zh-CN" w:bidi="ar"/>
        </w:rPr>
        <w:t>四、市场人工单价的调整是对定额人工单价找差，调增部分单独列项，只计税金，不计取其它费用。</w:t>
      </w:r>
    </w:p>
    <w:p w14:paraId="7EC8368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lang w:val="en-US" w:eastAsia="zh-CN" w:bidi="ar"/>
        </w:rPr>
        <w:t>已签订施工合同的工程项目按原合同约定执行，已经进行结算的工程项目不再调整。</w:t>
      </w:r>
    </w:p>
    <w:p w14:paraId="71FD143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lang w:val="en-US" w:eastAsia="zh-CN" w:bidi="ar"/>
        </w:rPr>
        <w:t>五、本通知由我局工程造价管理站负责解释。</w:t>
      </w:r>
    </w:p>
    <w:p w14:paraId="776AF78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lang w:val="en-US" w:eastAsia="zh-CN" w:bidi="ar"/>
        </w:rPr>
        <w:t>联系人：李鹏、黎海琼</w:t>
      </w:r>
    </w:p>
    <w:p w14:paraId="5671C06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lang w:val="en-US" w:eastAsia="zh-CN" w:bidi="ar"/>
        </w:rPr>
        <w:t>联系电话：2122369（传真）、2125771</w:t>
      </w:r>
    </w:p>
    <w:p w14:paraId="67D5D66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</w:p>
    <w:p w14:paraId="4664261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lang w:val="en-US" w:eastAsia="zh-CN" w:bidi="ar"/>
        </w:rPr>
        <w:t> 附件：阿勒泰地区2010年第四季度建设工程定额市场人工单价信息</w:t>
      </w:r>
    </w:p>
    <w:p w14:paraId="1E6FE1B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lang w:val="en-US" w:eastAsia="zh-CN" w:bidi="ar"/>
        </w:rPr>
        <w:t> </w:t>
      </w:r>
    </w:p>
    <w:p w14:paraId="7724E9F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阿勒泰地区建设局</w:t>
      </w:r>
    </w:p>
    <w:p w14:paraId="0918315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24"/>
          <w:szCs w:val="24"/>
          <w:lang w:val="en-US" w:eastAsia="zh-CN" w:bidi="ar"/>
        </w:rPr>
        <w:t>二〇一一年一月九日</w:t>
      </w:r>
    </w:p>
    <w:p w14:paraId="1B32DE2A"/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472D690F"/>
    <w:rsid w:val="6727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qFormat="1"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qFormat="1"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qFormat="1"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580</Words>
  <Characters>622</Characters>
  <Lines>0</Lines>
  <Paragraphs>0</Paragraphs>
  <TotalTime>0</TotalTime>
  <ScaleCrop>false</ScaleCrop>
  <LinksUpToDate>false</LinksUpToDate>
  <CharactersWithSpaces>804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2026-07-21T02:02:23Z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F24E9617CD174E25813F32F1C00C349F_12</vt:lpwstr>
  </property>
</Properties>
</file>