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3A5" w:rsidRPr="007E23A5" w:rsidRDefault="007E23A5" w:rsidP="007E23A5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7E23A5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关于发布阿克苏地区</w:t>
      </w:r>
      <w:r w:rsidRPr="007E23A5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2010</w:t>
      </w:r>
      <w:r w:rsidRPr="007E23A5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年下半年度建设工程定额市场人工单价信息的通知</w:t>
      </w:r>
    </w:p>
    <w:p w:rsidR="007E23A5" w:rsidRPr="007E23A5" w:rsidRDefault="007E23A5" w:rsidP="007E23A5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proofErr w:type="gramStart"/>
      <w:r w:rsidRPr="007E23A5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阿地建</w:t>
      </w:r>
      <w:proofErr w:type="gramEnd"/>
      <w:r w:rsidRPr="007E23A5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字[2010] 338号</w:t>
      </w:r>
    </w:p>
    <w:p w:rsidR="007E23A5" w:rsidRPr="007E23A5" w:rsidRDefault="007E23A5" w:rsidP="007E23A5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t>各县（市）建设局、</w:t>
      </w:r>
      <w:proofErr w:type="gramStart"/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t>发改委</w:t>
      </w:r>
      <w:proofErr w:type="gramEnd"/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t>、各设计、建设、施工、造价咨询单位：</w:t>
      </w:r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根据阿克苏地区建筑工程人工费市场价的变化情况，经地区建设工程造价管理站测算，制定了《阿克苏地区2010年下半年建设工程定额市场人工单价信息》，现将具体事宜通知如下：</w:t>
      </w:r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1.阿克苏地区2010年下半年建设工程定额市场人工单价信息，适用于2010年下半年在建的定额计价工程。</w:t>
      </w:r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2.建筑工程、市政工程人工单价为41.03元/工日，安装工程、机械人工单价为42.01元/工日。</w:t>
      </w:r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3.市场人工单价的调整是对定额人工单价找差，调整部分单独计列，只计税金，不计取其他费用。</w:t>
      </w:r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4.市场人工单价调整，由建设工程施工合同双方在合同中约定，已</w:t>
      </w:r>
      <w:proofErr w:type="gramStart"/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t>签定</w:t>
      </w:r>
      <w:proofErr w:type="gramEnd"/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t>施工合同的工程项目按原合同约定执行。已进行结算的工程不再调整。</w:t>
      </w:r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5.市场人工单价信息，是编制工程概算、施工图预算、工程招标标底、投标报价、</w:t>
      </w:r>
      <w:proofErr w:type="gramStart"/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t>签定</w:t>
      </w:r>
      <w:proofErr w:type="gramEnd"/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t>施工合同、办理工程结算的参考依据。</w:t>
      </w:r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6.本通知由阿克苏地区建设工程造价管理站负责解释。</w:t>
      </w:r>
    </w:p>
    <w:p w:rsidR="007E23A5" w:rsidRPr="007E23A5" w:rsidRDefault="007E23A5" w:rsidP="007E23A5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7E23A5">
        <w:rPr>
          <w:rFonts w:ascii="微软雅黑" w:eastAsia="微软雅黑" w:hAnsi="微软雅黑" w:cs="宋体" w:hint="eastAsia"/>
          <w:color w:val="505050"/>
          <w:kern w:val="0"/>
          <w:szCs w:val="21"/>
        </w:rPr>
        <w:t>二零一零年十一月三日</w:t>
      </w:r>
    </w:p>
    <w:p w:rsidR="00CF2495" w:rsidRDefault="00CF2495">
      <w:bookmarkStart w:id="0" w:name="_GoBack"/>
      <w:bookmarkEnd w:id="0"/>
    </w:p>
    <w:sectPr w:rsidR="00CF24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1DD"/>
    <w:rsid w:val="004F31DD"/>
    <w:rsid w:val="007E23A5"/>
    <w:rsid w:val="00C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58392C-D40E-493F-9B66-5F3CE39E3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7E23A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7E23A5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E23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4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989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5539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4017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01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1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>HP Inc.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2026-07-23T03:10:00Z</dcterms:created>
  <dcterms:modified xsi:type="dcterms:W3CDTF">2026-07-23T03:10:00Z</dcterms:modified>
</cp:coreProperties>
</file>