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406C839">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center"/>
        <w:rPr>
          <w:rFonts w:hint="eastAsia" w:ascii="Verdana" w:hAnsi="Verdana" w:cs="Verdana"/>
          <w:b/>
          <w:bCs/>
          <w:i w:val="0"/>
          <w:iCs w:val="0"/>
          <w:caps w:val="0"/>
          <w:color w:val="000000"/>
          <w:spacing w:val="0"/>
          <w:sz w:val="33"/>
          <w:szCs w:val="33"/>
        </w:rPr>
      </w:pPr>
      <w:r>
        <w:rPr>
          <w:rFonts w:hint="default" w:ascii="Verdana" w:hAnsi="Verdana" w:eastAsia="宋体" w:cs="Verdana"/>
          <w:b/>
          <w:bCs/>
          <w:i w:val="0"/>
          <w:iCs w:val="0"/>
          <w:caps w:val="0"/>
          <w:color w:val="000000"/>
          <w:spacing w:val="0"/>
          <w:kern w:val="0"/>
          <w:sz w:val="33"/>
          <w:szCs w:val="33"/>
          <w:bdr w:val="none" w:color="auto" w:sz="0" w:space="0"/>
          <w:lang w:val="en-US" w:eastAsia="zh-CN" w:bidi="ar"/>
        </w:rPr>
        <w:t>州住房和城乡建设局关于发布2014年4季度昌吉地区建筑安装工程(市政、房屋修缮、园林工程)价格信息的通知</w:t>
      </w:r>
    </w:p>
    <w:p w14:paraId="71E450C7">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0"/>
        <w:jc w:val="center"/>
        <w:rPr>
          <w:rFonts w:ascii="宋体" w:hAnsi="宋体" w:eastAsia="宋体" w:cs="宋体"/>
          <w:i w:val="0"/>
          <w:iCs w:val="0"/>
          <w:color w:val="505050"/>
          <w:sz w:val="18"/>
          <w:szCs w:val="18"/>
        </w:rPr>
      </w:pPr>
      <w:r>
        <w:rPr>
          <w:rFonts w:hint="eastAsia" w:ascii="宋体" w:hAnsi="宋体" w:eastAsia="宋体" w:cs="宋体"/>
          <w:i w:val="0"/>
          <w:iCs w:val="0"/>
          <w:caps w:val="0"/>
          <w:color w:val="505050"/>
          <w:spacing w:val="0"/>
          <w:sz w:val="18"/>
          <w:szCs w:val="18"/>
          <w:bdr w:val="none" w:color="auto" w:sz="0" w:space="0"/>
        </w:rPr>
        <w:t>昌州建造[2014]13号</w:t>
      </w:r>
    </w:p>
    <w:p w14:paraId="320CA87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br w:type="textWrapping"/>
      </w:r>
      <w:r>
        <w:rPr>
          <w:rFonts w:hint="eastAsia" w:ascii="宋体" w:hAnsi="宋体" w:eastAsia="宋体" w:cs="宋体"/>
          <w:b w:val="0"/>
          <w:bCs w:val="0"/>
          <w:i w:val="0"/>
          <w:iCs w:val="0"/>
          <w:caps w:val="0"/>
          <w:color w:val="505050"/>
          <w:spacing w:val="0"/>
          <w:sz w:val="21"/>
          <w:szCs w:val="21"/>
          <w:bdr w:val="none" w:color="auto" w:sz="0" w:space="0"/>
        </w:rPr>
        <w:t>各县(市)住房和城乡建设局、昌吉州机关事务管理局、昌吉市项目代建管理局、各开发区（园区）规划建设环保局，各设计、施工单位、工程造价咨询及招标代理单位：</w:t>
      </w:r>
    </w:p>
    <w:p w14:paraId="7998E38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为做好昌吉州建设工程人工、材料、机械台班价格信息发布工作，根据昌吉地区人工、机械及建材市场价格的变化、情况，州住房和城乡建设局组织相关人员对昌吉地区2014年四季度建设工程主要材料价格变动情况进行了调查、测算。经测算四季度的人材机信息价与三季度昌吉地区建筑安装工程(市政、房屋修缮、园林工程) 的价格信息比较波动不大，因此昌吉地区建筑安装工程(市政、房屋修缮、园林工程) 四季度的价格信息仍按三季度发布的价格信息，做为建设工程工程量清单计价和定额计价的招标投标报价及结算的参考依据，请参照执行。</w:t>
      </w:r>
    </w:p>
    <w:p w14:paraId="68E9E1F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14:paraId="6A085BF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14:paraId="55D650C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14:paraId="74304C6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right"/>
        <w:rPr>
          <w:sz w:val="21"/>
          <w:szCs w:val="21"/>
        </w:rPr>
      </w:pPr>
      <w:r>
        <w:rPr>
          <w:rFonts w:hint="eastAsia" w:ascii="宋体" w:hAnsi="宋体" w:eastAsia="宋体" w:cs="宋体"/>
          <w:b w:val="0"/>
          <w:bCs w:val="0"/>
          <w:i w:val="0"/>
          <w:iCs w:val="0"/>
          <w:caps w:val="0"/>
          <w:color w:val="505050"/>
          <w:spacing w:val="0"/>
          <w:sz w:val="21"/>
          <w:szCs w:val="21"/>
          <w:bdr w:val="none" w:color="auto" w:sz="0" w:space="0"/>
        </w:rPr>
        <w:t>2014年12月18日</w:t>
      </w:r>
    </w:p>
    <w:p w14:paraId="338EEE76">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auto"/>
    <w:pitch w:val="default"/>
    <w:sig w:usb0="A0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73C10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Office_12.1.0.26391_F1E327BC-269C-435d-A152-05C5408002CA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2026-07-15T04:43:59Z</dcterms:created>
  <dc:creator>yangl</dc:creator>
  <cp:lastModifiedBy>yangl</cp:lastModifiedBy>
  <dcterms:modified xsi:type="dcterms:W3CDTF">2026-07-15T04:44:02Z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2052-12.1.0.26391</vt:lpwstr>
  </property>
  <property fmtid="{D5CDD505-2E9C-101B-9397-08002B2CF9AE}" pid="3" name="KSOTemplateDocerSaveRecord">
    <vt:lpwstr>eyJoZGlkIjoiOGVhOTFkNTM5YjRlNGNkZmM0MDIwZjU5NmFkOTlhYjcifQ==</vt:lpwstr>
  </property>
  <property fmtid="{D5CDD505-2E9C-101B-9397-08002B2CF9AE}" pid="4" name="ICV">
    <vt:lpwstr>1543F0D3B12E44A799365CC77DC132B2_12</vt:lpwstr>
  </property>
</Properties>
</file>