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BB3" w:rsidRPr="00EE5BB3" w:rsidRDefault="00EE5BB3" w:rsidP="00EE5BB3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EE5BB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EE5BB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2014</w:t>
      </w:r>
      <w:r w:rsidRPr="00EE5BB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EE5BB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10</w:t>
      </w:r>
      <w:r w:rsidRPr="00EE5BB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EE5BB3" w:rsidRPr="00EE5BB3" w:rsidRDefault="00EE5BB3" w:rsidP="00EE5BB3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EE5BB3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巴建发〔2014〕89号</w:t>
      </w:r>
    </w:p>
    <w:p w:rsidR="00EE5BB3" w:rsidRPr="00EE5BB3" w:rsidRDefault="00EE5BB3" w:rsidP="00EE5BB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5BB3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库尔勒经济技术开发区、各县市住建局（建设局），二师建设局，各招标代理、造价咨询、施工、建设等单位：</w:t>
      </w:r>
    </w:p>
    <w:p w:rsidR="00EE5BB3" w:rsidRPr="00EE5BB3" w:rsidRDefault="00EE5BB3" w:rsidP="00EE5BB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5BB3">
        <w:rPr>
          <w:rFonts w:ascii="微软雅黑" w:eastAsia="微软雅黑" w:hAnsi="微软雅黑" w:cs="宋体" w:hint="eastAsia"/>
          <w:color w:val="505050"/>
          <w:kern w:val="0"/>
          <w:szCs w:val="21"/>
        </w:rPr>
        <w:t>根据十月库尔勒市建筑市场价格变化情况，经过调查、测算我站编制了《库尔勒市2014年10月份建设工程价格信息》（本建设工程是指：建筑、装饰装修、安装、市政、仿古建筑及园林、房屋修缮及抗震加固工程），现予以发布，作为建设工程计价的参考。现就有关事项通知如下：</w:t>
      </w:r>
    </w:p>
    <w:p w:rsidR="00EE5BB3" w:rsidRPr="00EE5BB3" w:rsidRDefault="00EE5BB3" w:rsidP="00EE5BB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5BB3">
        <w:rPr>
          <w:rFonts w:ascii="微软雅黑" w:eastAsia="微软雅黑" w:hAnsi="微软雅黑" w:cs="宋体" w:hint="eastAsia"/>
          <w:color w:val="505050"/>
          <w:kern w:val="0"/>
          <w:szCs w:val="21"/>
        </w:rPr>
        <w:t>一、人工费单价调整</w:t>
      </w:r>
    </w:p>
    <w:p w:rsidR="00EE5BB3" w:rsidRPr="00EE5BB3" w:rsidRDefault="00EE5BB3" w:rsidP="00EE5BB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5BB3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根据目前建筑市场变化情况，在编制招标控制价时，人工费单价调整按巴建发〔2014〕56号文中的相关规定执行。</w:t>
      </w:r>
    </w:p>
    <w:p w:rsidR="00EE5BB3" w:rsidRPr="00EE5BB3" w:rsidRDefault="00EE5BB3" w:rsidP="00EE5BB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5BB3">
        <w:rPr>
          <w:rFonts w:ascii="微软雅黑" w:eastAsia="微软雅黑" w:hAnsi="微软雅黑" w:cs="宋体" w:hint="eastAsia"/>
          <w:color w:val="505050"/>
          <w:kern w:val="0"/>
          <w:szCs w:val="21"/>
        </w:rPr>
        <w:t>二、材料价格的调整</w:t>
      </w:r>
    </w:p>
    <w:p w:rsidR="00EE5BB3" w:rsidRPr="00EE5BB3" w:rsidRDefault="00EE5BB3" w:rsidP="00EE5BB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5BB3">
        <w:rPr>
          <w:rFonts w:ascii="微软雅黑" w:eastAsia="微软雅黑" w:hAnsi="微软雅黑" w:cs="宋体" w:hint="eastAsia"/>
          <w:color w:val="505050"/>
          <w:kern w:val="0"/>
          <w:szCs w:val="21"/>
        </w:rPr>
        <w:t>材料价格参考本文“附件”中所列价格信息，“附件”中“综合信息价”为预算价（到工地价）与定额内预算价（到工地价）找差。未发布的材料价格信息，在编制招标控制价时应市场询价，在编制结算需调整时应按发承包双方认定价格（到工地价）与定额内预算价（到工地价）找差，以上价差部分只计税金。</w:t>
      </w:r>
    </w:p>
    <w:p w:rsidR="00EE5BB3" w:rsidRPr="00EE5BB3" w:rsidRDefault="00EE5BB3" w:rsidP="00EE5BB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5BB3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鉴于目前建筑市场材料价格变动幅度较大，若发包方与承包方共同认可，其价格可依据双方认可的材料价格进行计算，并在合同中约定。</w:t>
      </w:r>
    </w:p>
    <w:p w:rsidR="00EE5BB3" w:rsidRPr="00EE5BB3" w:rsidRDefault="00EE5BB3" w:rsidP="00EE5BB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5BB3">
        <w:rPr>
          <w:rFonts w:ascii="微软雅黑" w:eastAsia="微软雅黑" w:hAnsi="微软雅黑" w:cs="宋体" w:hint="eastAsia"/>
          <w:color w:val="505050"/>
          <w:kern w:val="0"/>
          <w:szCs w:val="21"/>
        </w:rPr>
        <w:t>三、定额内机械费调整</w:t>
      </w:r>
    </w:p>
    <w:p w:rsidR="00EE5BB3" w:rsidRPr="00EE5BB3" w:rsidRDefault="00EE5BB3" w:rsidP="00EE5BB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5BB3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（一）建筑工程定额机械费的调整按巴建发〔2013〕55号文的相关规定执行。</w:t>
      </w:r>
    </w:p>
    <w:p w:rsidR="00EE5BB3" w:rsidRPr="00EE5BB3" w:rsidRDefault="00EE5BB3" w:rsidP="00EE5BB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5BB3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（二）仿古建筑及园林工程定额内机械费的调整，在1997年仿古建筑及园林工程预算定额基础上，以定额内机械费为计算基数上调17.35%，调整部分不参与取费，只计税金。</w:t>
      </w:r>
    </w:p>
    <w:p w:rsidR="00EE5BB3" w:rsidRPr="00EE5BB3" w:rsidRDefault="00EE5BB3" w:rsidP="00EE5BB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5BB3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（三）房屋修缮工程定额内机械费的调整，在1999年房屋修缮工程预算定额基础上，以定额内机械费加中小型机械费为计算基数上调5.66%，调整部分不参与取费，只计税金。</w:t>
      </w:r>
    </w:p>
    <w:p w:rsidR="00EE5BB3" w:rsidRPr="00EE5BB3" w:rsidRDefault="00EE5BB3" w:rsidP="00EE5BB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5BB3">
        <w:rPr>
          <w:rFonts w:ascii="微软雅黑" w:eastAsia="微软雅黑" w:hAnsi="微软雅黑" w:cs="宋体" w:hint="eastAsia"/>
          <w:color w:val="505050"/>
          <w:kern w:val="0"/>
          <w:szCs w:val="21"/>
        </w:rPr>
        <w:t>四、费用定额的管理与调整</w:t>
      </w:r>
    </w:p>
    <w:p w:rsidR="00EE5BB3" w:rsidRPr="00EE5BB3" w:rsidRDefault="00EE5BB3" w:rsidP="00EE5BB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5BB3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（一）建筑、装饰装修、安装工程费用定额按新建造〔2010〕5号文的相关规定执行。</w:t>
      </w:r>
    </w:p>
    <w:p w:rsidR="00EE5BB3" w:rsidRPr="00EE5BB3" w:rsidRDefault="00EE5BB3" w:rsidP="00EE5BB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5BB3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（二）市政工程按巴建发〔2013〕34号文件执行，仿古建筑及园林、房屋修缮工程费用定额的调整，应按照巴建造字〔2003〕08号文件、巴建发〔2009〕16号文件执行。</w:t>
      </w:r>
    </w:p>
    <w:p w:rsidR="00EE5BB3" w:rsidRPr="00EE5BB3" w:rsidRDefault="00EE5BB3" w:rsidP="00EE5BB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5BB3">
        <w:rPr>
          <w:rFonts w:ascii="微软雅黑" w:eastAsia="微软雅黑" w:hAnsi="微软雅黑" w:cs="宋体" w:hint="eastAsia"/>
          <w:color w:val="505050"/>
          <w:kern w:val="0"/>
          <w:szCs w:val="21"/>
        </w:rPr>
        <w:t>五、对施工地点离库尔勒较远，当地建材市场不能满足工程需要，需从库尔勒拉运主要材料，可按发承包双方认可的实际运费或参照执行国家相关运率标准调整。</w:t>
      </w:r>
    </w:p>
    <w:p w:rsidR="00EE5BB3" w:rsidRPr="00EE5BB3" w:rsidRDefault="00EE5BB3" w:rsidP="00EE5BB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5BB3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六、请库尔勒经济技术开发区、各县市住建局（建设局），二师建设局按本通知精神，做好2014年10月份结算工作。</w:t>
      </w:r>
    </w:p>
    <w:p w:rsidR="00EE5BB3" w:rsidRPr="00EE5BB3" w:rsidRDefault="00EE5BB3" w:rsidP="00EE5BB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5BB3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EE5BB3" w:rsidRPr="00EE5BB3" w:rsidRDefault="00EE5BB3" w:rsidP="00EE5BB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EE5BB3" w:rsidRPr="00EE5BB3" w:rsidRDefault="00EE5BB3" w:rsidP="00EE5BB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5BB3">
        <w:rPr>
          <w:rFonts w:ascii="微软雅黑" w:eastAsia="微软雅黑" w:hAnsi="微软雅黑" w:cs="宋体" w:hint="eastAsia"/>
          <w:color w:val="505050"/>
          <w:kern w:val="0"/>
          <w:szCs w:val="21"/>
        </w:rPr>
        <w:t>附件：库尔勒市2014年10月份建设工程价格信息</w:t>
      </w:r>
    </w:p>
    <w:p w:rsidR="00EE5BB3" w:rsidRPr="00EE5BB3" w:rsidRDefault="00EE5BB3" w:rsidP="00EE5BB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EE5BB3" w:rsidRPr="00EE5BB3" w:rsidRDefault="00EE5BB3" w:rsidP="00EE5BB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EE5BB3" w:rsidRPr="00EE5BB3" w:rsidRDefault="00EE5BB3" w:rsidP="00EE5BB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EE5BB3" w:rsidRPr="00EE5BB3" w:rsidRDefault="00EE5BB3" w:rsidP="00EE5BB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EE5BB3" w:rsidRPr="00EE5BB3" w:rsidRDefault="00EE5BB3" w:rsidP="00EE5BB3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5BB3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巴州住房和城乡建设局</w:t>
      </w:r>
    </w:p>
    <w:p w:rsidR="00EE5BB3" w:rsidRPr="00EE5BB3" w:rsidRDefault="00EE5BB3" w:rsidP="00EE5BB3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5BB3">
        <w:rPr>
          <w:rFonts w:ascii="微软雅黑" w:eastAsia="微软雅黑" w:hAnsi="微软雅黑" w:cs="宋体" w:hint="eastAsia"/>
          <w:color w:val="505050"/>
          <w:kern w:val="0"/>
          <w:szCs w:val="21"/>
        </w:rPr>
        <w:t>二〇一四年十一月十日</w:t>
      </w:r>
    </w:p>
    <w:p w:rsidR="004E2668" w:rsidRDefault="004E2668">
      <w:bookmarkStart w:id="0" w:name="_GoBack"/>
      <w:bookmarkEnd w:id="0"/>
    </w:p>
    <w:sectPr w:rsidR="004E26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F31"/>
    <w:rsid w:val="00274F31"/>
    <w:rsid w:val="004E2668"/>
    <w:rsid w:val="00EE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038519-2F1B-4795-8DA6-36CEF307C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EE5BB3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EE5BB3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E5B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764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2944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427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78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24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892</Characters>
  <Application>Microsoft Office Word</Application>
  <DocSecurity>0</DocSecurity>
  <Lines>7</Lines>
  <Paragraphs>2</Paragraphs>
  <ScaleCrop>false</ScaleCrop>
  <Company>HP Inc.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2026-07-23T01:44:00Z</dcterms:created>
  <dcterms:modified xsi:type="dcterms:W3CDTF">2026-07-23T01:44:00Z</dcterms:modified>
</cp:coreProperties>
</file>