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F3D6BCA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0" w:right="0" w:firstLine="0"/>
        <w:jc w:val="center"/>
        <w:rPr>
          <w:rFonts w:hint="eastAsia" w:ascii="Verdana" w:hAnsi="Verdana" w:cs="Verdana"/>
          <w:b/>
          <w:bCs/>
          <w:i w:val="0"/>
          <w:iCs w:val="0"/>
          <w:caps w:val="0"/>
          <w:color w:val="000000"/>
          <w:spacing w:val="0"/>
          <w:sz w:val="33"/>
          <w:szCs w:val="33"/>
        </w:rPr>
      </w:pPr>
      <w:r>
        <w:rPr>
          <w:rFonts w:hint="default" w:ascii="Verdana" w:hAnsi="Verdana" w:eastAsia="宋体" w:cs="Verdana"/>
          <w:b/>
          <w:bCs/>
          <w:i w:val="0"/>
          <w:iCs w:val="0"/>
          <w:caps w:val="0"/>
          <w:color w:val="000000"/>
          <w:spacing w:val="0"/>
          <w:kern w:val="0"/>
          <w:sz w:val="33"/>
          <w:szCs w:val="33"/>
          <w:bdr w:val="none" w:color="auto" w:sz="0" w:space="0"/>
          <w:lang w:val="en-US" w:eastAsia="zh-CN" w:bidi="ar"/>
        </w:rPr>
        <w:t>关于发布</w:t>
      </w:r>
      <w:bookmarkStart w:id="0" w:name="_GoBack"/>
      <w:r>
        <w:rPr>
          <w:rFonts w:hint="default" w:ascii="Verdana" w:hAnsi="Verdana" w:eastAsia="宋体" w:cs="Verdana"/>
          <w:b/>
          <w:bCs/>
          <w:i w:val="0"/>
          <w:iCs w:val="0"/>
          <w:caps w:val="0"/>
          <w:color w:val="000000"/>
          <w:spacing w:val="0"/>
          <w:kern w:val="0"/>
          <w:sz w:val="33"/>
          <w:szCs w:val="33"/>
          <w:bdr w:val="none" w:color="auto" w:sz="0" w:space="0"/>
          <w:lang w:val="en-US" w:eastAsia="zh-CN" w:bidi="ar"/>
        </w:rPr>
        <w:t>吐鲁番地区2014年07月份建设工程价格信息的通知</w:t>
      </w:r>
    </w:p>
    <w:bookmarkEnd w:id="0"/>
    <w:p w14:paraId="2556DB93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0"/>
        <w:jc w:val="center"/>
        <w:rPr>
          <w:rFonts w:ascii="宋体" w:hAnsi="宋体" w:eastAsia="宋体" w:cs="宋体"/>
          <w:i w:val="0"/>
          <w:iCs w:val="0"/>
          <w:color w:val="505050"/>
          <w:sz w:val="18"/>
          <w:szCs w:val="18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505050"/>
          <w:spacing w:val="0"/>
          <w:sz w:val="18"/>
          <w:szCs w:val="18"/>
          <w:bdr w:val="none" w:color="auto" w:sz="0" w:space="0"/>
        </w:rPr>
        <w:t>吐地住建[2014]177号</w:t>
      </w:r>
    </w:p>
    <w:p w14:paraId="095D450B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br w:type="textWrapping"/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两县一市住建局、示范区规划建设环保局、有关建设、施工、造价咨询中介机构：</w:t>
      </w:r>
    </w:p>
    <w:p w14:paraId="32FC4EA6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为做好吐鲁番地区2014年07月份建筑、装饰、安装工程、市政工程及房屋修缮工程（预）结算工作，根据自治区工程造价管理总站的有关文件精神，我局建设工程造价管理站根据吐鲁番地区人工、机械及建材市场价格变化情况，编制了《吐鲁番地区2014年07月份建设工程价格信息》，现予以发布，作为建设工程计价的参考。并就有关事项通知如下：</w:t>
      </w:r>
    </w:p>
    <w:p w14:paraId="284A82A3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一、建设工程工程量清单计价价格信息 </w:t>
      </w:r>
    </w:p>
    <w:p w14:paraId="197FCA54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（一）材料价格信息 </w:t>
      </w:r>
    </w:p>
    <w:p w14:paraId="39864DE7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材料价格信息可参考《关于发布吐鲁番地区2014年07月份建设工程价格信息的通知》（附件），投标人也可参照市场价格自主报价。 </w:t>
      </w:r>
    </w:p>
    <w:p w14:paraId="6738877C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（二）机械台班价格信息 </w:t>
      </w:r>
    </w:p>
    <w:p w14:paraId="1D6BD6C1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机械台班价格可参考新建总造字[2003]52号文件《2003年新疆施工机械台班费用参考单价》及《建筑安装工程2011年吐鲁番地区单位估价表材料预算单价》，投标人也可参照市场价格自主报价。 </w:t>
      </w:r>
    </w:p>
    <w:p w14:paraId="5CAFA035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（三）人工费单价价格信息 </w:t>
      </w:r>
    </w:p>
    <w:p w14:paraId="3D395546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编制投资估算、设计概算、招标标底、招标控制价时不得高于人工费单价上限标准。定额内人工费单价调整按照吐地住建【2013】259号中有关规定进行调整。投标人也可参照市场价格自主确定人工费单价。</w:t>
      </w:r>
    </w:p>
    <w:p w14:paraId="3FEEDEFD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二、建设工程定额计价价格信息</w:t>
      </w:r>
    </w:p>
    <w:p w14:paraId="5CB18010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(一)定额内人工费单价的调整</w:t>
      </w:r>
    </w:p>
    <w:p w14:paraId="389BE65B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1、2014年07月1 日后执行《新疆维吾尔自治区建筑工程消耗量定额、抗震加固工程计价定额及全国统一安装、装饰装修工程预算定额2011年吐鲁番地区单位估价表》的建设工程，按相应估价表规定计价。编制投资估算、设计概算、招标标底、招标控制价时，人工费单价应按上限计算，其差价部分只计取税金，编制投标报价时，投标人可参照市场价格自主确定人工费单价，但不得低于定额内人工费单价也不得高于人工费单价上限标准。定额内人工费单价调整按照吐地住建【2013】259号中有关规定进行调整</w:t>
      </w:r>
    </w:p>
    <w:p w14:paraId="49BB181E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2、2014年07月1日后执行《新疆维吾尔自治区房屋修缮工程预算定额1999年乌鲁木齐地区单位估价汇总表》、《全国统一仿古建筑及园林工程预算定额1997年乌鲁木齐地区单位估价表》的建设工程人工费单价均按吐地住建【2013】259号中有关规定进行调整，其差价部分只计取税金。</w:t>
      </w:r>
    </w:p>
    <w:p w14:paraId="341C40DC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3、2014年07月1日后招、投标的市政工程(执行2012年《新疆维吾尔自治区市政工程消耗量定额》、2012年《新疆维吾尔自治区市政工程费用定额》、2012年《乌鲁木齐地区单位估价汇总表》)，人工费单价均按吐地住建【2013】259号中有关规定进行调整，其差价部分只计取税金。</w:t>
      </w:r>
    </w:p>
    <w:p w14:paraId="02138BBC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4、建筑、安装工程、仿古建筑与园林工程、市政、房修定额外签证用工单价调整为87.12元/工日（含税）。</w:t>
      </w:r>
    </w:p>
    <w:p w14:paraId="63011AF1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(二)定额内材料价格的调整</w:t>
      </w:r>
    </w:p>
    <w:p w14:paraId="50B4CFE1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1、建筑、装饰装修、安装、抗震加固工程材料价格可参考本文“附件”中所列价格信息进行调整，未发布的材料价格信息，应参考市场材料价格进行调整。</w:t>
      </w:r>
    </w:p>
    <w:p w14:paraId="0252A698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2、房屋修缮工程主材按照本文“附件”所列价格信息价与相应定额内材料预算价找差；未列入“附件”的材料，可依据甲、乙双方认定的发票供应价组成预算价与定额内预算价进行找差，价差不参与取费，只计税金。</w:t>
      </w:r>
    </w:p>
    <w:p w14:paraId="430A6E8E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3、本次“附件”中“综合信息价”为预算价（到工地价）与定额内预算（到工地价）找差，未发布的材料价格信息，应按发承包双方认定价格（到工地价）与定额内预算价（到工地价）找差，以上价差部分只计税金。</w:t>
      </w:r>
    </w:p>
    <w:p w14:paraId="69741362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4、在吐鲁番地区使用商品砼的建筑、安装工程，商品砼（含泵送）中的原材料均不按本文调整，商品砼（含泵送）价差按甲、乙双方约定的价格与《2011年吐鲁番地区单位估价表（实体项目）》中的商品砼供应价找差，价差不参与取费，只计税金。</w:t>
      </w:r>
    </w:p>
    <w:p w14:paraId="7AE50008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鉴于目前建筑市场材料价格变动幅度较大，若发包方与承包方共同认可，其价格可依据发承包双方认可的材料价格进行计算，并在合同中约定。</w:t>
      </w:r>
    </w:p>
    <w:p w14:paraId="6D3EC7D4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(三)定额内机械费的调整</w:t>
      </w:r>
    </w:p>
    <w:p w14:paraId="41221C2F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1、市政工程参照“附件”中所列信息价进行调整。</w:t>
      </w:r>
    </w:p>
    <w:p w14:paraId="58295158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2、房屋修缮工程定额内机械费的调整，在1999年房屋修缮工程预算定额基础上，以定额内机械费加中小型机械费为计算基数上调5.81%，调整部分不参与取费，只计税金。</w:t>
      </w:r>
    </w:p>
    <w:p w14:paraId="1C4C555E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2014年07月份新开工项目可参考本文件[附件]。在本通知下发前已办理竣工结算的工程不参照本文件[附件]。</w:t>
      </w:r>
    </w:p>
    <w:p w14:paraId="27233C89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四、本通知由吐鲁番地区建设工程造价管理站负责解释</w:t>
      </w:r>
    </w:p>
    <w:p w14:paraId="5CC13C83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</w:p>
    <w:p w14:paraId="13E01BAE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</w:p>
    <w:p w14:paraId="32D362D4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附件：吐鲁番地区2014年07月份建设工程价格信息</w:t>
      </w:r>
    </w:p>
    <w:p w14:paraId="2D892048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</w:p>
    <w:p w14:paraId="1593DB94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</w:p>
    <w:p w14:paraId="3F692D87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</w:p>
    <w:p w14:paraId="75E56AFA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</w:p>
    <w:p w14:paraId="00692F6B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</w:p>
    <w:p w14:paraId="5CFA798C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righ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二〇一四年八月二十三日</w:t>
      </w:r>
    </w:p>
    <w:p w14:paraId="56FA6A22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Verdana">
    <w:panose1 w:val="020B0604030504040204"/>
    <w:charset w:val="00"/>
    <w:family w:val="auto"/>
    <w:pitch w:val="default"/>
    <w:sig w:usb0="A00006FF" w:usb1="4000205B" w:usb2="0000001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02A7C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2026-07-17T01:47:59Z</dcterms:created>
  <dc:creator>Administrator</dc:creator>
  <cp:lastModifiedBy>一叶知秋</cp:lastModifiedBy>
  <dcterms:modified xsi:type="dcterms:W3CDTF">2026-07-17T01:48:11Z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eyJoZGlkIjoiNzgwOTAxY2UyYzc5MDQ5Mzc1YzhkZTkzYzAyYzUyZDgiLCJ1c2VySWQiOiI0MTAzMjUwMDIifQ==</vt:lpwstr>
  </property>
  <property fmtid="{D5CDD505-2E9C-101B-9397-08002B2CF9AE}" pid="4" name="ICV">
    <vt:lpwstr>660C34CF16CF4D8C933CED6464CBC71D_12</vt:lpwstr>
  </property>
</Properties>
</file>