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关于印发博州2014年1月份建安、装饰装修、抗震加固、市政、仿古建筑及园林、房屋修缮工程材料价格信息的通知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博州建发〔2014〕16号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br w:type="textWrapping"/>
      </w:r>
      <w:r>
        <w:rPr>
          <w:rFonts w:hint="eastAsia" w:ascii="宋体" w:hAnsi="宋体" w:eastAsia="宋体" w:cs="宋体"/>
          <w:b w:val="0"/>
          <w:bCs w:val="0"/>
          <w:i w:val="0"/>
          <w:iCs w:val="0"/>
          <w:caps w:val="0"/>
          <w:color w:val="505050"/>
          <w:spacing w:val="0"/>
          <w:kern w:val="0"/>
          <w:sz w:val="21"/>
          <w:szCs w:val="21"/>
          <w:lang w:val="en-US" w:eastAsia="zh-CN" w:bidi="ar"/>
        </w:rPr>
        <w:t>各县（市）住房和城乡建设局，州直（第五师）各有关单位，各中介及施工企业：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现将《博州2014年1月份建安、装饰装修、抗震加固、市政、仿古建筑及园林、房屋修缮工程材料价格信息》印发给你们，作为建设工程计价的参考依据。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按照自治区造价管理总站《关于发布乌鲁木齐地区2014年1月份建设工程价格信息的通知》(新建总造字[2014] 4号及有关文件规定，为做好我州2014年1月份各类工程计价工作，我局造价管理站根据博乐地区建材市场价格的变化情况编制了《博州2014年1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3、如使用商品砼的工程，其商品砼价差可按甲乙双方约定的定额内预算价找差（如无约定的可按“附件”中的信息价进行调差），差价部分只计税金。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1月份建安、装饰装修、抗震加固工程、市政、仿古建筑及园林、房屋修缮工程材料价格信息“附件”中的预算价与2001年乌鲁木齐地区市政工程单位估价表中的预算价找差，“附件”中未列材料可按甲、乙双方认可的预算价与定额内材料预算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预算价与《新疆市政工程商品砼消耗量定额2003年乌鲁木齐地区参考单价》定额内商品砼预算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1月份建安、装饰装修、抗震加固工程、市政、仿古建筑及园林、房屋修缮工程材料价格信息“附件”中的预算价与1997年乌鲁木齐地区仿古建筑及园林工程单位估价汇总表中的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3、属于仿古建筑和园林工程中的专用材料如玻璃制品构件石材、特型砖瓦等材料的价格可按甲、乙双方认定的预算价与定额中材料预算价找差，价差部分只计税金。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1月份建安、装饰装修、抗震加固工程、市政、仿古建筑及园林、房屋修缮工程材料价格信息“附件”中的预算价与1999年乌鲁木齐地区房屋修缮单位估价汇总表中的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2、“附件”中没有的特殊材料和房屋修缮工程预算定额中装饰部分的主材均按甲、乙双方认可的预算价与定额内材料预算找差，价差部分只计税金。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按“附件”所列水、电、柴、汽油预算价与定额内预算价找差，差价部分只计税金。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在1997年定额基础上，以定额内机械费为基础上调16.77%，调整部分只计税金。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在1999年定额基础上，以定额内机械费加中小型机械费为基础上调5.47%，调整部分只计税金。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十、根据目前建筑市场价格变化情况，执行现行建筑、装饰、安装计价定额编制招标控制价时，人工费单价上限调整内容按博州建发〔2013〕138号文件有关规定执行。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十二、材料价格的调整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从2014年1月份起，“附件”中“综合信息价”为预算价（到工地价）与定额内预算价（到工地价）找差，未发布的材料价格信息，应按发承包双方认定价格（到工地价）与定额内预算价（到工地价）找差，以上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十四、本办法管理与解释由博州建设工程造价管理站负责。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附件：2014年1月份博乐地区建设工程材料价格信息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2014年2月 25日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A0F71"/>
    <w:rsid w:val="57826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2026-07-16T03:08:00Z</dcterms:created>
  <dc:creator>yangl</dc:creator>
  <cp:lastModifiedBy>Administrator</cp:lastModifiedBy>
  <dcterms:modified xsi:type="dcterms:W3CDTF">2026-08-11T09:35:37Z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ECD53CD62FE94869B60CFA3F082045CF_12</vt:lpwstr>
  </property>
</Properties>
</file>