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2A8F1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关于发布伊宁地区2014年8月份建设工程价格信息的通知</w:t>
      </w:r>
    </w:p>
    <w:p w14:paraId="034EA9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伊州住建造〔2014〕19号</w:t>
      </w:r>
    </w:p>
    <w:p w14:paraId="7ED4AFD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霍尔果斯口岸经济开发区规划建设环保局、经济发展局，州直各县（市）住房和城乡建设局，都拉塔口岸规划建设局、经济发展局，中央及自治区驻伊各单位，州直各设计、施工、咨询企业：</w:t>
      </w:r>
    </w:p>
    <w:p w14:paraId="419C0E0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2014年8月份建设工程价格信息》，现予以发布，作为建设工程计价的参考。并就有关事项通知如下：</w:t>
      </w:r>
    </w:p>
    <w:p w14:paraId="5CD9CCE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 </w:t>
      </w:r>
    </w:p>
    <w:p w14:paraId="49F274F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668B5C4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 </w:t>
      </w:r>
    </w:p>
    <w:p w14:paraId="23391BC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06B146E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材料价格信息可参照《伊宁地区2014年8月份建设工程价格信息》（附件）调整。 </w:t>
      </w:r>
    </w:p>
    <w:p w14:paraId="0E330B0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 </w:t>
      </w:r>
    </w:p>
    <w:p w14:paraId="443B95D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2014年8月份材料价格信息中的燃料动力单价自行调整。 </w:t>
      </w:r>
    </w:p>
    <w:p w14:paraId="0E0CDE4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354218D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23CF9F4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default" w:ascii="Verdana" w:hAnsi="Verdana" w:cs="Verdana"/>
          <w:i w:val="0"/>
          <w:iCs w:val="0"/>
          <w:caps w:val="0"/>
          <w:color w:val="505050"/>
          <w:spacing w:val="0"/>
          <w:sz w:val="21"/>
          <w:szCs w:val="21"/>
        </w:rPr>
      </w:pPr>
      <w:r>
        <w:rPr>
          <w:rFonts w:hint="default" w:ascii="Verdana" w:hAnsi="Verdana" w:eastAsia="宋体" w:cs="Verdana"/>
          <w:i w:val="0"/>
          <w:iCs w:val="0"/>
          <w:caps w:val="0"/>
          <w:color w:val="505050"/>
          <w:spacing w:val="0"/>
          <w:kern w:val="0"/>
          <w:sz w:val="21"/>
          <w:szCs w:val="21"/>
          <w:bdr w:val="none" w:color="auto" w:sz="0" w:space="0"/>
          <w:lang w:val="en-US" w:eastAsia="zh-CN" w:bidi="ar"/>
        </w:rPr>
        <w:t>1．执行《全国统一市政工程预算定额2002年伊宁地区单位估价汇总表》、《新疆维吾尔自治区房屋修缮工程预算定额2000年伊宁地区单位估价汇总表》、《全国统一仿古建筑及园林工程预算定额1997年乌鲁木齐地区单位估价表》的建设工程，定额内人工费单价的调整按照原伊州住建造〔2014〕7号。</w:t>
      </w:r>
      <w:r>
        <w:rPr>
          <w:rFonts w:hint="default" w:ascii="Verdana" w:hAnsi="Verdana" w:eastAsia="宋体" w:cs="Verdana"/>
          <w:i w:val="0"/>
          <w:iCs w:val="0"/>
          <w:caps w:val="0"/>
          <w:color w:val="505050"/>
          <w:spacing w:val="0"/>
          <w:kern w:val="0"/>
          <w:sz w:val="21"/>
          <w:szCs w:val="21"/>
          <w:bdr w:val="none" w:color="auto" w:sz="0" w:space="0"/>
          <w:lang w:val="en-US" w:eastAsia="zh-CN" w:bidi="ar"/>
        </w:rPr>
        <w:br w:type="textWrapping"/>
      </w:r>
      <w:r>
        <w:rPr>
          <w:rFonts w:hint="default" w:ascii="Verdana" w:hAnsi="Verdana" w:eastAsia="宋体" w:cs="Verdana"/>
          <w:i w:val="0"/>
          <w:iCs w:val="0"/>
          <w:caps w:val="0"/>
          <w:color w:val="505050"/>
          <w:spacing w:val="0"/>
          <w:kern w:val="0"/>
          <w:sz w:val="21"/>
          <w:szCs w:val="21"/>
          <w:bdr w:val="none" w:color="auto" w:sz="0" w:space="0"/>
          <w:lang w:val="en-US" w:eastAsia="zh-CN" w:bidi="ar"/>
        </w:rPr>
        <w:t>2．执行《新疆维吾尔自治区建筑工程消耗量定额、抗震加固工程计价定额及全国统一安装、装饰装修工程预算定额2011年伊宁地区单位估价表》的建设工程，定额内人工费单价的调整按照原伊州住建造〔2014〕7号。</w:t>
      </w:r>
    </w:p>
    <w:p w14:paraId="2FA4C56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1156FDC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1．建筑、装饰装修、安装、抗震加固工程材料价格可参照本文“附件”中所列价格信息进行调整，未发布的材料价格信息，应参照市场价与定额内预算价进行找差，价差部分只计税金。</w:t>
      </w:r>
    </w:p>
    <w:p w14:paraId="02FDF66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2．市政工程材料价格按照本文“附件”所列价格信息与定额内材料预算价找差，未列入“附件”的材料，可依据甲、乙双方认定的发票找差。价差不参与取费，只计税金。</w:t>
      </w:r>
    </w:p>
    <w:p w14:paraId="2BA9092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3．仿古建筑及园林、房屋修缮工程主材按照本文“附件”所列价格信息与相应定额内材料预算价找差，未列入“附件”的材料，可依据甲、乙双方认定的发票找差。价差不参与取费，只计税金。</w:t>
      </w:r>
    </w:p>
    <w:p w14:paraId="71690DB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033AD73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鉴于目前市场情况，从2014年8月开始，信息价由供应价发布形式转变为预算价（到工地价格）发布形式，届时所有建筑工程（包括：建筑、装饰装修、安装、市政、仿古建筑及园林、房屋修缮及抗震加固工程）按预算价与定额内材料预算价找差。</w:t>
      </w:r>
    </w:p>
    <w:p w14:paraId="3F380DC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6．鉴于目前建筑市场材料价格变动幅度较大，若发包方与承包方共同认可，其价格可依据甲、乙双方认可的材料价格进行计算，并在合同中约定。</w:t>
      </w:r>
    </w:p>
    <w:p w14:paraId="026C39D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0BC5DCE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243586B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45E1845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71EC1CE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45535E5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(二)市政、仿古建筑及园林、房屋修缮工程费用定额的调整，应按照新建造[2003]1号、新建造[2003]3号、新建造[2003]4号文件规定的有关费用标准执行。</w:t>
      </w:r>
    </w:p>
    <w:p w14:paraId="4C3B575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3DB2D2E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74CE981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3ED1CA9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六、本次建设工程价格信息的执行日期：2014年8月1日至2014年8月31日。</w:t>
      </w:r>
    </w:p>
    <w:p w14:paraId="05B3A3A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243616C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710B1EC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17344B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附件：伊宁地区2014年8月建设工程价格信息。</w:t>
      </w:r>
    </w:p>
    <w:p w14:paraId="5495D6F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BE8824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4CDC5D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DC3300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p>
    <w:p w14:paraId="2753CB3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2014年9月 日</w:t>
      </w:r>
    </w:p>
    <w:p w14:paraId="46CFCCA7">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223C3A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uiPriority="99" w:semiHidden="0" w:name="List Bullet"/>
    <w:lsdException w:uiPriority="99" w:semiHidden="0" w:name="List Number"/>
    <w:lsdException w:uiPriority="99" w:semiHidden="0" w:name="List 2"/>
    <w:lsdException w:qFormat="1" w:uiPriority="99" w:semiHidden="0" w:name="List 3"/>
    <w:lsdException w:uiPriority="99" w:name="List 4"/>
    <w:lsdException w:uiPriority="99" w:name="List 5"/>
    <w:lsdException w:qFormat="1" w:uiPriority="99" w:semiHidden="0" w:name="List Bullet 2"/>
    <w:lsdException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qFormat/>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qFormat/>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6"/>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qFormat/>
    <w:uiPriority w:val="99"/>
  </w:style>
  <w:style w:type="character" w:customStyle="1" w:styleId="146">
    <w:name w:val="Body Text 2 Char"/>
    <w:basedOn w:val="133"/>
    <w:link w:val="28"/>
    <w:qFormat/>
    <w:uiPriority w:val="99"/>
  </w:style>
  <w:style w:type="character" w:customStyle="1" w:styleId="147">
    <w:name w:val="Body Text 3 Char"/>
    <w:basedOn w:val="133"/>
    <w:link w:val="17"/>
    <w:qFormat/>
    <w:uiPriority w:val="99"/>
    <w:rPr>
      <w:sz w:val="16"/>
      <w:szCs w:val="16"/>
    </w:rPr>
  </w:style>
  <w:style w:type="character" w:customStyle="1" w:styleId="148">
    <w:name w:val="Macro Text Char"/>
    <w:basedOn w:val="133"/>
    <w:link w:val="2"/>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qFormat/>
    <w:uiPriority w:val="29"/>
    <w:rPr>
      <w:i/>
      <w:iCs/>
      <w:color w:val="000000" w:themeColor="text1"/>
      <w14:textFill>
        <w14:solidFill>
          <w14:schemeClr w14:val="tx1"/>
        </w14:solidFill>
      </w14:textFill>
    </w:rPr>
  </w:style>
  <w:style w:type="character" w:customStyle="1" w:styleId="151">
    <w:name w:val="Heading 4 Char"/>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1040</Words>
  <Characters>1138</Characters>
  <Lines>0</Lines>
  <Paragraphs>0</Paragraphs>
  <TotalTime>0</TotalTime>
  <ScaleCrop>false</ScaleCrop>
  <LinksUpToDate>false</LinksUpToDate>
  <CharactersWithSpaces>1139</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2026-07-22T03:13:50Z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A0E093DA5A3148CBBB7BF282EF60A152_12</vt:lpwstr>
  </property>
</Properties>
</file>