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C036C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奎屯地区2018年10月份建设工程综合价格信息</w:t>
      </w:r>
    </w:p>
    <w:p w14:paraId="1A6B409A">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218" w:right="218" w:firstLine="0"/>
        <w:jc w:val="center"/>
        <w:rPr>
          <w:rFonts w:hint="default" w:ascii="Verdana" w:hAnsi="Verdana" w:cs="Verdana"/>
          <w:i w:val="0"/>
          <w:iCs w:val="0"/>
          <w:caps w:val="0"/>
          <w:color w:val="000000"/>
          <w:spacing w:val="0"/>
          <w:sz w:val="25"/>
          <w:szCs w:val="25"/>
        </w:rPr>
      </w:pPr>
      <w:r>
        <w:rPr>
          <w:rFonts w:hint="default" w:ascii="Verdana" w:hAnsi="Verdana" w:eastAsia="宋体" w:cs="Verdana"/>
          <w:i w:val="0"/>
          <w:iCs w:val="0"/>
          <w:caps w:val="0"/>
          <w:color w:val="000000"/>
          <w:spacing w:val="0"/>
          <w:kern w:val="0"/>
          <w:sz w:val="25"/>
          <w:szCs w:val="25"/>
          <w:bdr w:val="none" w:color="auto" w:sz="0" w:space="0"/>
          <w:lang w:val="en-US" w:eastAsia="zh-CN" w:bidi="ar"/>
        </w:rPr>
        <w:t>奎屯地区建设工程综合价格信息编制说明</w:t>
      </w:r>
    </w:p>
    <w:p w14:paraId="46DA4A4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640"/>
        <w:jc w:val="left"/>
      </w:pPr>
      <w:r>
        <w:rPr>
          <w:rFonts w:ascii="仿宋_GB2312" w:hAnsi="Verdana" w:eastAsia="仿宋_GB2312" w:cs="仿宋_GB2312"/>
          <w:b w:val="0"/>
          <w:bCs w:val="0"/>
          <w:i w:val="0"/>
          <w:iCs w:val="0"/>
          <w:caps w:val="0"/>
          <w:color w:val="000000"/>
          <w:spacing w:val="0"/>
          <w:sz w:val="32"/>
          <w:szCs w:val="32"/>
          <w:bdr w:val="none" w:color="auto" w:sz="0" w:space="0"/>
        </w:rPr>
        <w:t>本价格信息是根据</w:t>
      </w:r>
      <w:r>
        <w:rPr>
          <w:rFonts w:hint="default" w:ascii="仿宋_GB2312" w:hAnsi="Verdana" w:eastAsia="仿宋_GB2312" w:cs="仿宋_GB2312"/>
          <w:b w:val="0"/>
          <w:bCs w:val="0"/>
          <w:i w:val="0"/>
          <w:iCs w:val="0"/>
          <w:caps w:val="0"/>
          <w:color w:val="000000"/>
          <w:spacing w:val="0"/>
          <w:sz w:val="32"/>
          <w:szCs w:val="32"/>
          <w:bdr w:val="none" w:color="auto" w:sz="0" w:space="0"/>
        </w:rPr>
        <w:t>奎屯地区材料、机械台班等市场价格变化情况，采集、整理、分析得出。为奎屯地区建筑、装饰装修、安装、市政、仿古建筑及园林、房屋修缮及抗震加固等工程投资估算、设计概算、招标控制价的编制提供依据，以及为投标报价等计价活动提供参考，并非“政府定价”或者“政府指导价”。建筑市场材料价格变动幅度较大时，承发包双方也可依据双方认可的材料发票价结算，并按合同约定执行。</w:t>
      </w:r>
    </w:p>
    <w:p w14:paraId="2AFB8F6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640"/>
        <w:jc w:val="left"/>
      </w:pPr>
      <w:r>
        <w:rPr>
          <w:rFonts w:hint="default" w:ascii="仿宋_GB2312" w:hAnsi="Verdana" w:eastAsia="仿宋_GB2312" w:cs="仿宋_GB2312"/>
          <w:b w:val="0"/>
          <w:bCs w:val="0"/>
          <w:i w:val="0"/>
          <w:iCs w:val="0"/>
          <w:caps w:val="0"/>
          <w:color w:val="000000"/>
          <w:spacing w:val="0"/>
          <w:sz w:val="32"/>
          <w:szCs w:val="32"/>
          <w:bdr w:val="none" w:color="auto" w:sz="0" w:space="0"/>
        </w:rPr>
        <w:t>本材料价格信息包括供应价、运杂费、采购及保管费，为除税预算价（到工地价），使用时应与定额内除税预算价（到工地价）找差。未发布的材料除税价格信息，可按承发包双方认定的除税价格（到工地价）与定额内除税预算价（到工地价）找差，以上价差部分只计税金。</w:t>
      </w:r>
    </w:p>
    <w:p w14:paraId="7B5383B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640"/>
        <w:jc w:val="left"/>
      </w:pPr>
      <w:r>
        <w:rPr>
          <w:rFonts w:hint="default" w:ascii="仿宋_GB2312" w:hAnsi="Verdana" w:eastAsia="仿宋_GB2312" w:cs="仿宋_GB2312"/>
          <w:b w:val="0"/>
          <w:bCs w:val="0"/>
          <w:i w:val="0"/>
          <w:iCs w:val="0"/>
          <w:caps w:val="0"/>
          <w:color w:val="000000"/>
          <w:spacing w:val="0"/>
          <w:sz w:val="32"/>
          <w:szCs w:val="32"/>
          <w:bdr w:val="none" w:color="auto" w:sz="0" w:space="0"/>
        </w:rPr>
        <w:t>本月房屋修缮工程机械费的调整，在1999年《新疆维吾尔自治区房屋修缮工程预算定额》的基础上，以定额内机械费加中小型机械费为基数上调5.56%，调整部分只计税金。</w:t>
      </w:r>
    </w:p>
    <w:p w14:paraId="3AFB7C4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640"/>
        <w:jc w:val="left"/>
      </w:pPr>
      <w:r>
        <w:rPr>
          <w:rFonts w:hint="default" w:ascii="仿宋_GB2312" w:hAnsi="Verdana" w:eastAsia="仿宋_GB2312" w:cs="仿宋_GB2312"/>
          <w:b w:val="0"/>
          <w:bCs w:val="0"/>
          <w:i w:val="0"/>
          <w:iCs w:val="0"/>
          <w:caps w:val="0"/>
          <w:color w:val="000000"/>
          <w:spacing w:val="0"/>
          <w:sz w:val="32"/>
          <w:szCs w:val="32"/>
          <w:bdr w:val="none" w:color="auto" w:sz="0" w:space="0"/>
        </w:rPr>
        <w:t>本月仿古建筑工程机械费的调整，以1997年《新疆维吾尔自治区仿古建筑及园林工程预算定额》中以百分比计算的机械费为基数上调16.89%，调整部分只计税金。</w:t>
      </w:r>
    </w:p>
    <w:p w14:paraId="7927851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640"/>
        <w:jc w:val="left"/>
      </w:pPr>
      <w:r>
        <w:rPr>
          <w:rFonts w:hint="default" w:ascii="仿宋_GB2312" w:hAnsi="Verdana" w:eastAsia="仿宋_GB2312" w:cs="仿宋_GB2312"/>
          <w:b w:val="0"/>
          <w:bCs w:val="0"/>
          <w:i w:val="0"/>
          <w:iCs w:val="0"/>
          <w:caps w:val="0"/>
          <w:color w:val="000000"/>
          <w:spacing w:val="0"/>
          <w:sz w:val="32"/>
          <w:szCs w:val="32"/>
          <w:bdr w:val="none" w:color="auto" w:sz="0" w:space="0"/>
        </w:rPr>
        <w:t>各专业工程定额人工单价的调整，参照我站发布的同期文件。</w:t>
      </w:r>
    </w:p>
    <w:p w14:paraId="1C201E7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640"/>
        <w:jc w:val="left"/>
      </w:pPr>
      <w:r>
        <w:rPr>
          <w:rFonts w:hint="default" w:ascii="仿宋_GB2312" w:hAnsi="Verdana" w:eastAsia="仿宋_GB2312" w:cs="仿宋_GB2312"/>
          <w:b w:val="0"/>
          <w:bCs w:val="0"/>
          <w:i w:val="0"/>
          <w:iCs w:val="0"/>
          <w:caps w:val="0"/>
          <w:color w:val="000000"/>
          <w:spacing w:val="0"/>
          <w:sz w:val="32"/>
          <w:szCs w:val="32"/>
          <w:bdr w:val="none" w:color="auto" w:sz="0" w:space="0"/>
        </w:rPr>
        <w:t>本建设工程综合价格信息由奎屯市工程建设标准造价管理站负责解释。</w:t>
      </w:r>
    </w:p>
    <w:p w14:paraId="6F86DF2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640"/>
        <w:jc w:val="left"/>
      </w:pPr>
      <w:r>
        <w:rPr>
          <w:rFonts w:hint="default" w:ascii="仿宋_GB2312" w:hAnsi="Verdana" w:eastAsia="仿宋_GB2312" w:cs="仿宋_GB2312"/>
          <w:b w:val="0"/>
          <w:bCs w:val="0"/>
          <w:i w:val="0"/>
          <w:iCs w:val="0"/>
          <w:caps w:val="0"/>
          <w:color w:val="000000"/>
          <w:spacing w:val="0"/>
          <w:sz w:val="32"/>
          <w:szCs w:val="32"/>
          <w:bdr w:val="none" w:color="auto" w:sz="0" w:space="0"/>
        </w:rPr>
        <w:t>联系电话：0992-3292036、3292233，地址：奎屯市喀什西路3号，奎屯市住房和城乡规划建设局四楼，邮编：833200</w:t>
      </w:r>
    </w:p>
    <w:p w14:paraId="29410EA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jc w:val="left"/>
      </w:pPr>
      <w:r>
        <w:rPr>
          <w:rFonts w:ascii="Calibri" w:hAnsi="Calibri" w:cs="Calibri"/>
          <w:i w:val="0"/>
          <w:iCs w:val="0"/>
          <w:caps w:val="0"/>
          <w:color w:val="000000"/>
          <w:spacing w:val="0"/>
          <w:sz w:val="21"/>
          <w:szCs w:val="21"/>
          <w:bdr w:val="none" w:color="auto" w:sz="0" w:space="0"/>
        </w:rPr>
        <w:t> </w:t>
      </w:r>
    </w:p>
    <w:p w14:paraId="2E052BC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jc w:val="left"/>
      </w:pPr>
      <w:r>
        <w:rPr>
          <w:rFonts w:hint="default" w:ascii="Calibri" w:hAnsi="Calibri" w:cs="Calibri"/>
          <w:i w:val="0"/>
          <w:iCs w:val="0"/>
          <w:caps w:val="0"/>
          <w:color w:val="000000"/>
          <w:spacing w:val="0"/>
          <w:sz w:val="21"/>
          <w:szCs w:val="21"/>
          <w:bdr w:val="none" w:color="auto" w:sz="0" w:space="0"/>
        </w:rPr>
        <w:t> </w:t>
      </w:r>
    </w:p>
    <w:p w14:paraId="6DD731D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2880"/>
        <w:jc w:val="left"/>
      </w:pPr>
      <w:r>
        <w:rPr>
          <w:rFonts w:hint="default" w:ascii="仿宋_GB2312" w:hAnsi="Verdana" w:eastAsia="仿宋_GB2312" w:cs="仿宋_GB2312"/>
          <w:b w:val="0"/>
          <w:bCs w:val="0"/>
          <w:i w:val="0"/>
          <w:iCs w:val="0"/>
          <w:caps w:val="0"/>
          <w:color w:val="000000"/>
          <w:spacing w:val="0"/>
          <w:sz w:val="32"/>
          <w:szCs w:val="32"/>
          <w:bdr w:val="none" w:color="auto" w:sz="0" w:space="0"/>
        </w:rPr>
        <w:t>奎屯市工程建设标准造价管理站</w:t>
      </w:r>
    </w:p>
    <w:p w14:paraId="376D88F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3840"/>
        <w:jc w:val="left"/>
      </w:pPr>
      <w:r>
        <w:rPr>
          <w:rFonts w:hint="default" w:ascii="仿宋_GB2312" w:hAnsi="Verdana" w:eastAsia="仿宋_GB2312" w:cs="仿宋_GB2312"/>
          <w:b w:val="0"/>
          <w:bCs w:val="0"/>
          <w:i w:val="0"/>
          <w:iCs w:val="0"/>
          <w:caps w:val="0"/>
          <w:color w:val="000000"/>
          <w:spacing w:val="0"/>
          <w:sz w:val="32"/>
          <w:szCs w:val="32"/>
          <w:bdr w:val="none" w:color="auto" w:sz="0" w:space="0"/>
        </w:rPr>
        <w:t>2018年12月6日</w:t>
      </w:r>
    </w:p>
    <w:p w14:paraId="20D509B5">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4EB4248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macro"/>
    <w:link w:val="148"/>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5"/>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7"/>
    <w:unhideWhenUsed/>
    <w:uiPriority w:val="99"/>
    <w:pPr>
      <w:tabs>
        <w:tab w:val="center" w:pos="4680"/>
        <w:tab w:val="right" w:pos="9360"/>
      </w:tabs>
      <w:spacing w:after="0" w:line="240" w:lineRule="auto"/>
    </w:pPr>
  </w:style>
  <w:style w:type="paragraph" w:styleId="25">
    <w:name w:val="header"/>
    <w:basedOn w:val="1"/>
    <w:link w:val="136"/>
    <w:unhideWhenUsed/>
    <w:qFormat/>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6"/>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31">
    <w:name w:val="List Continue 3"/>
    <w:basedOn w:val="1"/>
    <w:unhideWhenUsed/>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5"/>
    <w:uiPriority w:val="99"/>
  </w:style>
  <w:style w:type="character" w:customStyle="1" w:styleId="137">
    <w:name w:val="Footer Char"/>
    <w:basedOn w:val="133"/>
    <w:link w:val="24"/>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19"/>
    <w:uiPriority w:val="99"/>
  </w:style>
  <w:style w:type="character" w:customStyle="1" w:styleId="146">
    <w:name w:val="Body Text 2 Char"/>
    <w:basedOn w:val="133"/>
    <w:link w:val="28"/>
    <w:uiPriority w:val="99"/>
  </w:style>
  <w:style w:type="character" w:customStyle="1" w:styleId="147">
    <w:name w:val="Body Text 3 Char"/>
    <w:basedOn w:val="133"/>
    <w:link w:val="17"/>
    <w:uiPriority w:val="99"/>
    <w:rPr>
      <w:sz w:val="16"/>
      <w:szCs w:val="16"/>
    </w:rPr>
  </w:style>
  <w:style w:type="character" w:customStyle="1" w:styleId="148">
    <w:name w:val="Macro Text Char"/>
    <w:basedOn w:val="133"/>
    <w:link w:val="2"/>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uiPriority w:val="29"/>
    <w:rPr>
      <w:i/>
      <w:iCs/>
      <w:color w:val="000000" w:themeColor="text1"/>
      <w14:textFill>
        <w14:solidFill>
          <w14:schemeClr w14:val="tx1"/>
        </w14:solidFill>
      </w14:textFill>
    </w:rPr>
  </w:style>
  <w:style w:type="character" w:customStyle="1" w:styleId="151">
    <w:name w:val="Heading 4 Char"/>
    <w:basedOn w:val="133"/>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797</Words>
  <Characters>926</Characters>
  <Lines>0</Lines>
  <Paragraphs>0</Paragraphs>
  <TotalTime>0</TotalTime>
  <ScaleCrop>false</ScaleCrop>
  <LinksUpToDate>false</LinksUpToDate>
  <CharactersWithSpaces>929</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2026-07-22T05:00:52Z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0B6060312C55436A8169D1CAC3B37231_12</vt:lpwstr>
  </property>
</Properties>
</file>