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6FC" w:rsidRPr="001C06FC" w:rsidRDefault="001C06FC" w:rsidP="001C06FC">
      <w:pPr>
        <w:widowControl/>
        <w:jc w:val="center"/>
        <w:rPr>
          <w:rFonts w:ascii="Verdana" w:eastAsia="宋体" w:hAnsi="Verdana" w:cs="宋体"/>
          <w:b/>
          <w:bCs/>
          <w:color w:val="000000"/>
          <w:kern w:val="0"/>
          <w:sz w:val="33"/>
          <w:szCs w:val="33"/>
        </w:rPr>
      </w:pPr>
      <w:r w:rsidRPr="001C06FC">
        <w:rPr>
          <w:rFonts w:ascii="Verdana" w:eastAsia="宋体" w:hAnsi="Verdana" w:cs="宋体"/>
          <w:b/>
          <w:bCs/>
          <w:color w:val="000000"/>
          <w:kern w:val="0"/>
          <w:sz w:val="33"/>
          <w:szCs w:val="33"/>
        </w:rPr>
        <w:t>关于发布阿克苏地区</w:t>
      </w:r>
      <w:r w:rsidRPr="001C06FC">
        <w:rPr>
          <w:rFonts w:ascii="Verdana" w:eastAsia="宋体" w:hAnsi="Verdana" w:cs="宋体"/>
          <w:b/>
          <w:bCs/>
          <w:color w:val="000000"/>
          <w:kern w:val="0"/>
          <w:sz w:val="33"/>
          <w:szCs w:val="33"/>
        </w:rPr>
        <w:t>2011</w:t>
      </w:r>
      <w:r w:rsidRPr="001C06FC">
        <w:rPr>
          <w:rFonts w:ascii="Verdana" w:eastAsia="宋体" w:hAnsi="Verdana" w:cs="宋体"/>
          <w:b/>
          <w:bCs/>
          <w:color w:val="000000"/>
          <w:kern w:val="0"/>
          <w:sz w:val="33"/>
          <w:szCs w:val="33"/>
        </w:rPr>
        <w:t>年第二季度建筑、安装、市政、房屋修缮工程结算价格信息的通知</w:t>
      </w:r>
    </w:p>
    <w:p w:rsidR="001C06FC" w:rsidRPr="001C06FC" w:rsidRDefault="001C06FC" w:rsidP="001C06FC">
      <w:pPr>
        <w:widowControl/>
        <w:jc w:val="center"/>
        <w:outlineLvl w:val="1"/>
        <w:rPr>
          <w:rFonts w:ascii="微软雅黑" w:eastAsia="微软雅黑" w:hAnsi="微软雅黑" w:cs="宋体"/>
          <w:b/>
          <w:bCs/>
          <w:color w:val="505050"/>
          <w:kern w:val="0"/>
          <w:sz w:val="18"/>
          <w:szCs w:val="18"/>
        </w:rPr>
      </w:pPr>
      <w:r w:rsidRPr="001C06FC">
        <w:rPr>
          <w:rFonts w:ascii="微软雅黑" w:eastAsia="微软雅黑" w:hAnsi="微软雅黑" w:cs="宋体" w:hint="eastAsia"/>
          <w:b/>
          <w:bCs/>
          <w:color w:val="505050"/>
          <w:kern w:val="0"/>
          <w:sz w:val="18"/>
          <w:szCs w:val="18"/>
        </w:rPr>
        <w:t>阿地建字[2011]246号</w:t>
      </w:r>
    </w:p>
    <w:p w:rsidR="001C06FC" w:rsidRPr="001C06FC" w:rsidRDefault="001C06FC" w:rsidP="001C06FC">
      <w:pPr>
        <w:widowControl/>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br/>
        <w:t>各县（市）建设局、农一师建设局、施工企业、造价咨询单位、各有关单位：</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为了做好阿克苏地区2011年第二季度建筑、安装、市政工程人工、材料、机械台班价格信息发布工作，地区造价管理站按照自治区有关文件规定，根据我地区建材市场及人工市场价格变化情况，测算编制了《阿克苏地区2011年第二季度建筑、安装、市政、房屋修缮工程结算价格信息》现予以发布，作为建设工程定额计价的结算依据。现将具体事宜通知如下：</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一、关于定额内材料单价的调整</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1、建筑安装、装饰工程</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2）关于砂石料，各县执行附件一的价格信息，阿瓦提县、柯坪县、沙雅县、新和县在附件一的基础上调整超运距运差。其超出定额运距部分所发生的运差，可扣除原定额短途运费，增加长途运费。运差不参与取费，只计取税金。       </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（3） 沙雅、新和使用库木土拉电站附近（距新和18Km）砂石料和库车县条砖时，其超出定额运距部分所发生的运差，可扣除原定额短途运费，增加长途运费。运差只计取税金，不参与取费。</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其余各县、农一师各团场除注明者外，均执行“附件一”价差，主要材料超出运距时，亦扣除短途运费增加长途运费，运差部分只计取税金。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2、市政工程</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3、房屋修缮工程</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（1）定额内主材按“附件四”中所列价差执行。价差不参与取费，只计税金。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二、关于费用定额的调整</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（1） 建筑安装工程执行《2004年新疆维吾尔自治区建筑安装工程费用定额》。</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三、建筑安装工程、市政工程的人工调整按照阿地建字[2011] 245号文件规定调整</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四、房屋修缮的人工、机械按如下规定调整：</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（1） 人工按阿地建字[2011]245号文件规定执行,建筑人工单价50.38元/工日,安装、机械人工单价51.37元/工日,与原定额人工单价进行补差，价差部分只计取税金，不计取其他费用。</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2011年本项内容将作为工程造价执法检查的内容之一检查。</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七、有下列情况之一者不执行本通知的规定：</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1、未使用《阿克苏地区2004年估价表》者；</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lastRenderedPageBreak/>
        <w:t>2、通知下达之日起已办理完结算的工程。</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本通知解释权属地区建设工程造价管理站。</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left"/>
        <w:textAlignment w:val="center"/>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left"/>
        <w:textAlignment w:val="center"/>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附件一：阿克苏地区2011年第二季度建筑安装工程单调材料结算信息价</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附件二：阿克苏地区2011年第二季度市政工程单调材料结算信息价</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附件三：2011年第二季度库车、沙雅、新和、拜城、温宿、乌什、建筑、安装、市政工程部分材料信息价</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附件四：阿克苏地区2011年第二季度房屋修缮工程价格信息</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hyperlink r:id="rId4" w:history="1">
        <w:r w:rsidRPr="001C06FC">
          <w:rPr>
            <w:rFonts w:ascii="微软雅黑" w:eastAsia="微软雅黑" w:hAnsi="微软雅黑" w:cs="宋体" w:hint="eastAsia"/>
            <w:color w:val="0000FF"/>
            <w:kern w:val="0"/>
            <w:szCs w:val="21"/>
            <w:u w:val="single"/>
          </w:rPr>
          <w:t>请下载：2011年第二季度调差</w:t>
        </w:r>
      </w:hyperlink>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lef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w:t>
      </w:r>
    </w:p>
    <w:p w:rsidR="001C06FC" w:rsidRPr="001C06FC" w:rsidRDefault="001C06FC" w:rsidP="001C06FC">
      <w:pPr>
        <w:widowControl/>
        <w:ind w:firstLine="480"/>
        <w:jc w:val="righ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                                         阿克苏地区建设局</w:t>
      </w:r>
    </w:p>
    <w:p w:rsidR="001C06FC" w:rsidRPr="001C06FC" w:rsidRDefault="001C06FC" w:rsidP="001C06FC">
      <w:pPr>
        <w:widowControl/>
        <w:ind w:firstLine="480"/>
        <w:jc w:val="right"/>
        <w:rPr>
          <w:rFonts w:ascii="微软雅黑" w:eastAsia="微软雅黑" w:hAnsi="微软雅黑" w:cs="宋体" w:hint="eastAsia"/>
          <w:color w:val="505050"/>
          <w:kern w:val="0"/>
          <w:szCs w:val="21"/>
        </w:rPr>
      </w:pPr>
      <w:r w:rsidRPr="001C06FC">
        <w:rPr>
          <w:rFonts w:ascii="微软雅黑" w:eastAsia="微软雅黑" w:hAnsi="微软雅黑" w:cs="宋体" w:hint="eastAsia"/>
          <w:color w:val="505050"/>
          <w:kern w:val="0"/>
          <w:szCs w:val="21"/>
        </w:rPr>
        <w:t>二O一一年八月二十一日</w:t>
      </w:r>
    </w:p>
    <w:p w:rsidR="000E7C4B" w:rsidRDefault="000E7C4B">
      <w:bookmarkStart w:id="0" w:name="_GoBack"/>
      <w:bookmarkEnd w:id="0"/>
    </w:p>
    <w:sectPr w:rsidR="000E7C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75"/>
    <w:rsid w:val="000E7C4B"/>
    <w:rsid w:val="001C06FC"/>
    <w:rsid w:val="00411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781FC-DBCB-441B-AA11-F4B6824A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1C06F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1C06FC"/>
    <w:rPr>
      <w:rFonts w:ascii="宋体" w:eastAsia="宋体" w:hAnsi="宋体" w:cs="宋体"/>
      <w:b/>
      <w:bCs/>
      <w:kern w:val="0"/>
      <w:sz w:val="36"/>
      <w:szCs w:val="36"/>
    </w:rPr>
  </w:style>
  <w:style w:type="paragraph" w:customStyle="1" w:styleId="0">
    <w:name w:val="0"/>
    <w:basedOn w:val="a"/>
    <w:rsid w:val="001C06F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1C0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82664">
      <w:bodyDiv w:val="1"/>
      <w:marLeft w:val="0"/>
      <w:marRight w:val="0"/>
      <w:marTop w:val="0"/>
      <w:marBottom w:val="0"/>
      <w:divBdr>
        <w:top w:val="none" w:sz="0" w:space="0" w:color="auto"/>
        <w:left w:val="none" w:sz="0" w:space="0" w:color="auto"/>
        <w:bottom w:val="none" w:sz="0" w:space="0" w:color="auto"/>
        <w:right w:val="none" w:sz="0" w:space="0" w:color="auto"/>
      </w:divBdr>
      <w:divsChild>
        <w:div w:id="613250191">
          <w:marLeft w:val="0"/>
          <w:marRight w:val="0"/>
          <w:marTop w:val="0"/>
          <w:marBottom w:val="150"/>
          <w:divBdr>
            <w:top w:val="none" w:sz="0" w:space="0" w:color="auto"/>
            <w:left w:val="none" w:sz="0" w:space="0" w:color="auto"/>
            <w:bottom w:val="none" w:sz="0" w:space="0" w:color="auto"/>
            <w:right w:val="none" w:sz="0" w:space="0" w:color="auto"/>
          </w:divBdr>
        </w:div>
        <w:div w:id="500704112">
          <w:marLeft w:val="218"/>
          <w:marRight w:val="218"/>
          <w:marTop w:val="0"/>
          <w:marBottom w:val="0"/>
          <w:divBdr>
            <w:top w:val="none" w:sz="0" w:space="0" w:color="auto"/>
            <w:left w:val="none" w:sz="0" w:space="0" w:color="auto"/>
            <w:bottom w:val="none" w:sz="0" w:space="0" w:color="auto"/>
            <w:right w:val="none" w:sz="0" w:space="0" w:color="auto"/>
          </w:divBdr>
          <w:divsChild>
            <w:div w:id="1653484357">
              <w:marLeft w:val="0"/>
              <w:marRight w:val="0"/>
              <w:marTop w:val="0"/>
              <w:marBottom w:val="150"/>
              <w:divBdr>
                <w:top w:val="none" w:sz="0" w:space="0" w:color="auto"/>
                <w:left w:val="none" w:sz="0" w:space="0" w:color="auto"/>
                <w:bottom w:val="none" w:sz="0" w:space="0" w:color="auto"/>
                <w:right w:val="none" w:sz="0" w:space="0" w:color="auto"/>
              </w:divBdr>
              <w:divsChild>
                <w:div w:id="1643385716">
                  <w:marLeft w:val="0"/>
                  <w:marRight w:val="0"/>
                  <w:marTop w:val="0"/>
                  <w:marBottom w:val="0"/>
                  <w:divBdr>
                    <w:top w:val="none" w:sz="0" w:space="0" w:color="auto"/>
                    <w:left w:val="none" w:sz="0" w:space="0" w:color="auto"/>
                    <w:bottom w:val="none" w:sz="0" w:space="0" w:color="auto"/>
                    <w:right w:val="none" w:sz="0" w:space="0" w:color="auto"/>
                  </w:divBdr>
                  <w:divsChild>
                    <w:div w:id="118216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111/2011111017011927.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2052</Characters>
  <Application>Microsoft Office Word</Application>
  <DocSecurity>0</DocSecurity>
  <Lines>17</Lines>
  <Paragraphs>4</Paragraphs>
  <ScaleCrop>false</ScaleCrop>
  <Company>HP Inc.</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2026-07-23T03:15:00Z</dcterms:created>
  <dcterms:modified xsi:type="dcterms:W3CDTF">2026-07-23T03:15:00Z</dcterms:modified>
</cp:coreProperties>
</file>