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A9D97FE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0" w:right="0" w:firstLine="0"/>
        <w:jc w:val="center"/>
        <w:rPr>
          <w:rFonts w:hint="eastAsia" w:ascii="Verdana" w:hAnsi="Verdana" w:cs="Verdana"/>
          <w:b/>
          <w:bCs/>
          <w:i w:val="0"/>
          <w:iCs w:val="0"/>
          <w:caps w:val="0"/>
          <w:color w:val="000000"/>
          <w:spacing w:val="0"/>
          <w:sz w:val="33"/>
          <w:szCs w:val="33"/>
        </w:rPr>
      </w:pPr>
      <w:r>
        <w:rPr>
          <w:rFonts w:hint="default" w:ascii="Verdana" w:hAnsi="Verdana" w:eastAsia="宋体" w:cs="Verdana"/>
          <w:b/>
          <w:bCs/>
          <w:i w:val="0"/>
          <w:iCs w:val="0"/>
          <w:caps w:val="0"/>
          <w:color w:val="000000"/>
          <w:spacing w:val="0"/>
          <w:kern w:val="0"/>
          <w:sz w:val="33"/>
          <w:szCs w:val="33"/>
          <w:bdr w:val="none" w:color="auto" w:sz="0" w:space="0"/>
          <w:lang w:val="en-US" w:eastAsia="zh-CN" w:bidi="ar"/>
        </w:rPr>
        <w:t>关于发布哈密区域2011年第三季度建设工程价格信息的通知</w:t>
      </w:r>
    </w:p>
    <w:p w14:paraId="7F214D0E">
      <w:pPr>
        <w:pStyle w:val="2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150" w:afterAutospacing="0"/>
        <w:ind w:left="218" w:right="218" w:firstLine="0"/>
        <w:jc w:val="center"/>
        <w:rPr>
          <w:rFonts w:ascii="宋体" w:hAnsi="宋体" w:eastAsia="宋体" w:cs="宋体"/>
          <w:i w:val="0"/>
          <w:iCs w:val="0"/>
          <w:color w:val="505050"/>
          <w:sz w:val="18"/>
          <w:szCs w:val="18"/>
        </w:rPr>
      </w:pPr>
      <w:r>
        <w:rPr>
          <w:rFonts w:hint="eastAsia" w:ascii="宋体" w:hAnsi="宋体" w:eastAsia="宋体" w:cs="宋体"/>
          <w:i w:val="0"/>
          <w:iCs w:val="0"/>
          <w:caps w:val="0"/>
          <w:color w:val="505050"/>
          <w:spacing w:val="0"/>
          <w:sz w:val="18"/>
          <w:szCs w:val="18"/>
          <w:bdr w:val="none" w:color="auto" w:sz="0" w:space="0"/>
        </w:rPr>
        <w:t>哈地建字〔2011〕86号</w:t>
      </w:r>
      <w:bookmarkStart w:id="0" w:name="_GoBack"/>
      <w:bookmarkEnd w:id="0"/>
    </w:p>
    <w:p w14:paraId="2450048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0"/>
        <w:jc w:val="left"/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br w:type="textWrapping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各县(市)建设局、发改委、财政局、审计局，地区各有关部门（单位），中央、自治区驻哈单位，兵团农十三师，各建设、设计、施工单位及工程造价咨询机构：</w:t>
      </w:r>
    </w:p>
    <w:p w14:paraId="15A08695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根据哈密区域2011年第三季度建材市场价格及市场人工单价变化情况，地区建设工程造价管理站组织有关单位对哈密地区2011年第三季度的主要建材市场价格进行了调查、测算，编制出了哈密区域2011年第三季度主要建材价格信息，作为建设工程定额计价的预、结算依据和工程量清单计价的参考依据，现予以发布，并就有关事项通知如下：</w:t>
      </w:r>
    </w:p>
    <w:p w14:paraId="19DF498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一、    关于执行《新疆维吾尔自治区建筑工程、全国统一安装及装修工程（消耗量）预算定额2011年哈密地区单位估价表》的有关事项：</w:t>
      </w:r>
    </w:p>
    <w:p w14:paraId="2F0AFFF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1、执行新旧估价表的划分：本估价表执行之日前，凡已完成招投标的工程项目仍按原约定执行。已办理工程结算的工程项目不再调整。</w:t>
      </w:r>
    </w:p>
    <w:p w14:paraId="1F10616F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2、相配套原则：执行旧定额，执行旧定额相配套的计算规则、估价表及相关政策文件。执行新定额，执行新定额相配套的计算规则、估价表及相关政策文件。不可交叉混用。</w:t>
      </w:r>
    </w:p>
    <w:p w14:paraId="382BCED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巴里坤县、伊吾县、三道岭矿区、雅满苏镇、三塘湖、淖毛湖区域差调整系数：巴里坤县、伊吾县、雅满苏镇人工费上调12%（包括措施项人工费）。三塘湖、淖毛湖人工费上调20%（包括措施项人工费）。三道岭矿区人工费上调8%（包括措施项人工费）。区域差调整系数参与取费。</w:t>
      </w:r>
    </w:p>
    <w:p w14:paraId="096EC2C4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4、招标控制价：编制招标控制价人工费按上限65元/工日计入找差，只计税金。</w:t>
      </w:r>
    </w:p>
    <w:p w14:paraId="46EB8A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5、材料价差：执行附件一。</w:t>
      </w:r>
    </w:p>
    <w:p w14:paraId="18D8B1D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6、未列入附件一中的建筑、装修、安装主材，其价格可根据甲、乙双方认定的发票供应价组成预算价与定额内预算价找差。</w:t>
      </w:r>
    </w:p>
    <w:p w14:paraId="116C9E20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二、执行2005年《哈密区域单位估价汇总表》、2004年《全国统一安装工程预算定额乌鲁木齐单位估价汇总表》、2001年《全国统一市政工程预算定额乌鲁木齐单位估价汇总表》、1998年《全国统一仿古建筑及园林工程预算定额乌鲁木齐单位估价汇总表》、1999年《全国统一房屋修缮工程预算定额乌鲁木齐单位估价汇总表》的工程按以下原则办理：</w:t>
      </w:r>
    </w:p>
    <w:p w14:paraId="43ED8A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1、定额内人工费调整、定额内机械费的调整、材料价格调整、外墙保温综合单价调整详见哈地建字[2011]31号文。</w:t>
      </w:r>
    </w:p>
    <w:p w14:paraId="607A645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2、建筑、安装、市政工程辅助材料价格均不予调整。</w:t>
      </w:r>
    </w:p>
    <w:p w14:paraId="5AB038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3、材料价差：执行附件一。</w:t>
      </w:r>
    </w:p>
    <w:p w14:paraId="624875E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三、执行期限：</w:t>
      </w:r>
    </w:p>
    <w:p w14:paraId="7A81CE38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1．本通知执行日期为2011年7月1日至9月30日。</w:t>
      </w:r>
    </w:p>
    <w:p w14:paraId="1CAB793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2、凡于2011年9月30日以前已办理完竣工结算的工程项目不再调整。</w:t>
      </w:r>
    </w:p>
    <w:p w14:paraId="1F70E029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四、本通知由哈密地区建设工程造价管理站负责解释。</w:t>
      </w:r>
    </w:p>
    <w:p w14:paraId="3DD2594A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begin"/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instrText xml:space="preserve"> HYPERLINK "http://www.xjzj.com/Article/UploadFiles/201110/2011101919063450.rar" </w:instrTex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separate"/>
      </w:r>
      <w:r>
        <w:rPr>
          <w:rStyle w:val="5"/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sz w:val="21"/>
          <w:szCs w:val="21"/>
          <w:u w:val="none"/>
          <w:bdr w:val="none" w:color="auto" w:sz="0" w:space="0"/>
        </w:rPr>
        <w:t>请下载附件一：2011年第三季度哈密区域建设工程材料价格信息表。</w:t>
      </w: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spacing w:val="0"/>
          <w:kern w:val="0"/>
          <w:sz w:val="21"/>
          <w:szCs w:val="21"/>
          <w:u w:val="none"/>
          <w:bdr w:val="none" w:color="auto" w:sz="0" w:space="0"/>
          <w:lang w:val="en-US" w:eastAsia="zh-CN" w:bidi="ar"/>
        </w:rPr>
        <w:fldChar w:fldCharType="end"/>
      </w:r>
    </w:p>
    <w:p w14:paraId="5254F6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3861EB9B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center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</w:t>
      </w:r>
    </w:p>
    <w:p w14:paraId="7CE13667">
      <w:pPr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/>
        <w:ind w:left="218" w:right="218" w:firstLine="420"/>
        <w:jc w:val="left"/>
        <w:rPr>
          <w:sz w:val="21"/>
          <w:szCs w:val="21"/>
        </w:rPr>
      </w:pPr>
      <w:r>
        <w:rPr>
          <w:rFonts w:hint="eastAsia" w:ascii="宋体" w:hAnsi="宋体" w:eastAsia="宋体" w:cs="宋体"/>
          <w:b w:val="0"/>
          <w:bCs w:val="0"/>
          <w:i w:val="0"/>
          <w:iCs w:val="0"/>
          <w:caps w:val="0"/>
          <w:color w:val="505050"/>
          <w:spacing w:val="0"/>
          <w:kern w:val="0"/>
          <w:sz w:val="21"/>
          <w:szCs w:val="21"/>
          <w:bdr w:val="none" w:color="auto" w:sz="0" w:space="0"/>
          <w:lang w:val="en-US" w:eastAsia="zh-CN" w:bidi="ar"/>
        </w:rPr>
        <w:t>                                                                                                    2011年10月10日</w:t>
      </w:r>
    </w:p>
    <w:p w14:paraId="68EFEA40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D8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36"/>
      <w:szCs w:val="36"/>
      <w:lang w:val="en-US" w:eastAsia="zh-CN" w:bidi="ar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5">
    <w:name w:val="Hyperlink"/>
    <w:basedOn w:val="4"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2026-07-17T10:45:24Z</dcterms:created>
  <dc:creator>Administrator</dc:creator>
  <cp:lastModifiedBy>一叶知秋</cp:lastModifiedBy>
  <dcterms:modified xsi:type="dcterms:W3CDTF">2026-07-17T10:45:33Z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eyJoZGlkIjoiNzgwOTAxY2UyYzc5MDQ5Mzc1YzhkZTkzYzAyYzUyZDgiLCJ1c2VySWQiOiI0MTAzMjUwMDIifQ==</vt:lpwstr>
  </property>
  <property fmtid="{D5CDD505-2E9C-101B-9397-08002B2CF9AE}" pid="4" name="ICV">
    <vt:lpwstr>19AE4A73AA504A5BB39D3BA14CDFC161_12</vt:lpwstr>
  </property>
</Properties>
</file>