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0CD" w:rsidRPr="002600CD" w:rsidRDefault="002600CD" w:rsidP="002600CD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2600C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2600C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2013</w:t>
      </w:r>
      <w:r w:rsidRPr="002600C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2600C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12</w:t>
      </w:r>
      <w:r w:rsidRPr="002600C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2600CD" w:rsidRPr="002600CD" w:rsidRDefault="002600CD" w:rsidP="002600CD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2600CD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巴建发【2014】3 号 </w:t>
      </w:r>
    </w:p>
    <w:p w:rsidR="002600CD" w:rsidRPr="002600CD" w:rsidRDefault="002600CD" w:rsidP="002600C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600CD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库尔勒经济技术开发区、各县市住建局（建设局），二师建设局，各招标代理、造价咨询、施工、建设等单位：</w:t>
      </w:r>
    </w:p>
    <w:p w:rsidR="002600CD" w:rsidRPr="002600CD" w:rsidRDefault="002600CD" w:rsidP="002600C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600CD">
        <w:rPr>
          <w:rFonts w:ascii="微软雅黑" w:eastAsia="微软雅黑" w:hAnsi="微软雅黑" w:cs="宋体" w:hint="eastAsia"/>
          <w:color w:val="505050"/>
          <w:kern w:val="0"/>
          <w:szCs w:val="21"/>
        </w:rPr>
        <w:t>根据十二月库尔勒市建筑市场价格变化情况，经过调查、测算我站编制了《库尔勒市2013年12月份建设工程价格信息》（本建设工程是指：建筑、装饰装修、安装、市政、仿古建筑及园林、房屋修缮及抗震加固工程），现予以发布，作为建设工程计价的参考。并就有关事项通知如下：</w:t>
      </w:r>
    </w:p>
    <w:p w:rsidR="002600CD" w:rsidRPr="002600CD" w:rsidRDefault="002600CD" w:rsidP="002600C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600CD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2600CD" w:rsidRPr="002600CD" w:rsidRDefault="002600CD" w:rsidP="002600C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600CD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调整按巴建发【2013】55号文、巴建发【2013】34号文中的相关规定执行；材料价格可参考本文“附件”中所列价格信息，未发布的材料信息，应参照市场材料价格。</w:t>
      </w:r>
    </w:p>
    <w:p w:rsidR="002600CD" w:rsidRPr="002600CD" w:rsidRDefault="002600CD" w:rsidP="002600C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600CD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2600CD" w:rsidRPr="002600CD" w:rsidRDefault="002600CD" w:rsidP="002600C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600CD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2600CD" w:rsidRPr="002600CD" w:rsidRDefault="002600CD" w:rsidP="002600C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600CD">
        <w:rPr>
          <w:rFonts w:ascii="微软雅黑" w:eastAsia="微软雅黑" w:hAnsi="微软雅黑" w:cs="宋体" w:hint="eastAsia"/>
          <w:color w:val="505050"/>
          <w:kern w:val="0"/>
          <w:szCs w:val="21"/>
        </w:rPr>
        <w:t>建筑、装饰装修、安装、仿古建筑及园林、房屋修缮及抗震加固工程人工费单价，按巴建发【2013】55号文件，市政工程按巴建发【2013】34号文件相关规定执行。</w:t>
      </w:r>
    </w:p>
    <w:p w:rsidR="002600CD" w:rsidRPr="002600CD" w:rsidRDefault="002600CD" w:rsidP="002600C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600CD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（二）定额内材料价格的调整</w:t>
      </w:r>
    </w:p>
    <w:p w:rsidR="002600CD" w:rsidRPr="002600CD" w:rsidRDefault="002600CD" w:rsidP="002600C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600CD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1、建筑、装饰装修、安装、抗震加固、市政工程材料价格可参照本文“附件”中所列价格信息进行调整，未发布的主材，可依据甲、乙双方认定的发票供应价与定额内供应价找差。价差不参与取费，只计税金。</w:t>
      </w:r>
    </w:p>
    <w:p w:rsidR="002600CD" w:rsidRPr="002600CD" w:rsidRDefault="002600CD" w:rsidP="002600C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600CD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仿古建筑及园林、房屋修缮工程主材按照本文“附件”所列价格信息组成预算价与相应定额内材料预算价找差，未列入“附件”的材料，可依据甲、乙双方认定的发票供应价组成预算价与定额内的预算价找差。价差不参与取费，只计税金。</w:t>
      </w:r>
    </w:p>
    <w:p w:rsidR="002600CD" w:rsidRPr="002600CD" w:rsidRDefault="002600CD" w:rsidP="002600C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600CD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鉴于目前建筑市场材料价格变动幅度较大，若发包方与承包方共同认可，其价格可依据甲、乙双方认可的材料价格进行计算，并在合同中约定。</w:t>
      </w:r>
    </w:p>
    <w:p w:rsidR="002600CD" w:rsidRPr="002600CD" w:rsidRDefault="002600CD" w:rsidP="002600C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600CD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2600CD" w:rsidRPr="002600CD" w:rsidRDefault="002600CD" w:rsidP="002600C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600CD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1、建筑、装饰装修、安装工程定额机械费的调整按巴建发【2013】55号文的相关规定执行。</w:t>
      </w:r>
    </w:p>
    <w:p w:rsidR="002600CD" w:rsidRPr="002600CD" w:rsidRDefault="002600CD" w:rsidP="002600C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600CD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2、仿古建筑及园林工程定额内机械费的调整，在1997年仿古建筑及园林工程预算定额基础上，以定额内机械费为计算基数上调19.66%，调整部分不参与取费，只计税金。</w:t>
      </w:r>
    </w:p>
    <w:p w:rsidR="002600CD" w:rsidRPr="002600CD" w:rsidRDefault="002600CD" w:rsidP="002600C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600CD">
        <w:rPr>
          <w:rFonts w:ascii="微软雅黑" w:eastAsia="微软雅黑" w:hAnsi="微软雅黑" w:cs="宋体" w:hint="eastAsia"/>
          <w:color w:val="505050"/>
          <w:kern w:val="0"/>
          <w:szCs w:val="21"/>
        </w:rPr>
        <w:t>3、房屋修缮工程定额内机械费的调整，在1999年房屋修缮工程预算定额基础上，以定额内机械费加中小型机械费为计算基数上调6.41%，调整部分不参与取费，只计税金。</w:t>
      </w:r>
    </w:p>
    <w:p w:rsidR="002600CD" w:rsidRPr="002600CD" w:rsidRDefault="002600CD" w:rsidP="002600C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600CD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2600CD" w:rsidRPr="002600CD" w:rsidRDefault="002600CD" w:rsidP="002600C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600CD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1、建筑、装饰装修、安装工程费用定额仍按新建造【2010】5号文的相关规定执行。</w:t>
      </w:r>
    </w:p>
    <w:p w:rsidR="002600CD" w:rsidRPr="002600CD" w:rsidRDefault="002600CD" w:rsidP="002600C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600CD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2、市政工程按巴建发【2013】34号文件执行，仿古建筑及园林、房屋修缮工程费用定额的调整，应按照巴建造字【2003】08号文件、巴建发【2009】16号文件执行。</w:t>
      </w:r>
    </w:p>
    <w:p w:rsidR="002600CD" w:rsidRPr="002600CD" w:rsidRDefault="002600CD" w:rsidP="002600C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600CD">
        <w:rPr>
          <w:rFonts w:ascii="微软雅黑" w:eastAsia="微软雅黑" w:hAnsi="微软雅黑" w:cs="宋体" w:hint="eastAsia"/>
          <w:color w:val="505050"/>
          <w:kern w:val="0"/>
          <w:szCs w:val="21"/>
        </w:rPr>
        <w:t>3、建筑、装饰装修、安装、抗震加固、仿古建筑及园林、房屋修缮工程税金的计取，应按新建造【2011】3号文件执行，市区3.48﹪，县城（镇）3.41﹪，非市区、县城（镇）3.28﹪。</w:t>
      </w:r>
    </w:p>
    <w:p w:rsidR="002600CD" w:rsidRPr="002600CD" w:rsidRDefault="002600CD" w:rsidP="002600C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600CD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四、自治区工程造价管理总站针对建筑、装饰装修工程定额及2010年乌鲁木齐地区估价表，在新疆工程造价信息网上发布了勘误。请查阅新建总造字【2011】08、【2011】09、【2011】11、【2011】13、【2011】16号、【2011】21号、【2011】25号、【2011】29号、【2012】2号文或下载2010年乌鲁木齐地区单位估价表勘误及2010年自治区建筑消耗量定额（实体项目）上册勘误表等。新疆工程造价信息网（网址：www.xjzj.com）。</w:t>
      </w:r>
    </w:p>
    <w:p w:rsidR="002600CD" w:rsidRPr="002600CD" w:rsidRDefault="002600CD" w:rsidP="002600C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600CD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2600CD" w:rsidRPr="002600CD" w:rsidRDefault="002600CD" w:rsidP="002600C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600CD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六、请各县（开发区）住房和城乡建设局、库尔勒市住房和城乡建设局、二师建设局按本通知精神，做好2013年12月份结算工作。</w:t>
      </w:r>
    </w:p>
    <w:p w:rsidR="002600CD" w:rsidRPr="002600CD" w:rsidRDefault="002600CD" w:rsidP="002600C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600CD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2600CD" w:rsidRPr="002600CD" w:rsidRDefault="002600CD" w:rsidP="002600C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2600CD" w:rsidRPr="002600CD" w:rsidRDefault="002600CD" w:rsidP="002600C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2600CD" w:rsidRPr="002600CD" w:rsidRDefault="002600CD" w:rsidP="002600C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600CD">
        <w:rPr>
          <w:rFonts w:ascii="微软雅黑" w:eastAsia="微软雅黑" w:hAnsi="微软雅黑" w:cs="宋体" w:hint="eastAsia"/>
          <w:color w:val="505050"/>
          <w:kern w:val="0"/>
          <w:szCs w:val="21"/>
        </w:rPr>
        <w:t>附件一：库尔勒市2013年12月份建设工程价格信息。</w:t>
      </w:r>
    </w:p>
    <w:p w:rsidR="002600CD" w:rsidRPr="002600CD" w:rsidRDefault="002600CD" w:rsidP="002600C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2600CD" w:rsidRPr="002600CD" w:rsidRDefault="002600CD" w:rsidP="002600CD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600CD">
        <w:rPr>
          <w:rFonts w:ascii="微软雅黑" w:eastAsia="微软雅黑" w:hAnsi="微软雅黑" w:cs="宋体" w:hint="eastAsia"/>
          <w:color w:val="505050"/>
          <w:kern w:val="0"/>
          <w:szCs w:val="21"/>
        </w:rPr>
        <w:t>巴州住房和城乡建设局</w:t>
      </w:r>
    </w:p>
    <w:p w:rsidR="002600CD" w:rsidRPr="002600CD" w:rsidRDefault="002600CD" w:rsidP="002600CD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2600CD" w:rsidRPr="002600CD" w:rsidRDefault="002600CD" w:rsidP="002600CD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600CD">
        <w:rPr>
          <w:rFonts w:ascii="微软雅黑" w:eastAsia="微软雅黑" w:hAnsi="微软雅黑" w:cs="宋体" w:hint="eastAsia"/>
          <w:color w:val="505050"/>
          <w:kern w:val="0"/>
          <w:szCs w:val="21"/>
        </w:rPr>
        <w:t>二〇一四年一月十日</w:t>
      </w:r>
    </w:p>
    <w:p w:rsidR="00E1611D" w:rsidRDefault="00E1611D">
      <w:bookmarkStart w:id="0" w:name="_GoBack"/>
      <w:bookmarkEnd w:id="0"/>
    </w:p>
    <w:sectPr w:rsidR="00E161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7D9"/>
    <w:rsid w:val="002600CD"/>
    <w:rsid w:val="004F57D9"/>
    <w:rsid w:val="00E16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06123D-ED0A-4A70-BF67-CC6AFF5DB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2600CD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2600CD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600C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9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90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9295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71888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06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6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1392</Characters>
  <Application>Microsoft Office Word</Application>
  <DocSecurity>0</DocSecurity>
  <Lines>11</Lines>
  <Paragraphs>3</Paragraphs>
  <ScaleCrop>false</ScaleCrop>
  <Company>HP Inc.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2026-07-23T02:00:00Z</dcterms:created>
  <dcterms:modified xsi:type="dcterms:W3CDTF">2026-07-23T02:00:00Z</dcterms:modified>
</cp:coreProperties>
</file>