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AEECD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关于发布乌鲁木齐地区2013年第一季度建设工程定额内市场人工单价信息的通知</w:t>
      </w:r>
    </w:p>
    <w:p w14:paraId="204E2D6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乌建发[2013]148号</w:t>
      </w:r>
    </w:p>
    <w:tbl>
      <w:tblPr>
        <w:tblW w:w="4950" w:type="pct"/>
        <w:tblCellSpacing w:w="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310"/>
      </w:tblGrid>
      <w:tr w14:paraId="4A920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110" w:hRule="atLeast"/>
          <w:tblCellSpacing w:w="22" w:type="dxa"/>
        </w:trPr>
        <w:tc>
          <w:tcPr>
            <w:tcW w:w="0" w:type="auto"/>
            <w:shd w:val="clear"/>
            <w:vAlign w:val="center"/>
          </w:tcPr>
          <w:p w14:paraId="1934FE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p>
          <w:p w14:paraId="67C2EF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sz w:val="21"/>
                <w:szCs w:val="21"/>
              </w:rPr>
            </w:pPr>
            <w:r>
              <w:rPr>
                <w:rFonts w:hint="default" w:ascii="Arial" w:hAnsi="Arial" w:cs="Arial"/>
                <w:color w:val="000000"/>
                <w:sz w:val="21"/>
                <w:szCs w:val="21"/>
                <w:bdr w:val="none" w:color="auto" w:sz="0" w:space="0"/>
              </w:rPr>
              <w:t>乌鲁木齐市各相关单位：</w:t>
            </w:r>
          </w:p>
          <w:p w14:paraId="4B28EB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sz w:val="21"/>
                <w:szCs w:val="21"/>
              </w:rPr>
            </w:pPr>
            <w:r>
              <w:rPr>
                <w:rFonts w:hint="default" w:ascii="Arial" w:hAnsi="Arial" w:cs="Arial"/>
                <w:color w:val="000000"/>
                <w:sz w:val="21"/>
                <w:szCs w:val="21"/>
                <w:bdr w:val="none" w:color="auto" w:sz="0" w:space="0"/>
              </w:rPr>
              <w:t>    为加强对乌鲁木齐地区建设工程定额计价工程市场人工单价的动态管理，引导建设市场各方主体合理确定定额人工费水平，根据《新疆维吾尔自治区建设工程造价管理办法》、《关于调整乌鲁木齐地区建设工程定额人工费单价的通知》（新建造〔2012〕1号）等相关政策精神，市建委组织调查测算了乌鲁木齐地区建设工程2013年第一季度定额内市场人工单价，现就有关事项通知如下：</w:t>
            </w:r>
          </w:p>
          <w:p w14:paraId="2409767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sz w:val="21"/>
                <w:szCs w:val="21"/>
              </w:rPr>
            </w:pPr>
            <w:r>
              <w:rPr>
                <w:rFonts w:hint="default" w:ascii="Arial" w:hAnsi="Arial" w:cs="Arial"/>
                <w:color w:val="000000"/>
                <w:sz w:val="21"/>
                <w:szCs w:val="21"/>
                <w:bdr w:val="none" w:color="auto" w:sz="0" w:space="0"/>
              </w:rPr>
              <w:t>    一、定额内市场人工单价信息，是编制工程概算、施工图预算、招标控制价、投标报价、签订施工合同、办理工程结算的参考依据，建设工程施工合同双方应在合同中按约定执行。</w:t>
            </w:r>
          </w:p>
          <w:p w14:paraId="7AD924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sz w:val="21"/>
                <w:szCs w:val="21"/>
              </w:rPr>
            </w:pPr>
            <w:r>
              <w:rPr>
                <w:rFonts w:hint="default" w:ascii="Arial" w:hAnsi="Arial" w:cs="Arial"/>
                <w:color w:val="000000"/>
                <w:sz w:val="21"/>
                <w:szCs w:val="21"/>
                <w:bdr w:val="none" w:color="auto" w:sz="0" w:space="0"/>
              </w:rPr>
              <w:t>    二、本定额内市场人工单价信息，适用于2013年第一季度期间在建的定额计价工程。</w:t>
            </w:r>
          </w:p>
          <w:p w14:paraId="412A21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sz w:val="21"/>
                <w:szCs w:val="21"/>
              </w:rPr>
            </w:pPr>
            <w:r>
              <w:rPr>
                <w:rFonts w:hint="default" w:ascii="Arial" w:hAnsi="Arial" w:cs="Arial"/>
                <w:color w:val="000000"/>
                <w:sz w:val="21"/>
                <w:szCs w:val="21"/>
                <w:bdr w:val="none" w:color="auto" w:sz="0" w:space="0"/>
              </w:rPr>
              <w:t>    三、如合同约定执行人工费单价下限的，分别在新建造〔2012〕1号文件的基础上，参考下列标准进行调整：</w:t>
            </w:r>
          </w:p>
          <w:p w14:paraId="05C69E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315"/>
              <w:rPr>
                <w:sz w:val="21"/>
                <w:szCs w:val="21"/>
              </w:rPr>
            </w:pPr>
            <w:r>
              <w:rPr>
                <w:rFonts w:hint="default" w:ascii="Arial" w:hAnsi="Arial" w:cs="Arial"/>
                <w:color w:val="000000"/>
                <w:sz w:val="21"/>
                <w:szCs w:val="21"/>
                <w:bdr w:val="none" w:color="auto" w:sz="0" w:space="0"/>
              </w:rPr>
              <w:t>建筑工程调增5.99元/定额工日;</w:t>
            </w:r>
          </w:p>
          <w:p w14:paraId="565BDF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315"/>
              <w:rPr>
                <w:sz w:val="21"/>
                <w:szCs w:val="21"/>
              </w:rPr>
            </w:pPr>
            <w:r>
              <w:rPr>
                <w:rFonts w:hint="default" w:ascii="Arial" w:hAnsi="Arial" w:cs="Arial"/>
                <w:color w:val="000000"/>
                <w:sz w:val="21"/>
                <w:szCs w:val="21"/>
                <w:bdr w:val="none" w:color="auto" w:sz="0" w:space="0"/>
              </w:rPr>
              <w:t>安装工程调增6.25元/定额工日;</w:t>
            </w:r>
          </w:p>
          <w:p w14:paraId="004C77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315"/>
              <w:rPr>
                <w:sz w:val="21"/>
                <w:szCs w:val="21"/>
              </w:rPr>
            </w:pPr>
            <w:r>
              <w:rPr>
                <w:rFonts w:hint="default" w:ascii="Arial" w:hAnsi="Arial" w:cs="Arial"/>
                <w:color w:val="000000"/>
                <w:sz w:val="21"/>
                <w:szCs w:val="21"/>
                <w:bdr w:val="none" w:color="auto" w:sz="0" w:space="0"/>
              </w:rPr>
              <w:t>装饰装修工程调增7.17元/定额工日;</w:t>
            </w:r>
          </w:p>
          <w:p w14:paraId="6564EF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315"/>
              <w:rPr>
                <w:sz w:val="21"/>
                <w:szCs w:val="21"/>
              </w:rPr>
            </w:pPr>
            <w:r>
              <w:rPr>
                <w:rFonts w:hint="default" w:ascii="Arial" w:hAnsi="Arial" w:cs="Arial"/>
                <w:color w:val="000000"/>
                <w:sz w:val="21"/>
                <w:szCs w:val="21"/>
                <w:bdr w:val="none" w:color="auto" w:sz="0" w:space="0"/>
              </w:rPr>
              <w:t>抗震加固工程参照执行。    </w:t>
            </w:r>
          </w:p>
          <w:p w14:paraId="5B1CF5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sz w:val="21"/>
                <w:szCs w:val="21"/>
              </w:rPr>
            </w:pPr>
            <w:r>
              <w:rPr>
                <w:rFonts w:hint="default" w:ascii="Arial" w:hAnsi="Arial" w:cs="Arial"/>
                <w:color w:val="000000"/>
                <w:sz w:val="21"/>
                <w:szCs w:val="21"/>
                <w:bdr w:val="none" w:color="auto" w:sz="0" w:space="0"/>
              </w:rPr>
              <w:t>    四、执行市政、仿古建筑及园林、房屋修缮定额（不含安装定额）的工程在新建造[2008]3号文件的基础上人工单价调增37.73元/定额工日；执行市政安装定额及房屋修缮安装定额的工程在新建造[2008]3号文件的基础上人工单价调增38.57元/定额工日。</w:t>
            </w:r>
          </w:p>
          <w:p w14:paraId="20C9C7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sz w:val="21"/>
                <w:szCs w:val="21"/>
              </w:rPr>
            </w:pPr>
            <w:r>
              <w:rPr>
                <w:rFonts w:hint="default" w:ascii="Arial" w:hAnsi="Arial" w:cs="Arial"/>
                <w:color w:val="000000"/>
                <w:sz w:val="21"/>
                <w:szCs w:val="21"/>
                <w:bdr w:val="none" w:color="auto" w:sz="0" w:space="0"/>
              </w:rPr>
              <w:t>    五、定额内市场人工单价的调整是对定额人工单价找差，调增部分单独列项，只计税金，不计取其它费用。</w:t>
            </w:r>
          </w:p>
          <w:p w14:paraId="0FB24D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sz w:val="21"/>
                <w:szCs w:val="21"/>
              </w:rPr>
            </w:pPr>
            <w:r>
              <w:rPr>
                <w:rFonts w:hint="default" w:ascii="Arial" w:hAnsi="Arial" w:cs="Arial"/>
                <w:color w:val="000000"/>
                <w:sz w:val="21"/>
                <w:szCs w:val="21"/>
                <w:bdr w:val="none" w:color="auto" w:sz="0" w:space="0"/>
              </w:rPr>
              <w:t>    已签订施工合同的工程项目按合同约定执行，已经进行结算的工程项目不再调整。</w:t>
            </w:r>
          </w:p>
          <w:p w14:paraId="6D6C25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sz w:val="21"/>
                <w:szCs w:val="21"/>
              </w:rPr>
            </w:pPr>
            <w:r>
              <w:rPr>
                <w:rFonts w:hint="default" w:ascii="Arial" w:hAnsi="Arial" w:cs="Arial"/>
                <w:color w:val="000000"/>
                <w:sz w:val="21"/>
                <w:szCs w:val="21"/>
                <w:bdr w:val="none" w:color="auto" w:sz="0" w:space="0"/>
              </w:rPr>
              <w:t>    六、本通知由乌鲁木齐市建设委员会负责解释。</w:t>
            </w:r>
          </w:p>
          <w:p w14:paraId="5FC3CA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sz w:val="21"/>
                <w:szCs w:val="21"/>
              </w:rPr>
            </w:pPr>
            <w:r>
              <w:rPr>
                <w:rFonts w:hint="default" w:ascii="Arial" w:hAnsi="Arial" w:cs="Arial"/>
                <w:color w:val="000000"/>
                <w:sz w:val="21"/>
                <w:szCs w:val="21"/>
                <w:bdr w:val="none" w:color="auto" w:sz="0" w:space="0"/>
              </w:rPr>
              <w:t>    联系人：吕玉山  叶灵</w:t>
            </w:r>
          </w:p>
          <w:p w14:paraId="2D287D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sz w:val="21"/>
                <w:szCs w:val="21"/>
              </w:rPr>
            </w:pPr>
            <w:r>
              <w:rPr>
                <w:rFonts w:hint="default" w:ascii="Arial" w:hAnsi="Arial" w:cs="Arial"/>
                <w:color w:val="000000"/>
                <w:sz w:val="21"/>
                <w:szCs w:val="21"/>
                <w:bdr w:val="none" w:color="auto" w:sz="0" w:space="0"/>
              </w:rPr>
              <w:t>    联系电话：4630797</w:t>
            </w:r>
          </w:p>
          <w:p w14:paraId="0178BA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3255"/>
              <w:rPr>
                <w:sz w:val="21"/>
                <w:szCs w:val="21"/>
              </w:rPr>
            </w:pPr>
            <w:r>
              <w:rPr>
                <w:rFonts w:hint="eastAsia" w:ascii="宋体" w:hAnsi="宋体" w:eastAsia="宋体" w:cs="宋体"/>
                <w:color w:val="000000"/>
                <w:sz w:val="21"/>
                <w:szCs w:val="21"/>
                <w:bdr w:val="none" w:color="auto" w:sz="0" w:space="0"/>
              </w:rPr>
              <w:t>二〇一三年四月十二日</w:t>
            </w:r>
          </w:p>
        </w:tc>
      </w:tr>
    </w:tbl>
    <w:p w14:paraId="1722760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DB1A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2026-07-14T09:49:46Z</dcterms:created>
  <dc:creator>yangl</dc:creator>
  <cp:lastModifiedBy>yangl</cp:lastModifiedBy>
  <dcterms:modified xsi:type="dcterms:W3CDTF">2026-07-14T09:49:50Z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F774D4522A864A49A2FCF38DD2E7FC0C_12</vt:lpwstr>
  </property>
</Properties>
</file>