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BC39F">
      <w:pPr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 w14:paraId="6C72CD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吐鲁番市20</w:t>
      </w: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26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年</w:t>
      </w: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月份建设工程</w:t>
      </w:r>
    </w:p>
    <w:p w14:paraId="4EC2C4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综合价格信息编制说明</w:t>
      </w:r>
    </w:p>
    <w:p w14:paraId="72D789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91" w:firstLineChars="296"/>
        <w:textAlignment w:val="auto"/>
        <w:rPr>
          <w:rFonts w:ascii="宋体" w:hAnsi="宋体"/>
          <w:b/>
          <w:bCs/>
          <w:sz w:val="30"/>
          <w:szCs w:val="30"/>
        </w:rPr>
      </w:pPr>
    </w:p>
    <w:p w14:paraId="000F2ED8">
      <w:pPr>
        <w:widowControl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一、说明</w:t>
      </w:r>
    </w:p>
    <w:p w14:paraId="324F2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本价格信息是根据吐鲁番市人工、材料、机械台班等市场价格变化情况采集、整理、分析得出。</w:t>
      </w:r>
      <w:r>
        <w:rPr>
          <w:rFonts w:hint="eastAsia" w:ascii="仿宋_GB2312" w:hAnsi="仿宋_GB2312" w:eastAsia="仿宋_GB2312" w:cs="仿宋_GB2312"/>
          <w:sz w:val="32"/>
          <w:szCs w:val="32"/>
        </w:rPr>
        <w:t>为吐鲁番行政区域内建筑、装饰装修、安装、市政、园林、房屋修缮及抗震加固等工程投资估算、设计概算、招标控制价的编制提供依据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,以及为投标报价等计价活动提供参考</w:t>
      </w:r>
      <w:r>
        <w:rPr>
          <w:rFonts w:hint="eastAsia" w:ascii="仿宋_GB2312" w:hAnsi="仿宋_GB2312" w:eastAsia="仿宋_GB2312" w:cs="仿宋_GB2312"/>
          <w:sz w:val="32"/>
          <w:szCs w:val="32"/>
        </w:rPr>
        <w:t>，并非“政府定价”或者“政府指导价”。</w:t>
      </w:r>
    </w:p>
    <w:p w14:paraId="56A921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当建筑市场材料价格变动幅度较大时，承发包双方应结合工程实际，在招投标阶段、施工合同签订等过程中参考《关于建筑材料价格风险费用计取的指导意见》（新建标〔20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4号）及《建设工程工程量清单计价规范》（GB50500-2013）相关内容，对价格变动风险进行预估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并对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计价方法进行约定。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本综合价格信息中的材料也可依据合同约定，按双方认可的材料发票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价或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双方认质认价的材料价格进行结算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284E6B2A">
      <w:pPr>
        <w:widowControl/>
        <w:spacing w:line="560" w:lineRule="exact"/>
        <w:ind w:firstLine="640" w:firstLineChars="200"/>
        <w:rPr>
          <w:rFonts w:hint="eastAsia" w:ascii="楷体" w:hAnsi="楷体" w:eastAsia="楷体" w:cs="楷体"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Cs/>
          <w:kern w:val="0"/>
          <w:sz w:val="32"/>
          <w:szCs w:val="32"/>
        </w:rPr>
        <w:t>（一）人工价格</w:t>
      </w:r>
    </w:p>
    <w:p w14:paraId="6E4F7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、使用</w:t>
      </w:r>
      <w:r>
        <w:rPr>
          <w:rFonts w:hint="default" w:ascii="仿宋_GB2312" w:hAnsi="仿宋_GB2312" w:eastAsia="仿宋_GB2312" w:cs="仿宋_GB2312"/>
          <w:sz w:val="32"/>
          <w:szCs w:val="32"/>
        </w:rPr>
        <w:t>2020版自治区房屋建筑与装饰、安装、市政工程定额计价的工程项目，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人工费单价以综合工日表示，一类人工10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元/工日；二类人工132.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元/工日；三类人工15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元/工日。</w:t>
      </w:r>
    </w:p>
    <w:p w14:paraId="617D98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、使用《新疆维吾尔自治区建筑工程消耗量定额》（2010版）、《全国统一建筑装饰装修工程消耗量定额）（2002版）、《全国统一安装工程预算定额）（2000版）《新疆维吾尔自治区市政工程消耗量定额》（2012版）等计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依据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的工程项目，定额内市场人工费单价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执行建筑工程97.11元/工日，装饰装修工程106.26元/工日，安装工程99.19元/工日。施工机械台班机上人工99.19元/工日，定额外签证用工106.57元/工日。</w:t>
      </w:r>
    </w:p>
    <w:p w14:paraId="08306BF6">
      <w:pPr>
        <w:widowControl/>
        <w:spacing w:line="560" w:lineRule="exact"/>
        <w:ind w:firstLine="640" w:firstLineChars="200"/>
        <w:rPr>
          <w:rFonts w:hint="eastAsia" w:ascii="方正黑体_GBK" w:hAnsi="方正黑体_GBK" w:eastAsia="方正黑体_GBK" w:cs="方正黑体_GBK"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Cs/>
          <w:kern w:val="0"/>
          <w:sz w:val="32"/>
          <w:szCs w:val="32"/>
        </w:rPr>
        <w:t>（二）材料价格</w:t>
      </w:r>
    </w:p>
    <w:p w14:paraId="62CAE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材料价格信息包括供应价、运杂费、采购及保管费，为除税预算价（到工地价），使用时应与定额内除税预算价（到工地价）找差。未发布的材料除税价格信息，可按承发包双方认定的除税价格（到工地价）与定额内除税预算价（到工地价）找差，以上价差部分只计税金。</w:t>
      </w:r>
    </w:p>
    <w:p w14:paraId="13DEE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本价格信息的运距：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一区两县均为城区二十公里范围内，</w:t>
      </w:r>
      <w:r>
        <w:rPr>
          <w:rFonts w:hint="eastAsia" w:ascii="仿宋" w:hAnsi="仿宋" w:eastAsia="仿宋" w:cs="仿宋"/>
          <w:sz w:val="32"/>
          <w:szCs w:val="32"/>
        </w:rPr>
        <w:t>超出此范围可计算超运距，其超出部分只计增值税销项税额。</w:t>
      </w:r>
    </w:p>
    <w:p w14:paraId="073CA487">
      <w:pPr>
        <w:widowControl/>
        <w:spacing w:line="560" w:lineRule="exact"/>
        <w:ind w:firstLine="640" w:firstLineChars="200"/>
        <w:rPr>
          <w:rFonts w:hint="eastAsia" w:ascii="方正黑体_GBK" w:hAnsi="方正黑体_GBK" w:eastAsia="方正黑体_GBK" w:cs="方正黑体_GBK"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Cs/>
          <w:kern w:val="0"/>
          <w:sz w:val="32"/>
          <w:szCs w:val="32"/>
        </w:rPr>
        <w:t>（三）机械价格</w:t>
      </w:r>
    </w:p>
    <w:p w14:paraId="55189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房屋修缮工程机械费的调整，本月在1999年《新疆维吾尔自治区房屋修缮工程预算定额》的基础上，以定额内机械费加中小型机械费为基数上调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85</w:t>
      </w:r>
      <w:r>
        <w:rPr>
          <w:rFonts w:hint="eastAsia" w:ascii="仿宋_GB2312" w:hAnsi="仿宋_GB2312" w:eastAsia="仿宋_GB2312" w:cs="仿宋_GB2312"/>
          <w:sz w:val="32"/>
          <w:szCs w:val="32"/>
        </w:rPr>
        <w:t>%，调整部分只计税金。</w:t>
      </w:r>
    </w:p>
    <w:p w14:paraId="0AA02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仿古建筑工程机械费的调整，本月以1997年《新疆维吾尔自治区仿古建筑及园林工程预算定额》中以百分比计算的机械费为基数上调1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8.36</w:t>
      </w:r>
      <w:r>
        <w:rPr>
          <w:rFonts w:hint="eastAsia" w:ascii="仿宋_GB2312" w:hAnsi="仿宋_GB2312" w:eastAsia="仿宋_GB2312" w:cs="仿宋_GB2312"/>
          <w:sz w:val="32"/>
          <w:szCs w:val="32"/>
        </w:rPr>
        <w:t>%，调整部分只计税金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6C0D6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二、本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eastAsia="zh-CN"/>
        </w:rPr>
        <w:t>建设工程综合价格信息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说明由吐鲁番市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  <w:t>城乡建设服务中心建设工程造价科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负责解释。</w:t>
      </w:r>
    </w:p>
    <w:p w14:paraId="55564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联系人：储新斌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13779000966</w:t>
      </w:r>
    </w:p>
    <w:p w14:paraId="65E11E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地址：吐鲁番市军民共建路720号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3室</w:t>
      </w:r>
    </w:p>
    <w:p w14:paraId="7FD6F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0824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default" w:ascii="仿宋_GB2312" w:hAnsi="仿宋_GB2312" w:eastAsia="仿宋_GB2312" w:cs="仿宋_GB2312"/>
          <w:sz w:val="32"/>
          <w:szCs w:val="32"/>
          <w:lang w:val="e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：高昌区202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4月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份建设工程材料价格信息表</w:t>
      </w:r>
    </w:p>
    <w:p w14:paraId="4A2FF9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2：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鄯善县202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4月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份建设工程材料价格信息表</w:t>
      </w:r>
    </w:p>
    <w:p w14:paraId="62CBC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3：托克逊县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4月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份建设工程材料价格信息表</w:t>
      </w:r>
    </w:p>
    <w:p w14:paraId="0DD3F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12A2F1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3D847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BEAF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5A42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478" w:leftChars="304" w:hanging="3840" w:hangingChars="1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吐鲁番市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城乡建设服务中心</w:t>
      </w:r>
    </w:p>
    <w:p w14:paraId="51C2F4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230" w:leftChars="1976" w:hanging="2080" w:hangingChars="65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2026年5月18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pgNumType w:start="1"/>
      <w:cols w:space="720" w:num="1"/>
      <w:docGrid w:type="lines" w:linePitch="30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A01B48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 w14:paraId="4C632BC4">
    <w:pPr>
      <w:pStyle w:val="2"/>
      <w:ind w:left="7421" w:leftChars="3534" w:right="360" w:firstLine="3360" w:firstLineChars="1400"/>
      <w:jc w:val="center"/>
    </w:pPr>
    <w:r>
      <w:rPr>
        <w:sz w:val="24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9EBB11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13E2EEFA">
    <w:pPr>
      <w:pStyle w:val="2"/>
      <w:ind w:right="360" w:firstLine="360"/>
      <w:rPr>
        <w:sz w:val="24"/>
      </w:rPr>
    </w:pPr>
    <w:r>
      <w:rPr>
        <w:kern w:val="0"/>
        <w:sz w:val="24"/>
        <w:szCs w:val="21"/>
      </w:rPr>
      <w:t>-  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432D0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DA26E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13A117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3A1DDF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hM2ZlNzhjNDk5NWQ4ZGYwZjk5YzYzOTFmMTE4ZDkifQ=="/>
  </w:docVars>
  <w:rsids>
    <w:rsidRoot w:val="00A466E8"/>
    <w:rsid w:val="001F62AE"/>
    <w:rsid w:val="002531BF"/>
    <w:rsid w:val="002C12F9"/>
    <w:rsid w:val="003046BC"/>
    <w:rsid w:val="003A7D91"/>
    <w:rsid w:val="00480CA6"/>
    <w:rsid w:val="005012CE"/>
    <w:rsid w:val="005C63A1"/>
    <w:rsid w:val="0063456D"/>
    <w:rsid w:val="0070351E"/>
    <w:rsid w:val="008F313E"/>
    <w:rsid w:val="009516A4"/>
    <w:rsid w:val="009A07D5"/>
    <w:rsid w:val="009C15A1"/>
    <w:rsid w:val="009F160F"/>
    <w:rsid w:val="00A07EC1"/>
    <w:rsid w:val="00A466E8"/>
    <w:rsid w:val="00C06D6B"/>
    <w:rsid w:val="00C33EC3"/>
    <w:rsid w:val="00C521D7"/>
    <w:rsid w:val="00CF0CD2"/>
    <w:rsid w:val="00D00BEB"/>
    <w:rsid w:val="00D10571"/>
    <w:rsid w:val="00D55E2A"/>
    <w:rsid w:val="00E76393"/>
    <w:rsid w:val="00EB5656"/>
    <w:rsid w:val="015A46C4"/>
    <w:rsid w:val="024901FD"/>
    <w:rsid w:val="02D43355"/>
    <w:rsid w:val="040B62C1"/>
    <w:rsid w:val="04B408C3"/>
    <w:rsid w:val="06DA68AF"/>
    <w:rsid w:val="06F0291E"/>
    <w:rsid w:val="0859465B"/>
    <w:rsid w:val="089111DF"/>
    <w:rsid w:val="0B7B525A"/>
    <w:rsid w:val="0C462FA2"/>
    <w:rsid w:val="0CD226F0"/>
    <w:rsid w:val="0D63709E"/>
    <w:rsid w:val="0EED5EAF"/>
    <w:rsid w:val="0F6A7A10"/>
    <w:rsid w:val="120C6652"/>
    <w:rsid w:val="123C3F6B"/>
    <w:rsid w:val="12F54D10"/>
    <w:rsid w:val="13E45B4D"/>
    <w:rsid w:val="154B2B2C"/>
    <w:rsid w:val="158F6453"/>
    <w:rsid w:val="16024B52"/>
    <w:rsid w:val="16D1066D"/>
    <w:rsid w:val="181C03F4"/>
    <w:rsid w:val="1A68386E"/>
    <w:rsid w:val="1B11A3C7"/>
    <w:rsid w:val="1B23966D"/>
    <w:rsid w:val="1B25766C"/>
    <w:rsid w:val="1BEE24F1"/>
    <w:rsid w:val="1C78097C"/>
    <w:rsid w:val="1D2A03CC"/>
    <w:rsid w:val="1DE83903"/>
    <w:rsid w:val="1E624016"/>
    <w:rsid w:val="1ED53311"/>
    <w:rsid w:val="21166086"/>
    <w:rsid w:val="21330210"/>
    <w:rsid w:val="242F257E"/>
    <w:rsid w:val="256A396B"/>
    <w:rsid w:val="256E790D"/>
    <w:rsid w:val="272F03BE"/>
    <w:rsid w:val="2739229E"/>
    <w:rsid w:val="27C61F8D"/>
    <w:rsid w:val="281428B8"/>
    <w:rsid w:val="28DD236B"/>
    <w:rsid w:val="295E1B38"/>
    <w:rsid w:val="296D34A1"/>
    <w:rsid w:val="29E85421"/>
    <w:rsid w:val="2AA946DC"/>
    <w:rsid w:val="2B951733"/>
    <w:rsid w:val="2C846597"/>
    <w:rsid w:val="2D0B2790"/>
    <w:rsid w:val="2D5B37FA"/>
    <w:rsid w:val="303522A7"/>
    <w:rsid w:val="31105F28"/>
    <w:rsid w:val="311C00E1"/>
    <w:rsid w:val="31D31C0C"/>
    <w:rsid w:val="32F25015"/>
    <w:rsid w:val="32FA7D37"/>
    <w:rsid w:val="33804BB8"/>
    <w:rsid w:val="341E69FF"/>
    <w:rsid w:val="36202079"/>
    <w:rsid w:val="362F409B"/>
    <w:rsid w:val="373EDC28"/>
    <w:rsid w:val="3A0C7C12"/>
    <w:rsid w:val="3A1C40FD"/>
    <w:rsid w:val="3AFF28CC"/>
    <w:rsid w:val="3BDFEC6E"/>
    <w:rsid w:val="3C4C033A"/>
    <w:rsid w:val="3D3F6A74"/>
    <w:rsid w:val="3E247B84"/>
    <w:rsid w:val="3E621CF2"/>
    <w:rsid w:val="3EB42B4E"/>
    <w:rsid w:val="3F277D65"/>
    <w:rsid w:val="3F2E46EE"/>
    <w:rsid w:val="3F830C89"/>
    <w:rsid w:val="3FA75D8A"/>
    <w:rsid w:val="40C748F2"/>
    <w:rsid w:val="413F2607"/>
    <w:rsid w:val="41C94B70"/>
    <w:rsid w:val="43BC705F"/>
    <w:rsid w:val="44090804"/>
    <w:rsid w:val="440913C0"/>
    <w:rsid w:val="441C1612"/>
    <w:rsid w:val="45194698"/>
    <w:rsid w:val="459D45C9"/>
    <w:rsid w:val="466676D3"/>
    <w:rsid w:val="466747A6"/>
    <w:rsid w:val="468A6E2A"/>
    <w:rsid w:val="469542B6"/>
    <w:rsid w:val="46C73A70"/>
    <w:rsid w:val="46D8093F"/>
    <w:rsid w:val="473509F7"/>
    <w:rsid w:val="4A7B3950"/>
    <w:rsid w:val="4BA77E1E"/>
    <w:rsid w:val="4BDBC709"/>
    <w:rsid w:val="4D455F8C"/>
    <w:rsid w:val="4DC278E1"/>
    <w:rsid w:val="4F3E4528"/>
    <w:rsid w:val="4FAA896A"/>
    <w:rsid w:val="504B7648"/>
    <w:rsid w:val="50784FD3"/>
    <w:rsid w:val="51FF6F0B"/>
    <w:rsid w:val="5273428D"/>
    <w:rsid w:val="527E6BD8"/>
    <w:rsid w:val="53315C3D"/>
    <w:rsid w:val="5522475F"/>
    <w:rsid w:val="561D7697"/>
    <w:rsid w:val="56DE6640"/>
    <w:rsid w:val="57720A40"/>
    <w:rsid w:val="59CA56FB"/>
    <w:rsid w:val="59E536F1"/>
    <w:rsid w:val="5A856AFA"/>
    <w:rsid w:val="5C7A64FA"/>
    <w:rsid w:val="5D700710"/>
    <w:rsid w:val="5DF254C6"/>
    <w:rsid w:val="5DF51553"/>
    <w:rsid w:val="5FBC0CCF"/>
    <w:rsid w:val="5FCF0934"/>
    <w:rsid w:val="603B1BA0"/>
    <w:rsid w:val="60720F94"/>
    <w:rsid w:val="613D3246"/>
    <w:rsid w:val="62B04F83"/>
    <w:rsid w:val="64653659"/>
    <w:rsid w:val="65FA728B"/>
    <w:rsid w:val="67040867"/>
    <w:rsid w:val="678E6504"/>
    <w:rsid w:val="68625DBD"/>
    <w:rsid w:val="69C3139D"/>
    <w:rsid w:val="6A8A3A77"/>
    <w:rsid w:val="6AAB0EA8"/>
    <w:rsid w:val="6AD868FA"/>
    <w:rsid w:val="6B7CDFFF"/>
    <w:rsid w:val="6C7F4A37"/>
    <w:rsid w:val="6C9252EC"/>
    <w:rsid w:val="6DA32604"/>
    <w:rsid w:val="6FBF0C2F"/>
    <w:rsid w:val="71FE83A9"/>
    <w:rsid w:val="72CC530F"/>
    <w:rsid w:val="72E40BCB"/>
    <w:rsid w:val="72F37343"/>
    <w:rsid w:val="738E34C2"/>
    <w:rsid w:val="75625DAC"/>
    <w:rsid w:val="75874F99"/>
    <w:rsid w:val="782E74D4"/>
    <w:rsid w:val="78323B95"/>
    <w:rsid w:val="796143DE"/>
    <w:rsid w:val="79C1254D"/>
    <w:rsid w:val="7A947530"/>
    <w:rsid w:val="7ACF36DC"/>
    <w:rsid w:val="7E8A4A58"/>
    <w:rsid w:val="7EBE6210"/>
    <w:rsid w:val="7EDF04B1"/>
    <w:rsid w:val="7EF1E73B"/>
    <w:rsid w:val="7F2B50E0"/>
    <w:rsid w:val="7F2D38F4"/>
    <w:rsid w:val="7FBFCA80"/>
    <w:rsid w:val="7FDF6983"/>
    <w:rsid w:val="7FED2A41"/>
    <w:rsid w:val="9BBBBF41"/>
    <w:rsid w:val="9FEF55D9"/>
    <w:rsid w:val="B5D994AF"/>
    <w:rsid w:val="B7DD157E"/>
    <w:rsid w:val="B99AFEE6"/>
    <w:rsid w:val="CBEF8EB1"/>
    <w:rsid w:val="CDC129F8"/>
    <w:rsid w:val="CE2E2018"/>
    <w:rsid w:val="DDDB2393"/>
    <w:rsid w:val="DF7F5AAC"/>
    <w:rsid w:val="EFD65234"/>
    <w:rsid w:val="F5FA5DC4"/>
    <w:rsid w:val="F755A938"/>
    <w:rsid w:val="FAE7AF20"/>
    <w:rsid w:val="FBB0F301"/>
    <w:rsid w:val="FCBBC44B"/>
    <w:rsid w:val="FE949111"/>
    <w:rsid w:val="FFBB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1089</Words>
  <Characters>1202</Characters>
  <Lines>6</Lines>
  <Paragraphs>1</Paragraphs>
  <TotalTime>79</TotalTime>
  <ScaleCrop>false</ScaleCrop>
  <LinksUpToDate>false</LinksUpToDate>
  <CharactersWithSpaces>1208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2019-07-06T14:49:00Z</dcterms:created>
  <dc:creator>Administrator</dc:creator>
  <cp:lastModifiedBy>WPS_1621698650</cp:lastModifiedBy>
  <cp:lastPrinted>2026-03-11T10:58:00Z</cp:lastPrinted>
  <dcterms:modified xsi:type="dcterms:W3CDTF">2026-05-18T01:56:01Z</dcterms:modified>
  <dc:title>吐鲁番市2025年1月份建设工程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333FA190C6274A70BF49E100FDBD0CA1</vt:lpwstr>
  </property>
  <property fmtid="{D5CDD505-2E9C-101B-9397-08002B2CF9AE}" pid="4" name="KSOTemplateDocerSaveRecord">
    <vt:lpwstr>eyJoZGlkIjoiM2MwNDM5MGY0Y2UxYjk0ZTRkMThiNmEzZDAxNzlkZDgiLCJ1c2VySWQiOiIxMjE0ODg3NDY2In0=</vt:lpwstr>
  </property>
</Properties>
</file>