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关于发布哈密区域2012年2月份建设工程价格信息的通知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哈地建字〔2012〕31号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根据哈密区域2012年2月份建材市场价格及市场人工单价变化情况，地区建设工程造价管理站组织有关单位对哈密地区2012年2月份的主要建材市场价格进行了调查、测算，编制出了哈密区域2012年2月份主要建材价格信息，作为建设工程定额计价的预、结算及工程量清单计价的参考依据，现予以发布，并就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一、关于执行《新疆维吾尔自治区建筑工程、全国统一安装及装修工程（消耗量）预算定额2011年哈密地区单位估价表》的有关事项：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1、在执行2010定额应按新的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计算规则与之相关的配套估价表及相关政策文件配套使用不可与1995定额及2005估价表交叉混用。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关于执行巴里坤县、伊吾县、三道岭矿区、雅满苏镇、三塘湖、淖毛湖区域差调整系数：巴里坤县、伊吾县、雅满苏镇人工费上调12%（包括措施项人工费）。三塘湖、淖毛湖人工费上调20%（包括措施项人工费）。三道岭矿区人工费上调8%（包括措施项人工费）。区域差调整系数参与取费。地产材料：水泥、砂石料、红砖、商砼其价格可根据甲、乙双方认定的发票供应价（到工地价）与定额内预算价找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3、招标控制价：编制招标控制价人工费按上限65元/工日计入找差，只计税金。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4、材料价差：执行附件一。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5、未列入附件一中的建筑、装修、安装主材，其价格可根据甲、乙双方认定的发票供应价（到工地价）与定额内预算价找差。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6、定额外签证用工：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定额外签证用工单价参照哈地建字[2011]100号中建筑工种人工成本信息表，只计税金。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7、定额内装饰材料（如乳胶漆、地板砖、磁砖、外墙面砖、花岗岩等）以及品种、规格、型号与定额不符的高级装饰材料及防水卷材SBS（复合胎），可按建设单位签认的发票价（到工地价）或供货合同价（到工地价）与定额内预算价按实补差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二、执行旧估价表的工程：执行哈地建字（2012）20号文中第2条款。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三、执行期限：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1．本通知执行日期为2012年2月1日至2月29日。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2、凡于2012年3月1日以前已办理完竣工结算的工程项目不再调整。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四、本通知由哈密地区建设工程造价管理站负责解释。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请下载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instrText xml:space="preserve"> HYPERLINK "http://www.xjzj.com/Article/UploadFiles/201204/2012041012414799.zip"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</w:rPr>
        <w:t>附件一：2012年2月份哈密区域建设工程材料价格信息表。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2012年3月15日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908A0"/>
    <w:rsid w:val="6FE6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2026-07-17T10:35:00Z</dcterms:created>
  <dc:creator>Administrator</dc:creator>
  <cp:lastModifiedBy>Administrator</cp:lastModifiedBy>
  <dcterms:modified xsi:type="dcterms:W3CDTF">2026-08-11T09:13:19Z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4CDE7751EB5C406DA3CB37E8C0D5E328_12</vt:lpwstr>
  </property>
</Properties>
</file>