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关于印发博州2012年7月份建安、装饰装修、抗震加固、市政、仿古建筑及园林、房屋修缮工程材料价格信息的通知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博州建发〔2012〕97号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br w:type="textWrapping"/>
      </w:r>
      <w:r>
        <w:rPr>
          <w:rFonts w:hint="eastAsia" w:ascii="宋体" w:hAnsi="宋体" w:eastAsia="宋体" w:cs="宋体"/>
          <w:b w:val="0"/>
          <w:bCs w:val="0"/>
          <w:i w:val="0"/>
          <w:iCs w:val="0"/>
          <w:caps w:val="0"/>
          <w:color w:val="505050"/>
          <w:spacing w:val="0"/>
          <w:kern w:val="0"/>
          <w:sz w:val="21"/>
          <w:szCs w:val="21"/>
          <w:lang w:val="en-US" w:eastAsia="zh-CN" w:bidi="ar"/>
        </w:rPr>
        <w:t>各县（市、口岸）住房和城乡建设局，州直（农五师）各有关单位，各中介及施工企业：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现将《博州2012年7月份建安、装饰装修、抗震加固、市政、仿古建筑及园林、房屋修缮工程材料价格信息》印发给你们，作为建设工程计价的参考依据。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二O一二年八月三十日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博州2012年7月份建安、装饰装修、抗震加固、市政、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仿古建筑及园林、房屋修缮工程材料价格信息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照自治区造价管理总站《关于发布乌鲁木齐地区2012年7月份建设工程价格信息的通知》（新建总造字〔2012〕21号)及有关文件规定，为做好我州2012年7月份各类工程计价工作，我局造价管理站根据博乐地区建材市场价格的变化情况编制了《博州2012年7月份建安、装饰装修、抗震加固工程、市政、仿古建筑及园林、房屋修缮工程材料价格信息》，现予以发布，并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一、关于定额内人工工资单价调整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1、建安及装饰装修工程：建安、装饰装修及抗震加固工程因已执行2011年新计价定额和估价表，定额人工单价即按新估价表执行。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2、市政工程：执行2001年乌鲁木齐地区市政估价表内人工工资单价后，再按以下调整。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安装工程和其他工程均调增0.79元/工日，调整范围包括：定额内工资、机上人员工资及管理人员工资，计算方法如下：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机上人员工资调整=定额内机械费×12%÷25.53元/工日×0.79元/工日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管理人员工资调整=定额内人工费÷24.96元/工日×管理人员比例系数×0.79元/工日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管理人员比例系数：一类工程18%，二类工程16%，三类工程12%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3、仿古建筑及园林工程按博州计发〔2002〕9号文的规定执行。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4、房屋修缮工程按博州计发〔2002〕10号文的规定执行。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二、关于定额内材料单价的调整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建筑、装饰装修</w:t>
      </w:r>
      <w:bookmarkStart w:id="0" w:name="_GoBack"/>
      <w:bookmarkEnd w:id="0"/>
      <w:r>
        <w:rPr>
          <w:rFonts w:hint="eastAsia" w:ascii="宋体" w:hAnsi="宋体" w:eastAsia="宋体" w:cs="宋体"/>
          <w:b w:val="0"/>
          <w:bCs w:val="0"/>
          <w:i w:val="0"/>
          <w:iCs w:val="0"/>
          <w:caps w:val="0"/>
          <w:color w:val="505050"/>
          <w:spacing w:val="0"/>
          <w:kern w:val="0"/>
          <w:sz w:val="21"/>
          <w:szCs w:val="21"/>
          <w:lang w:val="en-US" w:eastAsia="zh-CN" w:bidi="ar"/>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建筑安装工程、装饰装修及抗震加固工程辅助材料价格不予调整。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如使用商品砼的工程，其商品砼价差可按甲乙双方约定的供应价与定额内供应价找差（如无约定的可按“附件”中的信息价进行调差），差价部分只计税金。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7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市政工程辅助材料价格均不予调整。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若使用集中搅拌砼时，应扣除定额中重复部分（人、材、机），砼价格按甲、乙双方认定的发票价格找差，其砼材料不再做二次分析。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7月份建安、装饰装修、抗震加固工程、市政、仿古建筑及园林、房屋修缮工程材料价格信息“附件”中的供应价与1997年乌鲁木齐地区仿古建筑及园林工程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仿古建筑及园林工程辅助材料价格不予调整。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属于仿古建筑和园林工程中的专用材料如玻璃制品构件石材、特型砖瓦等材料的价格可按甲、乙双方认定的供应价与定额中材料供应价找差，价差部分只计税金。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园林绿化工程中的树种、苗木按甲、乙双方认定的价格计算。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7月份建安、装饰装修、抗震加固工程、市政、仿古建筑及园林、房屋修缮工程材料价格信息“附件”中的供应价与1999年乌鲁木齐地区房屋修缮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“附件”中没有的特殊材料和房屋修缮工程预算定额中装饰部分的主材均按甲、乙双方认可的供应价与定额内材料供应价找差，价差部分只计税金。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房屋修缮工程定额内的辅助材料价格不予调整。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三、关于定额内机械费调整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按“附件”所列只调整水、电、柴、汽油。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按“附件”所列水、电、柴、汽油供应价与定额内供应价找差，差价部分只计税金。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在1997年定额基础上，以定额内机械费为基础上调17.97%，调整部分只计税金。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在1999年定额基础上，以定额内机械费加中小型机械费为基础上调5.86%，调整部分只计税金。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四、凡招标的工程如采用商品砼的，应按商品砼进入定额直接费编制招标控制价和投标价。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六、2010年建筑安装工程、装饰装修及抗震加固工程新费用定额的冬雨季施工增加费在招投标时可暂按费用标准50%（如当年交工，不发生冬季施工的可不考虑）计入，竣工后按实调整。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七、市政工程费用定额仍执行2001年自治区市政工程费用定额。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八、仿古建筑及园林、房屋修缮工程费用定额的调整，仍按博州建造〔2003〕4号执行。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十、套用2004年博乐地区估价表已完成招投标的建设项目，如竣工结算需调整材料价格，亦按本文执行。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十一、本文下发之前，已决算定案的工程不再调整。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十二、本办法管理与解释由博州建设工程造价管理站负责。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请下载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r>
        <w:rPr>
          <w:rFonts w:hint="eastAsia" w:ascii="宋体" w:hAnsi="宋体" w:eastAsia="宋体" w:cs="宋体"/>
          <w:b w:val="0"/>
          <w:bCs w:val="0"/>
          <w:i w:val="0"/>
          <w:iCs w:val="0"/>
          <w:caps w:val="0"/>
          <w:spacing w:val="0"/>
          <w:kern w:val="0"/>
          <w:sz w:val="21"/>
          <w:szCs w:val="21"/>
          <w:u w:val="none"/>
          <w:lang w:val="en-US" w:eastAsia="zh-CN" w:bidi="ar"/>
        </w:rPr>
        <w:fldChar w:fldCharType="begin"/>
      </w:r>
      <w:r>
        <w:rPr>
          <w:rFonts w:hint="eastAsia" w:ascii="宋体" w:hAnsi="宋体" w:eastAsia="宋体" w:cs="宋体"/>
          <w:b w:val="0"/>
          <w:bCs w:val="0"/>
          <w:i w:val="0"/>
          <w:iCs w:val="0"/>
          <w:caps w:val="0"/>
          <w:spacing w:val="0"/>
          <w:kern w:val="0"/>
          <w:sz w:val="21"/>
          <w:szCs w:val="21"/>
          <w:u w:val="none"/>
          <w:lang w:val="en-US" w:eastAsia="zh-CN" w:bidi="ar"/>
        </w:rPr>
        <w:instrText xml:space="preserve"> HYPERLINK "http://www.xjzj.com/Article/UploadFiles/201209/2012091810305213.rar" </w:instrText>
      </w:r>
      <w:r>
        <w:rPr>
          <w:rFonts w:hint="eastAsia" w:ascii="宋体" w:hAnsi="宋体" w:eastAsia="宋体" w:cs="宋体"/>
          <w:b w:val="0"/>
          <w:bCs w:val="0"/>
          <w:i w:val="0"/>
          <w:iCs w:val="0"/>
          <w:caps w:val="0"/>
          <w:spacing w:val="0"/>
          <w:kern w:val="0"/>
          <w:sz w:val="21"/>
          <w:szCs w:val="21"/>
          <w:u w:val="none"/>
          <w:lang w:val="en-US" w:eastAsia="zh-CN" w:bidi="ar"/>
        </w:rPr>
        <w:fldChar w:fldCharType="separate"/>
      </w:r>
      <w:r>
        <w:rPr>
          <w:rStyle w:val="4"/>
          <w:rFonts w:hint="eastAsia" w:ascii="宋体" w:hAnsi="宋体" w:eastAsia="宋体" w:cs="宋体"/>
          <w:b w:val="0"/>
          <w:bCs w:val="0"/>
          <w:i w:val="0"/>
          <w:iCs w:val="0"/>
          <w:caps w:val="0"/>
          <w:spacing w:val="0"/>
          <w:sz w:val="21"/>
          <w:szCs w:val="21"/>
          <w:u w:val="none"/>
        </w:rPr>
        <w:t>附件：2012年7月份博乐地区建设工程材料价格信息</w:t>
      </w:r>
      <w:r>
        <w:rPr>
          <w:rFonts w:hint="eastAsia" w:ascii="宋体" w:hAnsi="宋体" w:eastAsia="宋体" w:cs="宋体"/>
          <w:b w:val="0"/>
          <w:bCs w:val="0"/>
          <w:i w:val="0"/>
          <w:iCs w:val="0"/>
          <w:caps w:val="0"/>
          <w:spacing w:val="0"/>
          <w:kern w:val="0"/>
          <w:sz w:val="21"/>
          <w:szCs w:val="21"/>
          <w:u w:val="none"/>
          <w:lang w:val="en-US" w:eastAsia="zh-CN" w:bidi="ar"/>
        </w:rPr>
        <w:fldChar w:fldCharType="end"/>
      </w: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博尔塔拉蒙古自治州建设局办公室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2012年8月30日印发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51F9D"/>
    <w:rsid w:val="28B87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2026-07-16T03:29:00Z</dcterms:created>
  <dc:creator>yangl</dc:creator>
  <cp:lastModifiedBy>Administrator</cp:lastModifiedBy>
  <dcterms:modified xsi:type="dcterms:W3CDTF">2026-08-11T09:16:11Z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97C20F7973FC4526B949969839568E9C_12</vt:lpwstr>
  </property>
</Properties>
</file>