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88B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关于发布阿勒泰地区各县（市）及北屯镇2015年第一季度建设工程价格信息的通知</w:t>
      </w:r>
    </w:p>
    <w:p w14:paraId="499630A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jc w:val="center"/>
        <w:rPr>
          <w:rFonts w:ascii="宋体" w:hAnsi="宋体" w:eastAsia="宋体" w:cs="宋体"/>
          <w:color w:val="505050"/>
          <w:sz w:val="18"/>
          <w:szCs w:val="18"/>
        </w:rPr>
      </w:pPr>
      <w:r>
        <w:rPr>
          <w:rFonts w:hint="eastAsia" w:ascii="宋体" w:hAnsi="宋体" w:eastAsia="宋体" w:cs="宋体"/>
          <w:i w:val="0"/>
          <w:iCs w:val="0"/>
          <w:caps w:val="0"/>
          <w:color w:val="505050"/>
          <w:spacing w:val="0"/>
          <w:sz w:val="18"/>
          <w:szCs w:val="18"/>
          <w:bdr w:val="none" w:color="auto" w:sz="0" w:space="0"/>
        </w:rPr>
        <w:t>阿地住建造字[2015]2号</w:t>
      </w:r>
    </w:p>
    <w:p w14:paraId="3A4ABFA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br w:type="textWrapping"/>
      </w:r>
      <w:r>
        <w:rPr>
          <w:rFonts w:hint="eastAsia" w:ascii="宋体" w:hAnsi="宋体" w:eastAsia="宋体" w:cs="宋体"/>
          <w:i w:val="0"/>
          <w:iCs w:val="0"/>
          <w:caps w:val="0"/>
          <w:color w:val="505050"/>
          <w:spacing w:val="0"/>
          <w:sz w:val="21"/>
          <w:szCs w:val="21"/>
          <w:bdr w:val="none" w:color="auto" w:sz="0" w:space="0"/>
        </w:rPr>
        <w:t>各县（市、景区）住建局、设计、施工单位、有关建设单位：</w:t>
      </w:r>
    </w:p>
    <w:p w14:paraId="532192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为做好阿勒泰地区建设工程（包括：建筑、装饰装修、安装、市政、仿古建筑及园林、房屋修缮及抗震加固工程）人工、材料、机械台班价格信息发布工作，根据阿勒泰各县（市）及北屯镇建筑市场价格变化情况，地区工程造价管理站编制了《阿勒泰地区各县（市）及北屯镇2015年第一季度建设工程价格信息》，现予以发布，作为建设工程计价的参考依据，并就有关事项通知如下：</w:t>
      </w:r>
    </w:p>
    <w:p w14:paraId="62C50F7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一、根据目前建筑市场价格变化情况，执行现行建筑、装饰、安装、市政、抗震加固计价定额编制招标控制价时，建筑、装饰装修、安装工程人工单价分别按74.5元/工日、81.9元/工日、76.3元/工日执行，其价差部分只计取税金。 </w:t>
      </w:r>
    </w:p>
    <w:p w14:paraId="1E84D37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二、定额内材料价格的调整</w:t>
      </w:r>
    </w:p>
    <w:p w14:paraId="519946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“附件”中“综合信息价”为预算价，使用时应与定额内预算价找差，未发布的材料价格信息，可按发承包双方认定价格与定额内预算价找差，以上价差部分只计税金。</w:t>
      </w:r>
    </w:p>
    <w:p w14:paraId="19B5C5A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鉴于目前建筑市场材料价格变动幅度较大，若发包方与承包方共同认可，其价格可依据承发包双方认可的材料价格进行计算，并在合同中约定。</w:t>
      </w:r>
    </w:p>
    <w:p w14:paraId="216CB90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三、定额内机械费调整 </w:t>
      </w:r>
    </w:p>
    <w:p w14:paraId="0F3CECB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1、仿古建筑及园林工程定额内机械费的调整，在1997年仿古建筑及园林工程预算定额中以百分比计算的机械费为基数上调13.37%，调整部分不参与取费，只计税金。</w:t>
      </w:r>
    </w:p>
    <w:p w14:paraId="7F905A0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2、房屋修缮工程定额内机械费的调整，在1999年房屋修缮工程预算定额基础上，以定额内机械费加中小型机械费为计算基数上调4.36%，调整部分不参与取费，只计税金。</w:t>
      </w:r>
    </w:p>
    <w:p w14:paraId="256D218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四、本文管理与解释由我局建设工程造价管理站负责 </w:t>
      </w:r>
    </w:p>
    <w:p w14:paraId="2EA28E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联系人：黎海琼         联系电话：0906—2125771</w:t>
      </w:r>
    </w:p>
    <w:p w14:paraId="293AA80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D7F751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6FA9F9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附件：2015年第一度阿勒泰地区各县（市）及北屯镇建设工程价格信息</w:t>
      </w:r>
    </w:p>
    <w:p w14:paraId="3525723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r>
        <w:rPr>
          <w:rFonts w:hint="eastAsia" w:ascii="宋体" w:hAnsi="宋体" w:eastAsia="宋体" w:cs="宋体"/>
          <w:i w:val="0"/>
          <w:iCs w:val="0"/>
          <w:caps w:val="0"/>
          <w:color w:val="505050"/>
          <w:spacing w:val="0"/>
          <w:sz w:val="21"/>
          <w:szCs w:val="21"/>
          <w:bdr w:val="none" w:color="auto" w:sz="0" w:space="0"/>
        </w:rPr>
        <w:t>(附件可登陆阿勒泰地区住房和城乡建设局-标准定额栏目下载。网址：</w:t>
      </w:r>
      <w:r>
        <w:rPr>
          <w:rFonts w:hint="eastAsia" w:ascii="宋体" w:hAnsi="宋体" w:eastAsia="宋体" w:cs="宋体"/>
          <w:i w:val="0"/>
          <w:iCs w:val="0"/>
          <w:caps w:val="0"/>
          <w:spacing w:val="0"/>
          <w:sz w:val="21"/>
          <w:szCs w:val="21"/>
          <w:u w:val="none"/>
          <w:bdr w:val="none" w:color="auto" w:sz="0" w:space="0"/>
        </w:rPr>
        <w:fldChar w:fldCharType="begin"/>
      </w:r>
      <w:r>
        <w:rPr>
          <w:rFonts w:hint="eastAsia" w:ascii="宋体" w:hAnsi="宋体" w:eastAsia="宋体" w:cs="宋体"/>
          <w:i w:val="0"/>
          <w:iCs w:val="0"/>
          <w:caps w:val="0"/>
          <w:spacing w:val="0"/>
          <w:sz w:val="21"/>
          <w:szCs w:val="21"/>
          <w:u w:val="none"/>
          <w:bdr w:val="none" w:color="auto" w:sz="0" w:space="0"/>
        </w:rPr>
        <w:instrText xml:space="preserve"> HYPERLINK "http://jsj.xjalt.gov.cn/" \t "https://www.xjzj.com/Home/PoliciesDetail/_blank" </w:instrText>
      </w:r>
      <w:r>
        <w:rPr>
          <w:rFonts w:hint="eastAsia" w:ascii="宋体" w:hAnsi="宋体" w:eastAsia="宋体" w:cs="宋体"/>
          <w:i w:val="0"/>
          <w:iCs w:val="0"/>
          <w:caps w:val="0"/>
          <w:spacing w:val="0"/>
          <w:sz w:val="21"/>
          <w:szCs w:val="21"/>
          <w:u w:val="none"/>
          <w:bdr w:val="none" w:color="auto" w:sz="0" w:space="0"/>
        </w:rPr>
        <w:fldChar w:fldCharType="separate"/>
      </w:r>
      <w:r>
        <w:rPr>
          <w:rStyle w:val="136"/>
          <w:rFonts w:hint="eastAsia" w:ascii="宋体" w:hAnsi="宋体" w:eastAsia="宋体" w:cs="宋体"/>
          <w:i w:val="0"/>
          <w:iCs w:val="0"/>
          <w:caps w:val="0"/>
          <w:spacing w:val="0"/>
          <w:sz w:val="21"/>
          <w:szCs w:val="21"/>
          <w:u w:val="none"/>
          <w:bdr w:val="none" w:color="auto" w:sz="0" w:space="0"/>
        </w:rPr>
        <w:t>http://jsj.xjalt.gov.cn/</w:t>
      </w:r>
      <w:r>
        <w:rPr>
          <w:rFonts w:hint="eastAsia" w:ascii="宋体" w:hAnsi="宋体" w:eastAsia="宋体" w:cs="宋体"/>
          <w:i w:val="0"/>
          <w:iCs w:val="0"/>
          <w:caps w:val="0"/>
          <w:spacing w:val="0"/>
          <w:sz w:val="21"/>
          <w:szCs w:val="21"/>
          <w:u w:val="none"/>
          <w:bdr w:val="none" w:color="auto" w:sz="0" w:space="0"/>
        </w:rPr>
        <w:fldChar w:fldCharType="end"/>
      </w:r>
      <w:r>
        <w:rPr>
          <w:rFonts w:hint="eastAsia" w:ascii="宋体" w:hAnsi="宋体" w:eastAsia="宋体" w:cs="宋体"/>
          <w:i w:val="0"/>
          <w:iCs w:val="0"/>
          <w:caps w:val="0"/>
          <w:color w:val="505050"/>
          <w:spacing w:val="0"/>
          <w:sz w:val="21"/>
          <w:szCs w:val="21"/>
          <w:bdr w:val="none" w:color="auto" w:sz="0" w:space="0"/>
        </w:rPr>
        <w:t>)</w:t>
      </w:r>
    </w:p>
    <w:p w14:paraId="5BA8F3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2F0C692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4809A48D">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1BB5CEF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pPr>
    </w:p>
    <w:p w14:paraId="44B66B3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pPr>
      <w:r>
        <w:rPr>
          <w:rFonts w:hint="eastAsia" w:ascii="宋体" w:hAnsi="宋体" w:eastAsia="宋体" w:cs="宋体"/>
          <w:i w:val="0"/>
          <w:iCs w:val="0"/>
          <w:caps w:val="0"/>
          <w:color w:val="505050"/>
          <w:spacing w:val="0"/>
          <w:sz w:val="21"/>
          <w:szCs w:val="21"/>
          <w:bdr w:val="none" w:color="auto" w:sz="0" w:space="0"/>
        </w:rPr>
        <w:t>2015年4月23日</w:t>
      </w:r>
    </w:p>
    <w:p w14:paraId="2B47622B">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14974A3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40"/>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1"/>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2"/>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2"/>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3"/>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4"/>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6"/>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7"/>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9"/>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8"/>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6"/>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8"/>
    <w:unhideWhenUsed/>
    <w:uiPriority w:val="99"/>
    <w:pPr>
      <w:tabs>
        <w:tab w:val="center" w:pos="4680"/>
        <w:tab w:val="right" w:pos="9360"/>
      </w:tabs>
      <w:spacing w:after="0" w:line="240" w:lineRule="auto"/>
    </w:pPr>
  </w:style>
  <w:style w:type="paragraph" w:styleId="25">
    <w:name w:val="header"/>
    <w:basedOn w:val="1"/>
    <w:link w:val="137"/>
    <w:unhideWhenUsed/>
    <w:uiPriority w:val="99"/>
    <w:pPr>
      <w:tabs>
        <w:tab w:val="center" w:pos="4680"/>
        <w:tab w:val="right" w:pos="9360"/>
      </w:tabs>
      <w:spacing w:after="0" w:line="240" w:lineRule="auto"/>
    </w:pPr>
  </w:style>
  <w:style w:type="paragraph" w:styleId="26">
    <w:name w:val="Subtitle"/>
    <w:basedOn w:val="1"/>
    <w:next w:val="1"/>
    <w:link w:val="144"/>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7"/>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3"/>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styleId="136">
    <w:name w:val="Hyperlink"/>
    <w:basedOn w:val="133"/>
    <w:semiHidden/>
    <w:unhideWhenUsed/>
    <w:uiPriority w:val="99"/>
    <w:rPr>
      <w:color w:val="0000FF"/>
      <w:u w:val="single"/>
    </w:rPr>
  </w:style>
  <w:style w:type="character" w:customStyle="1" w:styleId="137">
    <w:name w:val="Header Char"/>
    <w:basedOn w:val="133"/>
    <w:link w:val="25"/>
    <w:uiPriority w:val="99"/>
  </w:style>
  <w:style w:type="character" w:customStyle="1" w:styleId="138">
    <w:name w:val="Footer Char"/>
    <w:basedOn w:val="133"/>
    <w:link w:val="24"/>
    <w:uiPriority w:val="99"/>
  </w:style>
  <w:style w:type="paragraph" w:styleId="139">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0">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1">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2">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3">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4">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5">
    <w:name w:val="List Paragraph"/>
    <w:basedOn w:val="1"/>
    <w:qFormat/>
    <w:uiPriority w:val="34"/>
    <w:pPr>
      <w:ind w:left="720"/>
      <w:contextualSpacing/>
    </w:pPr>
  </w:style>
  <w:style w:type="character" w:customStyle="1" w:styleId="146">
    <w:name w:val="Body Text Char"/>
    <w:basedOn w:val="133"/>
    <w:link w:val="19"/>
    <w:uiPriority w:val="99"/>
  </w:style>
  <w:style w:type="character" w:customStyle="1" w:styleId="147">
    <w:name w:val="Body Text 2 Char"/>
    <w:basedOn w:val="133"/>
    <w:link w:val="28"/>
    <w:uiPriority w:val="99"/>
  </w:style>
  <w:style w:type="character" w:customStyle="1" w:styleId="148">
    <w:name w:val="Body Text 3 Char"/>
    <w:basedOn w:val="133"/>
    <w:link w:val="17"/>
    <w:uiPriority w:val="99"/>
    <w:rPr>
      <w:sz w:val="16"/>
      <w:szCs w:val="16"/>
    </w:rPr>
  </w:style>
  <w:style w:type="character" w:customStyle="1" w:styleId="149">
    <w:name w:val="Macro Text Char"/>
    <w:basedOn w:val="133"/>
    <w:link w:val="2"/>
    <w:uiPriority w:val="99"/>
    <w:rPr>
      <w:rFonts w:ascii="Courier" w:hAnsi="Courier"/>
      <w:sz w:val="20"/>
      <w:szCs w:val="20"/>
    </w:rPr>
  </w:style>
  <w:style w:type="paragraph" w:styleId="150">
    <w:name w:val="Quote"/>
    <w:basedOn w:val="1"/>
    <w:next w:val="1"/>
    <w:link w:val="151"/>
    <w:qFormat/>
    <w:uiPriority w:val="29"/>
    <w:rPr>
      <w:i/>
      <w:iCs/>
      <w:color w:val="000000" w:themeColor="text1"/>
      <w14:textFill>
        <w14:solidFill>
          <w14:schemeClr w14:val="tx1"/>
        </w14:solidFill>
      </w14:textFill>
    </w:rPr>
  </w:style>
  <w:style w:type="character" w:customStyle="1" w:styleId="151">
    <w:name w:val="Quote Char"/>
    <w:basedOn w:val="133"/>
    <w:link w:val="150"/>
    <w:uiPriority w:val="29"/>
    <w:rPr>
      <w:i/>
      <w:iCs/>
      <w:color w:val="000000" w:themeColor="text1"/>
      <w14:textFill>
        <w14:solidFill>
          <w14:schemeClr w14:val="tx1"/>
        </w14:solidFill>
      </w14:textFill>
    </w:rPr>
  </w:style>
  <w:style w:type="character" w:customStyle="1" w:styleId="152">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3">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4">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5">
    <w:name w:val="Heading 7 Char"/>
    <w:basedOn w:val="133"/>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6">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7">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8">
    <w:name w:val="Intense Quote"/>
    <w:basedOn w:val="1"/>
    <w:next w:val="1"/>
    <w:link w:val="159"/>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9">
    <w:name w:val="Intense Quote Char"/>
    <w:basedOn w:val="133"/>
    <w:link w:val="158"/>
    <w:uiPriority w:val="30"/>
    <w:rPr>
      <w:b/>
      <w:bCs/>
      <w:i/>
      <w:iCs/>
      <w:color w:val="4F81BD" w:themeColor="accent1"/>
      <w14:textFill>
        <w14:solidFill>
          <w14:schemeClr w14:val="accent1"/>
        </w14:solidFill>
      </w14:textFill>
    </w:rPr>
  </w:style>
  <w:style w:type="character" w:customStyle="1" w:styleId="160">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1">
    <w:name w:val="Intense Emphasis"/>
    <w:basedOn w:val="133"/>
    <w:qFormat/>
    <w:uiPriority w:val="21"/>
    <w:rPr>
      <w:b/>
      <w:bCs/>
      <w:i/>
      <w:iCs/>
      <w:color w:val="4F81BD" w:themeColor="accent1"/>
      <w14:textFill>
        <w14:solidFill>
          <w14:schemeClr w14:val="accent1"/>
        </w14:solidFill>
      </w14:textFill>
    </w:rPr>
  </w:style>
  <w:style w:type="character" w:customStyle="1" w:styleId="162">
    <w:name w:val="Subtle Reference"/>
    <w:basedOn w:val="133"/>
    <w:qFormat/>
    <w:uiPriority w:val="31"/>
    <w:rPr>
      <w:smallCaps/>
      <w:color w:val="C0504D" w:themeColor="accent2"/>
      <w:u w:val="single"/>
      <w14:textFill>
        <w14:solidFill>
          <w14:schemeClr w14:val="accent2"/>
        </w14:solidFill>
      </w14:textFill>
    </w:rPr>
  </w:style>
  <w:style w:type="character" w:customStyle="1" w:styleId="163">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4">
    <w:name w:val="Book Title"/>
    <w:basedOn w:val="133"/>
    <w:qFormat/>
    <w:uiPriority w:val="33"/>
    <w:rPr>
      <w:b/>
      <w:bCs/>
      <w:smallCaps/>
      <w:spacing w:val="5"/>
    </w:rPr>
  </w:style>
  <w:style w:type="paragraph" w:customStyle="1" w:styleId="165">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874</Words>
  <Characters>1025</Characters>
  <Lines>0</Lines>
  <Paragraphs>0</Paragraphs>
  <TotalTime>0</TotalTime>
  <ScaleCrop>false</ScaleCrop>
  <LinksUpToDate>false</LinksUpToDate>
  <CharactersWithSpaces>1036</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2026-07-21T02:23:44Z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E351A33E8D9D41ECAEFAFCBC0C27E96B_12</vt:lpwstr>
  </property>
</Properties>
</file>