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0D49" w:rsidRPr="00740D49" w:rsidRDefault="00740D49" w:rsidP="00740D49">
      <w:pPr>
        <w:widowControl/>
        <w:jc w:val="center"/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</w:pPr>
      <w:r w:rsidRPr="00740D49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关于发布库尔勒市</w:t>
      </w:r>
      <w:r w:rsidRPr="00740D49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2015</w:t>
      </w:r>
      <w:r w:rsidRPr="00740D49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年</w:t>
      </w:r>
      <w:r w:rsidRPr="00740D49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5</w:t>
      </w:r>
      <w:r w:rsidRPr="00740D49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月份建设工程价格信息及执行《新疆建筑工程补充消耗量定额》《乌鲁木齐单位估价表》的通知</w:t>
      </w:r>
    </w:p>
    <w:p w:rsidR="00740D49" w:rsidRPr="00740D49" w:rsidRDefault="00740D49" w:rsidP="00740D49">
      <w:pPr>
        <w:widowControl/>
        <w:jc w:val="center"/>
        <w:outlineLvl w:val="1"/>
        <w:rPr>
          <w:rFonts w:ascii="微软雅黑" w:eastAsia="微软雅黑" w:hAnsi="微软雅黑" w:cs="宋体"/>
          <w:b/>
          <w:bCs/>
          <w:color w:val="505050"/>
          <w:kern w:val="0"/>
          <w:sz w:val="18"/>
          <w:szCs w:val="18"/>
        </w:rPr>
      </w:pPr>
      <w:r w:rsidRPr="00740D49">
        <w:rPr>
          <w:rFonts w:ascii="微软雅黑" w:eastAsia="微软雅黑" w:hAnsi="微软雅黑" w:cs="宋体" w:hint="eastAsia"/>
          <w:b/>
          <w:bCs/>
          <w:color w:val="505050"/>
          <w:kern w:val="0"/>
          <w:sz w:val="18"/>
          <w:szCs w:val="18"/>
        </w:rPr>
        <w:t>巴建发〔2015〕32 号</w:t>
      </w:r>
    </w:p>
    <w:p w:rsidR="00740D49" w:rsidRPr="00740D49" w:rsidRDefault="00740D49" w:rsidP="00740D49">
      <w:pPr>
        <w:widowControl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740D49" w:rsidRPr="00740D49" w:rsidRDefault="00740D49" w:rsidP="00740D49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740D49">
        <w:rPr>
          <w:rFonts w:ascii="微软雅黑" w:eastAsia="微软雅黑" w:hAnsi="微软雅黑" w:cs="宋体" w:hint="eastAsia"/>
          <w:color w:val="505050"/>
          <w:kern w:val="0"/>
          <w:szCs w:val="21"/>
        </w:rPr>
        <w:t>库尔勒经济技术开发区、各县市住建局（建设局），二师建设局，各招标代理、造价咨询、施工、建设等单位：</w:t>
      </w:r>
    </w:p>
    <w:p w:rsidR="00740D49" w:rsidRPr="00740D49" w:rsidRDefault="00740D49" w:rsidP="00740D49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740D49">
        <w:rPr>
          <w:rFonts w:ascii="微软雅黑" w:eastAsia="微软雅黑" w:hAnsi="微软雅黑" w:cs="宋体" w:hint="eastAsia"/>
          <w:color w:val="505050"/>
          <w:kern w:val="0"/>
          <w:szCs w:val="21"/>
        </w:rPr>
        <w:t>根据五月库尔勒市建筑市场价格变化情况，经过调查、测算我站编制了《库尔勒市2015年5月份建设工程价格信息》（本建设工程是指：建筑、装饰装修、安装、市政、仿古建筑及园林、房屋修缮及抗震加固工程），现予以发布，作为建设工程计价的参考。为更好满足新技术新工艺新材料的计价需要，根据新建总造字〔2014〕19号文关于发布新疆建筑工程补充消耗量定额及单位估价（以下简称补充计价依据）的通知精神，现我州全面执行补充计价依据。有关事项通知如下：</w:t>
      </w:r>
    </w:p>
    <w:p w:rsidR="00740D49" w:rsidRPr="00740D49" w:rsidRDefault="00740D49" w:rsidP="00740D49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740D49">
        <w:rPr>
          <w:rFonts w:ascii="微软雅黑" w:eastAsia="微软雅黑" w:hAnsi="微软雅黑" w:cs="宋体" w:hint="eastAsia"/>
          <w:color w:val="505050"/>
          <w:kern w:val="0"/>
          <w:szCs w:val="21"/>
        </w:rPr>
        <w:t>一、人工费单价调整</w:t>
      </w:r>
    </w:p>
    <w:p w:rsidR="00740D49" w:rsidRPr="00740D49" w:rsidRDefault="00740D49" w:rsidP="00740D49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740D49">
        <w:rPr>
          <w:rFonts w:ascii="微软雅黑" w:eastAsia="微软雅黑" w:hAnsi="微软雅黑" w:cs="宋体" w:hint="eastAsia"/>
          <w:color w:val="505050"/>
          <w:kern w:val="0"/>
          <w:szCs w:val="21"/>
        </w:rPr>
        <w:t>根据目前建筑市场变化情况，在编制招标控制价时，人工费单价调整按巴建发〔2014〕56号文中的相关规定执行。</w:t>
      </w:r>
    </w:p>
    <w:p w:rsidR="00740D49" w:rsidRPr="00740D49" w:rsidRDefault="00740D49" w:rsidP="00740D49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740D49">
        <w:rPr>
          <w:rFonts w:ascii="微软雅黑" w:eastAsia="微软雅黑" w:hAnsi="微软雅黑" w:cs="宋体" w:hint="eastAsia"/>
          <w:color w:val="505050"/>
          <w:kern w:val="0"/>
          <w:szCs w:val="21"/>
        </w:rPr>
        <w:t>二、材料价格的调整</w:t>
      </w:r>
    </w:p>
    <w:p w:rsidR="00740D49" w:rsidRPr="00740D49" w:rsidRDefault="00740D49" w:rsidP="00740D49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740D49">
        <w:rPr>
          <w:rFonts w:ascii="微软雅黑" w:eastAsia="微软雅黑" w:hAnsi="微软雅黑" w:cs="宋体" w:hint="eastAsia"/>
          <w:color w:val="505050"/>
          <w:kern w:val="0"/>
          <w:szCs w:val="21"/>
        </w:rPr>
        <w:t>材料价格参考本文“附件”中所列价格信息，“附件”中“综合信息价”为预算价（到工地价）与定额内预算价（到工地价）找差。未发布的材料价格信息，在编制招标控制价时应市场询价，在编制结算需调整时应按发承包双方认定价格（到工地价）与定额内预算价（到工地价）找差，以上价差部分只计税金。</w:t>
      </w:r>
    </w:p>
    <w:p w:rsidR="00740D49" w:rsidRPr="00740D49" w:rsidRDefault="00740D49" w:rsidP="00740D49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740D49">
        <w:rPr>
          <w:rFonts w:ascii="微软雅黑" w:eastAsia="微软雅黑" w:hAnsi="微软雅黑" w:cs="宋体" w:hint="eastAsia"/>
          <w:color w:val="505050"/>
          <w:kern w:val="0"/>
          <w:szCs w:val="21"/>
        </w:rPr>
        <w:t>鉴于目前建筑市场材料价格变动幅度较大，若发包方与承包方共同认可，其价格可依据双方认可的材料价格进行计算，并在合同中约定。</w:t>
      </w:r>
    </w:p>
    <w:p w:rsidR="00740D49" w:rsidRPr="00740D49" w:rsidRDefault="00740D49" w:rsidP="00740D49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740D49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 三、定额内机械费调整</w:t>
      </w:r>
    </w:p>
    <w:p w:rsidR="00740D49" w:rsidRPr="00740D49" w:rsidRDefault="00740D49" w:rsidP="00740D49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740D49">
        <w:rPr>
          <w:rFonts w:ascii="微软雅黑" w:eastAsia="微软雅黑" w:hAnsi="微软雅黑" w:cs="宋体" w:hint="eastAsia"/>
          <w:color w:val="505050"/>
          <w:kern w:val="0"/>
          <w:szCs w:val="21"/>
        </w:rPr>
        <w:t>（一）建筑工程定额机械费的调整按巴建发〔2013〕55号文的相关规定执行。</w:t>
      </w:r>
    </w:p>
    <w:p w:rsidR="00740D49" w:rsidRPr="00740D49" w:rsidRDefault="00740D49" w:rsidP="00740D49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740D49">
        <w:rPr>
          <w:rFonts w:ascii="微软雅黑" w:eastAsia="微软雅黑" w:hAnsi="微软雅黑" w:cs="宋体" w:hint="eastAsia"/>
          <w:color w:val="505050"/>
          <w:kern w:val="0"/>
          <w:szCs w:val="21"/>
        </w:rPr>
        <w:t>（二）仿古建筑及园林工程定额内机械费的调整，在1997年仿古建筑及园林工程预算定额基础上，以定额内机械费为计算基数上调12.72%，调整部分不参与取费，只计税金。</w:t>
      </w:r>
    </w:p>
    <w:p w:rsidR="00740D49" w:rsidRPr="00740D49" w:rsidRDefault="00740D49" w:rsidP="00740D49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740D49">
        <w:rPr>
          <w:rFonts w:ascii="微软雅黑" w:eastAsia="微软雅黑" w:hAnsi="微软雅黑" w:cs="宋体" w:hint="eastAsia"/>
          <w:color w:val="505050"/>
          <w:kern w:val="0"/>
          <w:szCs w:val="21"/>
        </w:rPr>
        <w:t>（三）房屋修缮工程定额内机械费的调整，在1999年房屋修缮工程预算定额基础上，以定额内机械费加中小型机械费为计算基数上调4.15%，调整部分不参与取费，只计税金。</w:t>
      </w:r>
    </w:p>
    <w:p w:rsidR="00740D49" w:rsidRPr="00740D49" w:rsidRDefault="00740D49" w:rsidP="00740D49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740D49">
        <w:rPr>
          <w:rFonts w:ascii="微软雅黑" w:eastAsia="微软雅黑" w:hAnsi="微软雅黑" w:cs="宋体" w:hint="eastAsia"/>
          <w:color w:val="505050"/>
          <w:kern w:val="0"/>
          <w:szCs w:val="21"/>
        </w:rPr>
        <w:t>四、费用定额的管理与调整  </w:t>
      </w:r>
    </w:p>
    <w:p w:rsidR="00740D49" w:rsidRPr="00740D49" w:rsidRDefault="00740D49" w:rsidP="00740D49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740D49">
        <w:rPr>
          <w:rFonts w:ascii="微软雅黑" w:eastAsia="微软雅黑" w:hAnsi="微软雅黑" w:cs="宋体" w:hint="eastAsia"/>
          <w:color w:val="505050"/>
          <w:kern w:val="0"/>
          <w:szCs w:val="21"/>
        </w:rPr>
        <w:t>（一）建筑、装饰装修、安装工程费用定额按新建造〔2010〕5号文的相关规定执行。</w:t>
      </w:r>
    </w:p>
    <w:p w:rsidR="00740D49" w:rsidRPr="00740D49" w:rsidRDefault="00740D49" w:rsidP="00740D49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740D49">
        <w:rPr>
          <w:rFonts w:ascii="微软雅黑" w:eastAsia="微软雅黑" w:hAnsi="微软雅黑" w:cs="宋体" w:hint="eastAsia"/>
          <w:color w:val="505050"/>
          <w:kern w:val="0"/>
          <w:szCs w:val="21"/>
        </w:rPr>
        <w:t>（二）市政工程按巴建发〔2013〕34号文件执行，仿古建筑及园林、房屋修缮工程费用定额的调整，应按照巴建造字〔2003〕08号文件、巴建发〔2009〕16号文件执行。</w:t>
      </w:r>
    </w:p>
    <w:p w:rsidR="00740D49" w:rsidRPr="00740D49" w:rsidRDefault="00740D49" w:rsidP="00740D49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740D49">
        <w:rPr>
          <w:rFonts w:ascii="微软雅黑" w:eastAsia="微软雅黑" w:hAnsi="微软雅黑" w:cs="宋体" w:hint="eastAsia"/>
          <w:color w:val="505050"/>
          <w:kern w:val="0"/>
          <w:szCs w:val="21"/>
        </w:rPr>
        <w:t>五、对施工地点离库尔勒较远，当地建材市场不能满足工程需要，需从库尔勒拉运主要材料，可按发承包双方认可的实际运费或参照执行国家相关运率标准调整。</w:t>
      </w:r>
    </w:p>
    <w:p w:rsidR="00740D49" w:rsidRPr="00740D49" w:rsidRDefault="00740D49" w:rsidP="00740D49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740D49">
        <w:rPr>
          <w:rFonts w:ascii="微软雅黑" w:eastAsia="微软雅黑" w:hAnsi="微软雅黑" w:cs="宋体" w:hint="eastAsia"/>
          <w:color w:val="505050"/>
          <w:kern w:val="0"/>
          <w:szCs w:val="21"/>
        </w:rPr>
        <w:t>六、请库尔勒经济技术开发区、各县市住建局（建设局），二师建设局按本通知精神，做好2015年5月份结算工作。</w:t>
      </w:r>
    </w:p>
    <w:p w:rsidR="00740D49" w:rsidRPr="00740D49" w:rsidRDefault="00740D49" w:rsidP="00740D49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740D49">
        <w:rPr>
          <w:rFonts w:ascii="微软雅黑" w:eastAsia="微软雅黑" w:hAnsi="微软雅黑" w:cs="宋体" w:hint="eastAsia"/>
          <w:color w:val="505050"/>
          <w:kern w:val="0"/>
          <w:szCs w:val="21"/>
        </w:rPr>
        <w:t>七、前述补充计价依据2015年7月1日起施行，凡已签订施工合同的项目，仍按原合同约定执行，已办理竣工结算的工程项目不做调整。执行过程中遇到的问题请及时反映我站。</w:t>
      </w:r>
    </w:p>
    <w:p w:rsidR="00740D49" w:rsidRPr="00740D49" w:rsidRDefault="00740D49" w:rsidP="00740D49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740D49">
        <w:rPr>
          <w:rFonts w:ascii="微软雅黑" w:eastAsia="微软雅黑" w:hAnsi="微软雅黑" w:cs="宋体" w:hint="eastAsia"/>
          <w:color w:val="505050"/>
          <w:kern w:val="0"/>
          <w:szCs w:val="21"/>
        </w:rPr>
        <w:t>八、本通知由巴州建设工程造价管理站负责解释。</w:t>
      </w:r>
    </w:p>
    <w:p w:rsidR="00740D49" w:rsidRPr="00740D49" w:rsidRDefault="00740D49" w:rsidP="00740D49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740D49" w:rsidRPr="00740D49" w:rsidRDefault="00740D49" w:rsidP="00740D49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740D49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附件一：库尔勒市2015年5月份建设工程价格信息</w:t>
      </w:r>
    </w:p>
    <w:p w:rsidR="00740D49" w:rsidRPr="00740D49" w:rsidRDefault="00740D49" w:rsidP="00740D49">
      <w:pPr>
        <w:widowControl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740D49" w:rsidRPr="00740D49" w:rsidRDefault="00740D49" w:rsidP="00740D49">
      <w:pPr>
        <w:widowControl/>
        <w:jc w:val="righ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740D49">
        <w:rPr>
          <w:rFonts w:ascii="微软雅黑" w:eastAsia="微软雅黑" w:hAnsi="微软雅黑" w:cs="宋体" w:hint="eastAsia"/>
          <w:color w:val="505050"/>
          <w:kern w:val="0"/>
          <w:szCs w:val="21"/>
        </w:rPr>
        <w:t>  巴州住房和城乡建设局</w:t>
      </w:r>
    </w:p>
    <w:p w:rsidR="00740D49" w:rsidRPr="00740D49" w:rsidRDefault="00740D49" w:rsidP="00740D49">
      <w:pPr>
        <w:widowControl/>
        <w:jc w:val="righ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740D49">
        <w:rPr>
          <w:rFonts w:ascii="微软雅黑" w:eastAsia="微软雅黑" w:hAnsi="微软雅黑" w:cs="宋体" w:hint="eastAsia"/>
          <w:color w:val="505050"/>
          <w:kern w:val="0"/>
          <w:szCs w:val="21"/>
        </w:rPr>
        <w:t>                           二〇一五年六月十一日</w:t>
      </w:r>
    </w:p>
    <w:p w:rsidR="00B64620" w:rsidRDefault="00B64620">
      <w:bookmarkStart w:id="0" w:name="_GoBack"/>
      <w:bookmarkEnd w:id="0"/>
    </w:p>
    <w:sectPr w:rsidR="00B646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322"/>
    <w:rsid w:val="00740D49"/>
    <w:rsid w:val="00A67322"/>
    <w:rsid w:val="00B64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785932D-22F8-46D7-B623-0E4AABDC9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740D49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740D49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740D4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022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82006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158096">
          <w:marLeft w:val="218"/>
          <w:marRight w:val="21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29041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324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405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1084</Characters>
  <Application>Microsoft Office Word</Application>
  <DocSecurity>0</DocSecurity>
  <Lines>9</Lines>
  <Paragraphs>2</Paragraphs>
  <ScaleCrop>false</ScaleCrop>
  <Company>HP Inc.</Company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glodon</dc:creator>
  <cp:keywords/>
  <dc:description/>
  <cp:lastModifiedBy>glodon</cp:lastModifiedBy>
  <cp:revision>3</cp:revision>
  <dcterms:created xsi:type="dcterms:W3CDTF">2026-07-23T03:53:00Z</dcterms:created>
  <dcterms:modified xsi:type="dcterms:W3CDTF">2026-07-23T03:53:00Z</dcterms:modified>
</cp:coreProperties>
</file>