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2025年自治区住房和城乡建设厅“双随机一公开”监管抽查</w:t>
      </w:r>
    </w:p>
    <w:p>
      <w:pPr>
        <w:pStyle w:val="5"/>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lang w:val="en-US" w:eastAsia="zh-CN"/>
        </w:rPr>
      </w:pPr>
      <w:r>
        <w:rPr>
          <w:rFonts w:hint="eastAsia" w:ascii="方正小标宋简体" w:hAnsi="方正小标宋简体" w:eastAsia="方正小标宋简体" w:cs="方正小标宋简体"/>
          <w:sz w:val="44"/>
          <w:szCs w:val="44"/>
          <w:lang w:val="en-US" w:eastAsia="zh-CN"/>
        </w:rPr>
        <w:t>（涉企行政检查）工作计划表</w:t>
      </w:r>
    </w:p>
    <w:tbl>
      <w:tblPr>
        <w:tblStyle w:val="10"/>
        <w:tblW w:w="14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500"/>
        <w:gridCol w:w="3280"/>
        <w:gridCol w:w="2262"/>
        <w:gridCol w:w="849"/>
        <w:gridCol w:w="2243"/>
        <w:gridCol w:w="1160"/>
        <w:gridCol w:w="1160"/>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59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150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检查事项</w:t>
            </w:r>
          </w:p>
        </w:tc>
        <w:tc>
          <w:tcPr>
            <w:tcW w:w="328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检查内容</w:t>
            </w:r>
          </w:p>
        </w:tc>
        <w:tc>
          <w:tcPr>
            <w:tcW w:w="2262"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检查</w:t>
            </w:r>
          </w:p>
          <w:p>
            <w:pPr>
              <w:pStyle w:val="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对象</w:t>
            </w:r>
          </w:p>
        </w:tc>
        <w:tc>
          <w:tcPr>
            <w:tcW w:w="84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抽查 比例</w:t>
            </w:r>
          </w:p>
        </w:tc>
        <w:tc>
          <w:tcPr>
            <w:tcW w:w="2243"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检查</w:t>
            </w:r>
          </w:p>
          <w:p>
            <w:pPr>
              <w:pStyle w:val="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地点</w:t>
            </w: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牵头</w:t>
            </w:r>
          </w:p>
          <w:p>
            <w:pPr>
              <w:pStyle w:val="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部门</w:t>
            </w: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配合</w:t>
            </w:r>
          </w:p>
          <w:p>
            <w:pPr>
              <w:pStyle w:val="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部门</w:t>
            </w:r>
          </w:p>
        </w:tc>
        <w:tc>
          <w:tcPr>
            <w:tcW w:w="1926"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3" w:hRule="atLeast"/>
        </w:trPr>
        <w:tc>
          <w:tcPr>
            <w:tcW w:w="59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cs="仿宋_GB2312"/>
                <w:kern w:val="2"/>
                <w:sz w:val="21"/>
                <w:szCs w:val="21"/>
                <w:vertAlign w:val="baseline"/>
                <w:lang w:val="en-US" w:eastAsia="zh-CN" w:bidi="ar-SA"/>
              </w:rPr>
              <w:t>1</w:t>
            </w:r>
          </w:p>
        </w:tc>
        <w:tc>
          <w:tcPr>
            <w:tcW w:w="150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color w:val="auto"/>
                <w:kern w:val="2"/>
                <w:sz w:val="21"/>
                <w:szCs w:val="21"/>
                <w:highlight w:val="none"/>
                <w:shd w:val="clear" w:color="auto" w:fill="auto"/>
                <w:lang w:val="en-US" w:eastAsia="zh-CN" w:bidi="ar-SA"/>
              </w:rPr>
            </w:pPr>
            <w:r>
              <w:rPr>
                <w:rFonts w:hint="eastAsia" w:ascii="仿宋_GB2312" w:hAnsi="仿宋_GB2312" w:cs="仿宋_GB2312"/>
                <w:b w:val="0"/>
                <w:bCs w:val="0"/>
                <w:color w:val="auto"/>
                <w:sz w:val="21"/>
                <w:szCs w:val="21"/>
                <w:highlight w:val="none"/>
                <w:shd w:val="clear" w:color="auto" w:fill="auto"/>
                <w:lang w:val="en-US" w:eastAsia="zh-CN"/>
              </w:rPr>
              <w:t>对</w:t>
            </w:r>
            <w:r>
              <w:rPr>
                <w:rFonts w:hint="eastAsia" w:ascii="仿宋_GB2312" w:hAnsi="仿宋_GB2312" w:eastAsia="仿宋_GB2312" w:cs="仿宋_GB2312"/>
                <w:b w:val="0"/>
                <w:bCs w:val="0"/>
                <w:color w:val="auto"/>
                <w:sz w:val="21"/>
                <w:szCs w:val="21"/>
                <w:highlight w:val="none"/>
                <w:shd w:val="clear" w:color="auto" w:fill="auto"/>
                <w:lang w:val="en-US" w:eastAsia="zh-CN"/>
              </w:rPr>
              <w:t>新型墙体材料应用</w:t>
            </w:r>
            <w:r>
              <w:rPr>
                <w:rFonts w:hint="eastAsia" w:ascii="仿宋_GB2312" w:hAnsi="仿宋_GB2312" w:cs="仿宋_GB2312"/>
                <w:b w:val="0"/>
                <w:bCs w:val="0"/>
                <w:color w:val="auto"/>
                <w:sz w:val="21"/>
                <w:szCs w:val="21"/>
                <w:highlight w:val="none"/>
                <w:shd w:val="clear" w:color="auto" w:fill="auto"/>
                <w:lang w:val="en-US" w:eastAsia="zh-CN"/>
              </w:rPr>
              <w:t>的检查</w:t>
            </w:r>
          </w:p>
        </w:tc>
        <w:tc>
          <w:tcPr>
            <w:tcW w:w="3280" w:type="dxa"/>
            <w:noWrap w:val="0"/>
            <w:vAlign w:val="center"/>
          </w:tcPr>
          <w:p>
            <w:pPr>
              <w:pStyle w:val="6"/>
              <w:keepNext w:val="0"/>
              <w:keepLines w:val="0"/>
              <w:pageBreakBefore w:val="0"/>
              <w:widowControl w:val="0"/>
              <w:tabs>
                <w:tab w:val="left" w:pos="1141"/>
              </w:tabs>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color w:val="auto"/>
                <w:kern w:val="2"/>
                <w:sz w:val="21"/>
                <w:szCs w:val="21"/>
                <w:highlight w:val="none"/>
                <w:shd w:val="clear" w:color="auto" w:fill="auto"/>
                <w:lang w:val="en-US" w:eastAsia="zh-CN" w:bidi="ar-SA"/>
              </w:rPr>
            </w:pPr>
            <w:r>
              <w:rPr>
                <w:rFonts w:hint="eastAsia" w:ascii="仿宋_GB2312" w:hAnsi="仿宋_GB2312" w:cs="仿宋_GB2312"/>
                <w:b w:val="0"/>
                <w:bCs w:val="0"/>
                <w:color w:val="auto"/>
                <w:sz w:val="21"/>
                <w:szCs w:val="21"/>
                <w:highlight w:val="none"/>
                <w:shd w:val="clear" w:color="auto" w:fill="auto"/>
                <w:lang w:val="en-US" w:eastAsia="zh-CN"/>
              </w:rPr>
              <w:t>取得新型墙体材料认定证书的企业在施工工地使用的材料是否合格进行检查</w:t>
            </w:r>
          </w:p>
        </w:tc>
        <w:tc>
          <w:tcPr>
            <w:tcW w:w="2262" w:type="dxa"/>
            <w:noWrap w:val="0"/>
            <w:vAlign w:val="center"/>
          </w:tcPr>
          <w:p>
            <w:pPr>
              <w:pStyle w:val="6"/>
              <w:keepNext w:val="0"/>
              <w:keepLines w:val="0"/>
              <w:pageBreakBefore w:val="0"/>
              <w:widowControl w:val="0"/>
              <w:tabs>
                <w:tab w:val="left" w:pos="518"/>
              </w:tabs>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color w:val="auto"/>
                <w:kern w:val="2"/>
                <w:sz w:val="21"/>
                <w:szCs w:val="21"/>
                <w:shd w:val="clear" w:color="auto" w:fill="auto"/>
                <w:lang w:val="en-US" w:eastAsia="zh-CN" w:bidi="ar-SA"/>
              </w:rPr>
            </w:pPr>
            <w:r>
              <w:rPr>
                <w:rFonts w:hint="eastAsia" w:ascii="仿宋_GB2312" w:hAnsi="仿宋_GB2312" w:eastAsia="仿宋_GB2312" w:cs="仿宋_GB2312"/>
                <w:color w:val="000000"/>
                <w:kern w:val="2"/>
                <w:sz w:val="21"/>
                <w:szCs w:val="21"/>
                <w:lang w:val="en-US" w:eastAsia="zh-CN" w:bidi="ar-SA"/>
              </w:rPr>
              <w:t>在本行政区域内开展</w:t>
            </w:r>
            <w:r>
              <w:rPr>
                <w:rFonts w:hint="eastAsia" w:ascii="仿宋_GB2312" w:hAnsi="仿宋_GB2312" w:eastAsia="仿宋_GB2312" w:cs="仿宋_GB2312"/>
                <w:b w:val="0"/>
                <w:bCs w:val="0"/>
                <w:color w:val="000000"/>
                <w:sz w:val="21"/>
                <w:szCs w:val="21"/>
                <w:shd w:val="clear" w:color="auto" w:fill="auto"/>
                <w:lang w:eastAsia="zh-CN"/>
              </w:rPr>
              <w:t>新型墙体材料生产</w:t>
            </w:r>
            <w:r>
              <w:rPr>
                <w:rFonts w:hint="eastAsia" w:ascii="仿宋_GB2312" w:hAnsi="仿宋_GB2312" w:cs="仿宋_GB2312"/>
                <w:b w:val="0"/>
                <w:bCs w:val="0"/>
                <w:color w:val="000000"/>
                <w:sz w:val="21"/>
                <w:szCs w:val="21"/>
                <w:shd w:val="clear" w:color="auto" w:fill="auto"/>
                <w:lang w:eastAsia="zh-CN"/>
              </w:rPr>
              <w:t>的</w:t>
            </w:r>
            <w:r>
              <w:rPr>
                <w:rFonts w:hint="eastAsia" w:ascii="仿宋_GB2312" w:hAnsi="仿宋_GB2312" w:eastAsia="仿宋_GB2312" w:cs="仿宋_GB2312"/>
                <w:b w:val="0"/>
                <w:bCs w:val="0"/>
                <w:color w:val="000000"/>
                <w:sz w:val="21"/>
                <w:szCs w:val="21"/>
                <w:shd w:val="clear" w:color="auto" w:fill="auto"/>
                <w:lang w:eastAsia="zh-CN"/>
              </w:rPr>
              <w:t>企业</w:t>
            </w:r>
          </w:p>
        </w:tc>
        <w:tc>
          <w:tcPr>
            <w:tcW w:w="84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w:t>
            </w:r>
          </w:p>
        </w:tc>
        <w:tc>
          <w:tcPr>
            <w:tcW w:w="2243"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kern w:val="2"/>
                <w:sz w:val="21"/>
                <w:szCs w:val="21"/>
                <w:vertAlign w:val="baseline"/>
                <w:lang w:val="en-US" w:eastAsia="zh-CN" w:bidi="ar-SA"/>
              </w:rPr>
              <w:t>塔城地区塔城市、裕民县、托里县；</w:t>
            </w:r>
            <w:r>
              <w:rPr>
                <w:rFonts w:hint="eastAsia" w:ascii="仿宋_GB2312" w:hAnsi="仿宋_GB2312" w:eastAsia="仿宋_GB2312" w:cs="仿宋_GB2312"/>
                <w:kern w:val="2"/>
                <w:sz w:val="21"/>
                <w:szCs w:val="21"/>
                <w:vertAlign w:val="baseline"/>
                <w:lang w:val="en-US" w:eastAsia="zh-CN" w:bidi="ar-SA"/>
              </w:rPr>
              <w:t>乌鲁木齐市米东区、经开区、水磨沟区</w:t>
            </w: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科教处</w:t>
            </w: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市场监督管理局</w:t>
            </w:r>
          </w:p>
        </w:tc>
        <w:tc>
          <w:tcPr>
            <w:tcW w:w="1926"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与第2、3、4、5、7、12项有共同检查地点，请协商共同前往。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6" w:hRule="atLeast"/>
        </w:trPr>
        <w:tc>
          <w:tcPr>
            <w:tcW w:w="59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kern w:val="2"/>
                <w:sz w:val="21"/>
                <w:szCs w:val="21"/>
                <w:vertAlign w:val="baseline"/>
                <w:lang w:val="en-US" w:eastAsia="zh-CN" w:bidi="ar-SA"/>
              </w:rPr>
              <w:t>2</w:t>
            </w:r>
          </w:p>
        </w:tc>
        <w:tc>
          <w:tcPr>
            <w:tcW w:w="150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color w:val="auto"/>
                <w:kern w:val="2"/>
                <w:sz w:val="21"/>
                <w:szCs w:val="21"/>
                <w:highlight w:val="none"/>
                <w:shd w:val="clear" w:color="auto" w:fill="auto"/>
                <w:lang w:val="en-US" w:eastAsia="zh-CN" w:bidi="ar-SA"/>
              </w:rPr>
            </w:pPr>
            <w:r>
              <w:rPr>
                <w:rFonts w:hint="eastAsia" w:ascii="仿宋_GB2312" w:hAnsi="仿宋_GB2312" w:eastAsia="仿宋_GB2312" w:cs="仿宋_GB2312"/>
                <w:b w:val="0"/>
                <w:bCs w:val="0"/>
                <w:color w:val="auto"/>
                <w:sz w:val="21"/>
                <w:szCs w:val="21"/>
                <w:shd w:val="clear" w:color="auto" w:fill="auto"/>
                <w:lang w:eastAsia="zh-CN"/>
              </w:rPr>
              <w:t>对经营性自建房结构安全性的检查</w:t>
            </w:r>
          </w:p>
        </w:tc>
        <w:tc>
          <w:tcPr>
            <w:tcW w:w="328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color w:val="auto"/>
                <w:kern w:val="2"/>
                <w:sz w:val="21"/>
                <w:szCs w:val="21"/>
                <w:highlight w:val="none"/>
                <w:shd w:val="clear" w:color="auto" w:fill="auto"/>
                <w:lang w:val="en-US" w:eastAsia="zh-CN" w:bidi="ar-SA"/>
              </w:rPr>
            </w:pPr>
            <w:r>
              <w:rPr>
                <w:rFonts w:hint="eastAsia" w:ascii="仿宋_GB2312" w:hAnsi="仿宋_GB2312" w:eastAsia="仿宋_GB2312" w:cs="仿宋_GB2312"/>
                <w:b w:val="0"/>
                <w:bCs w:val="0"/>
                <w:color w:val="auto"/>
                <w:sz w:val="21"/>
                <w:szCs w:val="21"/>
                <w:shd w:val="clear" w:color="auto" w:fill="auto"/>
                <w:lang w:eastAsia="zh-CN"/>
              </w:rPr>
              <w:t>对经营性自建房结构安全性的检查</w:t>
            </w:r>
          </w:p>
        </w:tc>
        <w:tc>
          <w:tcPr>
            <w:tcW w:w="2262"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color w:val="auto"/>
                <w:kern w:val="2"/>
                <w:sz w:val="21"/>
                <w:szCs w:val="21"/>
                <w:shd w:val="clear" w:color="auto" w:fill="auto"/>
                <w:lang w:val="en-US" w:eastAsia="zh-CN" w:bidi="ar-SA"/>
              </w:rPr>
            </w:pPr>
            <w:r>
              <w:rPr>
                <w:rFonts w:hint="eastAsia" w:ascii="仿宋_GB2312" w:hAnsi="仿宋_GB2312" w:cs="仿宋_GB2312"/>
                <w:color w:val="000000"/>
                <w:sz w:val="21"/>
                <w:szCs w:val="21"/>
                <w:vertAlign w:val="baseline"/>
                <w:lang w:val="en-US" w:eastAsia="zh-CN"/>
              </w:rPr>
              <w:t>本行政区域内</w:t>
            </w:r>
            <w:r>
              <w:rPr>
                <w:rFonts w:hint="eastAsia" w:ascii="仿宋_GB2312" w:hAnsi="仿宋_GB2312" w:eastAsia="仿宋_GB2312" w:cs="仿宋_GB2312"/>
                <w:color w:val="000000"/>
                <w:sz w:val="21"/>
                <w:szCs w:val="21"/>
                <w:vertAlign w:val="baseline"/>
                <w:lang w:val="en-US" w:eastAsia="zh-CN"/>
              </w:rPr>
              <w:t>经营性自建房所有人（使用人）</w:t>
            </w:r>
          </w:p>
        </w:tc>
        <w:tc>
          <w:tcPr>
            <w:tcW w:w="84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≧0.2‰</w:t>
            </w:r>
          </w:p>
        </w:tc>
        <w:tc>
          <w:tcPr>
            <w:tcW w:w="2243" w:type="dxa"/>
            <w:vMerge w:val="restart"/>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仿宋_GB2312" w:eastAsia="仿宋_GB2312" w:cs="仿宋_GB2312"/>
                <w:b w:val="0"/>
                <w:bCs w:val="0"/>
                <w:kern w:val="2"/>
                <w:sz w:val="21"/>
                <w:szCs w:val="21"/>
                <w:vertAlign w:val="baseline"/>
                <w:lang w:val="en-US" w:eastAsia="zh-CN" w:bidi="ar-SA"/>
              </w:rPr>
              <w:t>乌鲁木齐市天山区、水磨沟区、沙依巴克区；伊犁州伊宁市、霍尔果斯市、伊宁县</w:t>
            </w: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抗震处（自建房专班）</w:t>
            </w:r>
          </w:p>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cs="仿宋_GB2312"/>
                <w:sz w:val="21"/>
                <w:szCs w:val="21"/>
                <w:vertAlign w:val="baseline"/>
                <w:lang w:val="en-US" w:eastAsia="zh-CN"/>
              </w:rPr>
            </w:pP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自然资源厅</w:t>
            </w:r>
          </w:p>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市场监管局</w:t>
            </w:r>
          </w:p>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消防救援总队</w:t>
            </w:r>
          </w:p>
        </w:tc>
        <w:tc>
          <w:tcPr>
            <w:tcW w:w="1926" w:type="dxa"/>
            <w:vMerge w:val="restart"/>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与第1、6、12项有共同检查地点，请协商共同前往。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trPr>
        <w:tc>
          <w:tcPr>
            <w:tcW w:w="599" w:type="dxa"/>
            <w:noWrap w:val="0"/>
            <w:vAlign w:val="center"/>
          </w:tcPr>
          <w:p>
            <w:pPr>
              <w:pStyle w:val="6"/>
              <w:spacing w:line="240" w:lineRule="auto"/>
              <w:ind w:left="0" w:leftChars="0" w:firstLine="0" w:firstLineChars="0"/>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3</w:t>
            </w:r>
          </w:p>
        </w:tc>
        <w:tc>
          <w:tcPr>
            <w:tcW w:w="150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000000"/>
                <w:sz w:val="21"/>
                <w:szCs w:val="21"/>
                <w:vertAlign w:val="baseline"/>
                <w:lang w:val="en-US" w:eastAsia="zh-CN"/>
              </w:rPr>
              <w:t>对工程建设强制性标准、抗震设防要求执行情况和地震安全性评价工作的检查</w:t>
            </w:r>
          </w:p>
        </w:tc>
        <w:tc>
          <w:tcPr>
            <w:tcW w:w="328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本行政区域内</w:t>
            </w:r>
            <w:r>
              <w:rPr>
                <w:rFonts w:hint="eastAsia" w:ascii="仿宋_GB2312" w:hAnsi="仿宋_GB2312" w:cs="仿宋_GB2312"/>
                <w:sz w:val="21"/>
                <w:szCs w:val="21"/>
                <w:vertAlign w:val="baseline"/>
                <w:lang w:val="en-US" w:eastAsia="zh-CN"/>
              </w:rPr>
              <w:t>开展</w:t>
            </w:r>
            <w:r>
              <w:rPr>
                <w:rFonts w:hint="eastAsia" w:ascii="仿宋_GB2312" w:hAnsi="仿宋_GB2312" w:eastAsia="仿宋_GB2312" w:cs="仿宋_GB2312"/>
                <w:sz w:val="21"/>
                <w:szCs w:val="21"/>
                <w:vertAlign w:val="baseline"/>
                <w:lang w:val="en-US" w:eastAsia="zh-CN"/>
              </w:rPr>
              <w:t>房屋建筑工程</w:t>
            </w:r>
            <w:r>
              <w:rPr>
                <w:rFonts w:hint="eastAsia" w:ascii="仿宋_GB2312" w:hAnsi="仿宋_GB2312" w:cs="仿宋_GB2312"/>
                <w:sz w:val="21"/>
                <w:szCs w:val="21"/>
                <w:vertAlign w:val="baseline"/>
                <w:lang w:val="en-US" w:eastAsia="zh-CN"/>
              </w:rPr>
              <w:t>活动</w:t>
            </w:r>
            <w:r>
              <w:rPr>
                <w:rFonts w:hint="eastAsia" w:ascii="仿宋_GB2312" w:hAnsi="仿宋_GB2312" w:eastAsia="仿宋_GB2312" w:cs="仿宋_GB2312"/>
                <w:sz w:val="21"/>
                <w:szCs w:val="21"/>
                <w:vertAlign w:val="baseline"/>
                <w:lang w:val="en-US" w:eastAsia="zh-CN"/>
              </w:rPr>
              <w:t>的建设单位、勘察单位、设计单位、施工单位、工程监理单位、检测机构</w:t>
            </w:r>
            <w:r>
              <w:rPr>
                <w:rFonts w:hint="eastAsia" w:ascii="仿宋_GB2312" w:hAnsi="仿宋_GB2312" w:cs="仿宋_GB2312"/>
                <w:sz w:val="21"/>
                <w:szCs w:val="21"/>
                <w:vertAlign w:val="baseline"/>
                <w:lang w:val="en-US" w:eastAsia="zh-CN"/>
              </w:rPr>
              <w:t>、抗震性能鉴定机构</w:t>
            </w:r>
            <w:r>
              <w:rPr>
                <w:rFonts w:hint="eastAsia" w:ascii="仿宋_GB2312" w:hAnsi="仿宋_GB2312" w:eastAsia="仿宋_GB2312" w:cs="仿宋_GB2312"/>
                <w:sz w:val="21"/>
                <w:szCs w:val="21"/>
                <w:vertAlign w:val="baseline"/>
                <w:lang w:val="en-US" w:eastAsia="zh-CN"/>
              </w:rPr>
              <w:t>及其他与房屋建筑工程有关单位是否按照法律法规规章等有关规定执行建设工程抗震设防法律、法规和工程建设强制性标准</w:t>
            </w:r>
          </w:p>
        </w:tc>
        <w:tc>
          <w:tcPr>
            <w:tcW w:w="2262"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000000"/>
                <w:sz w:val="21"/>
                <w:szCs w:val="21"/>
                <w:vertAlign w:val="baseline"/>
                <w:lang w:val="en-US" w:eastAsia="zh-CN"/>
              </w:rPr>
              <w:t>本行政区域内</w:t>
            </w:r>
            <w:r>
              <w:rPr>
                <w:rFonts w:hint="eastAsia" w:ascii="仿宋_GB2312" w:hAnsi="仿宋_GB2312" w:cs="仿宋_GB2312"/>
                <w:color w:val="000000"/>
                <w:sz w:val="21"/>
                <w:szCs w:val="21"/>
                <w:vertAlign w:val="baseline"/>
                <w:lang w:val="en-US" w:eastAsia="zh-CN"/>
              </w:rPr>
              <w:t>从事</w:t>
            </w:r>
            <w:r>
              <w:rPr>
                <w:rFonts w:hint="eastAsia" w:ascii="仿宋_GB2312" w:hAnsi="仿宋_GB2312" w:eastAsia="仿宋_GB2312" w:cs="仿宋_GB2312"/>
                <w:color w:val="000000"/>
                <w:sz w:val="21"/>
                <w:szCs w:val="21"/>
                <w:vertAlign w:val="baseline"/>
                <w:lang w:val="en-US" w:eastAsia="zh-CN"/>
              </w:rPr>
              <w:t>房屋建筑工程</w:t>
            </w:r>
            <w:r>
              <w:rPr>
                <w:rFonts w:hint="eastAsia" w:ascii="仿宋_GB2312" w:hAnsi="仿宋_GB2312" w:cs="仿宋_GB2312"/>
                <w:color w:val="000000"/>
                <w:sz w:val="21"/>
                <w:szCs w:val="21"/>
                <w:vertAlign w:val="baseline"/>
                <w:lang w:val="en-US" w:eastAsia="zh-CN"/>
              </w:rPr>
              <w:t>活动</w:t>
            </w:r>
            <w:r>
              <w:rPr>
                <w:rFonts w:hint="eastAsia" w:ascii="仿宋_GB2312" w:hAnsi="仿宋_GB2312" w:eastAsia="仿宋_GB2312" w:cs="仿宋_GB2312"/>
                <w:color w:val="000000"/>
                <w:sz w:val="21"/>
                <w:szCs w:val="21"/>
                <w:vertAlign w:val="baseline"/>
                <w:lang w:val="en-US" w:eastAsia="zh-CN"/>
              </w:rPr>
              <w:t>的建设单位、勘察单位、设计单位、施工单位、工程监理单位、检测机构</w:t>
            </w:r>
            <w:r>
              <w:rPr>
                <w:rFonts w:hint="eastAsia" w:ascii="仿宋_GB2312" w:hAnsi="仿宋_GB2312" w:cs="仿宋_GB2312"/>
                <w:color w:val="000000"/>
                <w:sz w:val="21"/>
                <w:szCs w:val="21"/>
                <w:vertAlign w:val="baseline"/>
                <w:lang w:val="en-US" w:eastAsia="zh-CN"/>
              </w:rPr>
              <w:t>、</w:t>
            </w:r>
            <w:r>
              <w:rPr>
                <w:rFonts w:hint="eastAsia" w:ascii="仿宋_GB2312" w:hAnsi="仿宋_GB2312" w:cs="仿宋_GB2312"/>
                <w:sz w:val="21"/>
                <w:szCs w:val="21"/>
                <w:vertAlign w:val="baseline"/>
                <w:lang w:val="en-US" w:eastAsia="zh-CN"/>
              </w:rPr>
              <w:t>抗震性能鉴定机构</w:t>
            </w:r>
            <w:r>
              <w:rPr>
                <w:rFonts w:hint="eastAsia" w:ascii="仿宋_GB2312" w:hAnsi="仿宋_GB2312" w:eastAsia="仿宋_GB2312" w:cs="仿宋_GB2312"/>
                <w:sz w:val="21"/>
                <w:szCs w:val="21"/>
                <w:vertAlign w:val="baseline"/>
                <w:lang w:val="en-US" w:eastAsia="zh-CN"/>
              </w:rPr>
              <w:t>及</w:t>
            </w:r>
            <w:r>
              <w:rPr>
                <w:rFonts w:hint="eastAsia" w:ascii="仿宋_GB2312" w:hAnsi="仿宋_GB2312" w:eastAsia="仿宋_GB2312" w:cs="仿宋_GB2312"/>
                <w:color w:val="000000"/>
                <w:sz w:val="21"/>
                <w:szCs w:val="21"/>
                <w:vertAlign w:val="baseline"/>
                <w:lang w:val="en-US" w:eastAsia="zh-CN"/>
              </w:rPr>
              <w:t>其他与房屋建筑工程有关的单位</w:t>
            </w:r>
          </w:p>
        </w:tc>
        <w:tc>
          <w:tcPr>
            <w:tcW w:w="849" w:type="dxa"/>
            <w:noWrap w:val="0"/>
            <w:vAlign w:val="center"/>
          </w:tcPr>
          <w:p>
            <w:pPr>
              <w:pStyle w:val="6"/>
              <w:spacing w:line="240" w:lineRule="auto"/>
              <w:ind w:left="0" w:leftChars="0" w:firstLine="0" w:firstLineChars="0"/>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kern w:val="2"/>
                <w:sz w:val="21"/>
                <w:szCs w:val="21"/>
                <w:vertAlign w:val="baseline"/>
                <w:lang w:val="en-US" w:eastAsia="zh-CN" w:bidi="ar-SA"/>
              </w:rPr>
              <w:t>≧</w:t>
            </w:r>
            <w:r>
              <w:rPr>
                <w:rFonts w:hint="eastAsia" w:ascii="仿宋_GB2312" w:hAnsi="仿宋_GB2312" w:cs="仿宋_GB2312"/>
                <w:sz w:val="21"/>
                <w:szCs w:val="21"/>
                <w:vertAlign w:val="baseline"/>
                <w:lang w:val="en-US" w:eastAsia="zh-CN"/>
              </w:rPr>
              <w:t>5</w:t>
            </w:r>
            <w:r>
              <w:rPr>
                <w:rFonts w:hint="eastAsia" w:ascii="仿宋_GB2312" w:hAnsi="仿宋_GB2312" w:eastAsia="仿宋_GB2312" w:cs="仿宋_GB2312"/>
                <w:sz w:val="21"/>
                <w:szCs w:val="21"/>
                <w:vertAlign w:val="baseline"/>
                <w:lang w:val="en-US" w:eastAsia="zh-CN"/>
              </w:rPr>
              <w:t>%</w:t>
            </w:r>
          </w:p>
        </w:tc>
        <w:tc>
          <w:tcPr>
            <w:tcW w:w="2243"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kern w:val="2"/>
                <w:sz w:val="21"/>
                <w:szCs w:val="21"/>
                <w:vertAlign w:val="baseline"/>
                <w:lang w:val="en-US" w:eastAsia="zh-CN" w:bidi="ar-SA"/>
              </w:rPr>
            </w:pPr>
          </w:p>
        </w:tc>
        <w:tc>
          <w:tcPr>
            <w:tcW w:w="1160" w:type="dxa"/>
            <w:noWrap w:val="0"/>
            <w:vAlign w:val="center"/>
          </w:tcPr>
          <w:p>
            <w:pPr>
              <w:pStyle w:val="6"/>
              <w:spacing w:line="240" w:lineRule="auto"/>
              <w:ind w:left="0" w:leftChars="0" w:firstLine="0" w:firstLineChars="0"/>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抗震处</w:t>
            </w:r>
          </w:p>
          <w:p>
            <w:pPr>
              <w:pStyle w:val="6"/>
              <w:spacing w:line="240" w:lineRule="auto"/>
              <w:ind w:left="0" w:leftChars="0" w:firstLine="0" w:firstLineChars="0"/>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标定处</w:t>
            </w:r>
          </w:p>
        </w:tc>
        <w:tc>
          <w:tcPr>
            <w:tcW w:w="1160" w:type="dxa"/>
            <w:noWrap w:val="0"/>
            <w:vAlign w:val="center"/>
          </w:tcPr>
          <w:p>
            <w:pPr>
              <w:pStyle w:val="6"/>
              <w:spacing w:line="240" w:lineRule="auto"/>
              <w:ind w:left="0" w:leftChars="0" w:firstLine="0" w:firstLineChars="0"/>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消防处</w:t>
            </w:r>
          </w:p>
        </w:tc>
        <w:tc>
          <w:tcPr>
            <w:tcW w:w="1926" w:type="dxa"/>
            <w:vMerge w:val="continue"/>
            <w:noWrap w:val="0"/>
            <w:vAlign w:val="center"/>
          </w:tcPr>
          <w:p>
            <w:pPr>
              <w:pStyle w:val="6"/>
              <w:spacing w:line="240" w:lineRule="auto"/>
              <w:ind w:left="0" w:leftChars="0" w:firstLine="0" w:firstLineChars="0"/>
              <w:jc w:val="left"/>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7" w:hRule="atLeast"/>
        </w:trPr>
        <w:tc>
          <w:tcPr>
            <w:tcW w:w="59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50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2"/>
                <w:sz w:val="21"/>
                <w:szCs w:val="21"/>
                <w:vertAlign w:val="baseline"/>
                <w:lang w:val="en-US" w:eastAsia="zh-CN" w:bidi="ar-SA"/>
              </w:rPr>
              <w:t>对物业管理活动的检查</w:t>
            </w:r>
          </w:p>
        </w:tc>
        <w:tc>
          <w:tcPr>
            <w:tcW w:w="328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vertAlign w:val="baseline"/>
                <w:lang w:val="en-US" w:eastAsia="zh-CN"/>
              </w:rPr>
              <w:t>在本行政区域内开展物业管理活动的物业服务企业、建设单位是否按照法律法规规章等有关规定开展活动</w:t>
            </w:r>
          </w:p>
        </w:tc>
        <w:tc>
          <w:tcPr>
            <w:tcW w:w="2262"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在本行政区域内开展物业管理活动的物业服务企业、建设单位</w:t>
            </w:r>
          </w:p>
        </w:tc>
        <w:tc>
          <w:tcPr>
            <w:tcW w:w="84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vertAlign w:val="baseline"/>
                <w:lang w:val="en-US" w:eastAsia="zh-CN" w:bidi="ar-SA"/>
              </w:rPr>
              <w:t>≧</w:t>
            </w:r>
            <w:r>
              <w:rPr>
                <w:rFonts w:hint="eastAsia" w:ascii="仿宋_GB2312" w:hAnsi="仿宋_GB2312" w:eastAsia="仿宋_GB2312" w:cs="仿宋_GB2312"/>
                <w:kern w:val="2"/>
                <w:sz w:val="21"/>
                <w:szCs w:val="21"/>
                <w:lang w:val="en-US" w:eastAsia="zh-CN" w:bidi="ar-SA"/>
              </w:rPr>
              <w:t>2%</w:t>
            </w:r>
          </w:p>
        </w:tc>
        <w:tc>
          <w:tcPr>
            <w:tcW w:w="2243"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乌鲁木齐</w:t>
            </w:r>
            <w:r>
              <w:rPr>
                <w:rFonts w:hint="eastAsia" w:ascii="仿宋_GB2312" w:hAnsi="仿宋_GB2312" w:cs="仿宋_GB2312"/>
                <w:b w:val="0"/>
                <w:bCs w:val="0"/>
                <w:sz w:val="21"/>
                <w:szCs w:val="21"/>
                <w:vertAlign w:val="baseline"/>
                <w:lang w:val="en-US" w:eastAsia="zh-CN"/>
              </w:rPr>
              <w:t>经开</w:t>
            </w:r>
            <w:r>
              <w:rPr>
                <w:rFonts w:hint="eastAsia" w:ascii="仿宋_GB2312" w:hAnsi="仿宋_GB2312" w:eastAsia="仿宋_GB2312" w:cs="仿宋_GB2312"/>
                <w:b w:val="0"/>
                <w:bCs w:val="0"/>
                <w:sz w:val="21"/>
                <w:szCs w:val="21"/>
                <w:vertAlign w:val="baseline"/>
                <w:lang w:val="en-US" w:eastAsia="zh-CN"/>
              </w:rPr>
              <w:t>区、新市区；</w:t>
            </w:r>
            <w:r>
              <w:rPr>
                <w:rFonts w:hint="eastAsia" w:ascii="仿宋_GB2312" w:hAnsi="仿宋_GB2312" w:cs="仿宋_GB2312"/>
                <w:b w:val="0"/>
                <w:bCs w:val="0"/>
                <w:sz w:val="21"/>
                <w:szCs w:val="21"/>
                <w:vertAlign w:val="baseline"/>
                <w:lang w:val="en-US" w:eastAsia="zh-CN"/>
              </w:rPr>
              <w:t>阿克苏地区阿克苏市、温宿县；兵团1师、12师</w:t>
            </w: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房产处</w:t>
            </w: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住保中心</w:t>
            </w:r>
          </w:p>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兵团住建局</w:t>
            </w:r>
          </w:p>
        </w:tc>
        <w:tc>
          <w:tcPr>
            <w:tcW w:w="1926"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与第1、6项有共同检查地点，请协商共同前往。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1" w:hRule="atLeast"/>
        </w:trPr>
        <w:tc>
          <w:tcPr>
            <w:tcW w:w="599" w:type="dxa"/>
            <w:noWrap w:val="0"/>
            <w:vAlign w:val="center"/>
          </w:tcPr>
          <w:p>
            <w:pPr>
              <w:pStyle w:val="6"/>
              <w:spacing w:line="240" w:lineRule="auto"/>
              <w:ind w:left="0" w:leftChars="0" w:firstLine="0" w:firstLineChars="0"/>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5</w:t>
            </w:r>
          </w:p>
        </w:tc>
        <w:tc>
          <w:tcPr>
            <w:tcW w:w="150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对建设工程施工、造价咨询</w:t>
            </w:r>
            <w:r>
              <w:rPr>
                <w:rFonts w:hint="eastAsia" w:ascii="仿宋_GB2312" w:hAnsi="仿宋_GB2312" w:cs="仿宋_GB2312"/>
                <w:i w:val="0"/>
                <w:color w:val="000000"/>
                <w:kern w:val="0"/>
                <w:sz w:val="21"/>
                <w:szCs w:val="21"/>
                <w:u w:val="none"/>
                <w:lang w:val="en-US" w:eastAsia="zh-CN" w:bidi="ar"/>
              </w:rPr>
              <w:t>、招标代理</w:t>
            </w:r>
            <w:r>
              <w:rPr>
                <w:rFonts w:hint="eastAsia" w:ascii="仿宋_GB2312" w:hAnsi="仿宋_GB2312" w:eastAsia="仿宋_GB2312" w:cs="仿宋_GB2312"/>
                <w:i w:val="0"/>
                <w:color w:val="000000"/>
                <w:kern w:val="0"/>
                <w:sz w:val="21"/>
                <w:szCs w:val="21"/>
                <w:u w:val="none"/>
                <w:lang w:val="en-US" w:eastAsia="zh-CN" w:bidi="ar"/>
              </w:rPr>
              <w:t>等企业的市场行为进行检查</w:t>
            </w:r>
          </w:p>
        </w:tc>
        <w:tc>
          <w:tcPr>
            <w:tcW w:w="328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color w:val="000000"/>
                <w:kern w:val="0"/>
                <w:sz w:val="21"/>
                <w:szCs w:val="21"/>
                <w:u w:val="none"/>
                <w:lang w:val="en-US" w:eastAsia="zh-CN" w:bidi="ar"/>
              </w:rPr>
              <w:t>在本行政区域内取得资质并开展建设工程施工活动的企业是否按照法律法规规章</w:t>
            </w:r>
            <w:r>
              <w:rPr>
                <w:rFonts w:hint="eastAsia" w:ascii="仿宋_GB2312" w:hAnsi="仿宋_GB2312" w:cs="仿宋_GB2312"/>
                <w:i w:val="0"/>
                <w:color w:val="000000"/>
                <w:kern w:val="0"/>
                <w:sz w:val="21"/>
                <w:szCs w:val="21"/>
                <w:u w:val="none"/>
                <w:lang w:val="en-US" w:eastAsia="zh-CN" w:bidi="ar"/>
              </w:rPr>
              <w:t>、强制性标准</w:t>
            </w:r>
            <w:r>
              <w:rPr>
                <w:rFonts w:hint="eastAsia" w:ascii="仿宋_GB2312" w:hAnsi="仿宋_GB2312" w:eastAsia="仿宋_GB2312" w:cs="仿宋_GB2312"/>
                <w:i w:val="0"/>
                <w:color w:val="000000"/>
                <w:kern w:val="0"/>
                <w:sz w:val="21"/>
                <w:szCs w:val="21"/>
                <w:u w:val="none"/>
                <w:lang w:val="en-US" w:eastAsia="zh-CN" w:bidi="ar"/>
              </w:rPr>
              <w:t>等有关规定开展生产经营活动；取得相应资质后是否满足资质标准；工程造价咨询企业从事工程造价咨询业务是否按照法律法规及有关计价规定开展业务活动；招标代理企业从事招投标代理活动是否按照法律法规规章等有关规定开展业务活动</w:t>
            </w:r>
          </w:p>
        </w:tc>
        <w:tc>
          <w:tcPr>
            <w:tcW w:w="226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cs="仿宋_GB2312"/>
                <w:color w:val="000000"/>
                <w:sz w:val="21"/>
                <w:szCs w:val="21"/>
                <w:lang w:val="en-US" w:eastAsia="zh-CN"/>
              </w:rPr>
            </w:pPr>
            <w:r>
              <w:rPr>
                <w:rFonts w:hint="eastAsia" w:ascii="仿宋_GB2312" w:hAnsi="仿宋_GB2312" w:eastAsia="仿宋_GB2312" w:cs="仿宋_GB2312"/>
                <w:color w:val="000000"/>
                <w:sz w:val="21"/>
                <w:szCs w:val="21"/>
              </w:rPr>
              <w:t>在本行政区域内取得资质</w:t>
            </w:r>
            <w:r>
              <w:rPr>
                <w:rFonts w:hint="eastAsia" w:ascii="仿宋_GB2312" w:hAnsi="仿宋_GB2312" w:cs="仿宋_GB2312"/>
                <w:color w:val="000000"/>
                <w:sz w:val="21"/>
                <w:szCs w:val="21"/>
                <w:lang w:eastAsia="zh-CN"/>
              </w:rPr>
              <w:t>并</w:t>
            </w:r>
            <w:r>
              <w:rPr>
                <w:rFonts w:hint="eastAsia" w:ascii="仿宋_GB2312" w:hAnsi="仿宋_GB2312" w:eastAsia="仿宋_GB2312" w:cs="仿宋_GB2312"/>
                <w:color w:val="000000"/>
                <w:sz w:val="21"/>
                <w:szCs w:val="21"/>
              </w:rPr>
              <w:t>开展建设工程施工活动的企业</w:t>
            </w:r>
            <w:r>
              <w:rPr>
                <w:rFonts w:hint="eastAsia" w:ascii="仿宋_GB2312" w:hAnsi="仿宋_GB2312" w:cs="仿宋_GB2312"/>
                <w:color w:val="000000"/>
                <w:sz w:val="21"/>
                <w:szCs w:val="21"/>
                <w:lang w:val="en-US" w:eastAsia="zh-CN"/>
              </w:rPr>
              <w:t>;</w:t>
            </w:r>
            <w:r>
              <w:rPr>
                <w:rFonts w:hint="eastAsia" w:ascii="仿宋_GB2312" w:hAnsi="仿宋_GB2312" w:eastAsia="仿宋_GB2312" w:cs="仿宋_GB2312"/>
                <w:color w:val="000000"/>
                <w:sz w:val="21"/>
                <w:szCs w:val="21"/>
              </w:rPr>
              <w:t>工程造价咨询企业</w:t>
            </w:r>
            <w:r>
              <w:rPr>
                <w:rFonts w:hint="eastAsia" w:ascii="仿宋_GB2312" w:hAnsi="仿宋_GB2312" w:cs="仿宋_GB2312"/>
                <w:color w:val="000000"/>
                <w:sz w:val="21"/>
                <w:szCs w:val="21"/>
                <w:lang w:eastAsia="zh-CN"/>
              </w:rPr>
              <w:t>、招标代理机构</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1"/>
                <w:szCs w:val="21"/>
                <w:vertAlign w:val="baseline"/>
                <w:lang w:val="en-US" w:eastAsia="zh-CN"/>
              </w:rPr>
            </w:pPr>
          </w:p>
        </w:tc>
        <w:tc>
          <w:tcPr>
            <w:tcW w:w="849"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224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val="0"/>
                <w:bCs w:val="0"/>
                <w:kern w:val="2"/>
                <w:sz w:val="21"/>
                <w:szCs w:val="21"/>
                <w:vertAlign w:val="baseline"/>
                <w:lang w:val="en-US" w:eastAsia="zh-CN" w:bidi="ar-SA"/>
              </w:rPr>
              <w:t>伊犁州伊宁市、霍尔果斯市、伊宁县</w:t>
            </w:r>
            <w:r>
              <w:rPr>
                <w:rFonts w:hint="eastAsia" w:ascii="仿宋_GB2312" w:hAnsi="仿宋_GB2312" w:cs="仿宋_GB2312"/>
                <w:sz w:val="21"/>
                <w:szCs w:val="21"/>
                <w:vertAlign w:val="baseline"/>
                <w:lang w:val="en-US" w:eastAsia="zh-CN"/>
              </w:rPr>
              <w:t>；</w:t>
            </w:r>
            <w:r>
              <w:rPr>
                <w:rFonts w:hint="eastAsia" w:ascii="仿宋_GB2312" w:hAnsi="宋体" w:eastAsia="仿宋_GB2312" w:cs="仿宋_GB2312"/>
                <w:i w:val="0"/>
                <w:iCs w:val="0"/>
                <w:color w:val="000000"/>
                <w:kern w:val="0"/>
                <w:sz w:val="20"/>
                <w:szCs w:val="20"/>
                <w:u w:val="none"/>
                <w:lang w:val="en-US" w:eastAsia="zh-CN" w:bidi="ar"/>
              </w:rPr>
              <w:t>塔城地区</w:t>
            </w:r>
            <w:r>
              <w:rPr>
                <w:rFonts w:hint="eastAsia" w:ascii="仿宋_GB2312" w:hAnsi="宋体" w:cs="仿宋_GB2312"/>
                <w:i w:val="0"/>
                <w:iCs w:val="0"/>
                <w:color w:val="000000"/>
                <w:kern w:val="0"/>
                <w:sz w:val="20"/>
                <w:szCs w:val="20"/>
                <w:u w:val="none"/>
                <w:lang w:val="en-US" w:eastAsia="zh-CN" w:bidi="ar"/>
              </w:rPr>
              <w:t>塔城市、额敏县</w:t>
            </w:r>
            <w:r>
              <w:rPr>
                <w:rFonts w:hint="eastAsia" w:ascii="仿宋_GB2312" w:hAnsi="仿宋_GB2312" w:cs="仿宋_GB2312"/>
                <w:sz w:val="21"/>
                <w:szCs w:val="21"/>
                <w:vertAlign w:val="baseline"/>
                <w:lang w:val="en-US" w:eastAsia="zh-CN"/>
              </w:rPr>
              <w:t>；兵团4师、9师</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sz w:val="21"/>
                <w:szCs w:val="21"/>
                <w:vertAlign w:val="baseline"/>
                <w:lang w:val="en-US" w:eastAsia="zh-CN"/>
              </w:rPr>
            </w:pPr>
          </w:p>
        </w:tc>
        <w:tc>
          <w:tcPr>
            <w:tcW w:w="1160" w:type="dxa"/>
            <w:noWrap w:val="0"/>
            <w:vAlign w:val="center"/>
          </w:tcPr>
          <w:p>
            <w:pPr>
              <w:pStyle w:val="6"/>
              <w:spacing w:line="240" w:lineRule="auto"/>
              <w:ind w:left="0" w:leftChars="0" w:firstLine="0" w:firstLineChars="0"/>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建管处</w:t>
            </w:r>
          </w:p>
          <w:p>
            <w:pPr>
              <w:pStyle w:val="6"/>
              <w:spacing w:line="240" w:lineRule="auto"/>
              <w:ind w:left="0" w:leftChars="0" w:firstLine="0" w:firstLineChars="0"/>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标定处</w:t>
            </w: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质</w:t>
            </w:r>
            <w:r>
              <w:rPr>
                <w:rFonts w:hint="eastAsia" w:ascii="仿宋_GB2312" w:hAnsi="仿宋_GB2312" w:eastAsia="仿宋_GB2312" w:cs="仿宋_GB2312"/>
                <w:sz w:val="21"/>
                <w:szCs w:val="21"/>
                <w:vertAlign w:val="baseline"/>
                <w:lang w:val="en-US" w:eastAsia="zh-CN"/>
              </w:rPr>
              <w:t>安处</w:t>
            </w:r>
            <w:r>
              <w:rPr>
                <w:rFonts w:hint="eastAsia" w:ascii="仿宋_GB2312" w:hAnsi="仿宋_GB2312" w:cs="仿宋_GB2312"/>
                <w:sz w:val="21"/>
                <w:szCs w:val="21"/>
                <w:vertAlign w:val="baseline"/>
                <w:lang w:val="en-US" w:eastAsia="zh-CN"/>
              </w:rPr>
              <w:t>、</w:t>
            </w:r>
            <w:r>
              <w:rPr>
                <w:rFonts w:hint="eastAsia" w:ascii="仿宋_GB2312" w:hAnsi="仿宋_GB2312" w:eastAsia="仿宋_GB2312" w:cs="仿宋_GB2312"/>
                <w:sz w:val="21"/>
                <w:szCs w:val="21"/>
                <w:vertAlign w:val="baseline"/>
                <w:lang w:val="en-US" w:eastAsia="zh-CN"/>
              </w:rPr>
              <w:t>建筑业发展中心</w:t>
            </w:r>
            <w:r>
              <w:rPr>
                <w:rFonts w:hint="eastAsia" w:ascii="仿宋_GB2312" w:hAnsi="仿宋_GB2312" w:cs="仿宋_GB2312"/>
                <w:sz w:val="21"/>
                <w:szCs w:val="21"/>
                <w:vertAlign w:val="baseline"/>
                <w:lang w:val="en-US" w:eastAsia="zh-CN"/>
              </w:rPr>
              <w:t xml:space="preserve">    、兵团住建局</w:t>
            </w:r>
          </w:p>
        </w:tc>
        <w:tc>
          <w:tcPr>
            <w:tcW w:w="1926"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与第1、2、3、6、7、12项有共同检查地点，请协商共同前往。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7" w:hRule="atLeast"/>
        </w:trPr>
        <w:tc>
          <w:tcPr>
            <w:tcW w:w="599" w:type="dxa"/>
            <w:noWrap w:val="0"/>
            <w:vAlign w:val="center"/>
          </w:tcPr>
          <w:p>
            <w:pPr>
              <w:pStyle w:val="6"/>
              <w:spacing w:line="240" w:lineRule="auto"/>
              <w:ind w:left="0" w:leftChars="0" w:firstLine="0" w:firstLineChars="0"/>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cs="仿宋_GB2312"/>
                <w:kern w:val="2"/>
                <w:sz w:val="21"/>
                <w:szCs w:val="21"/>
                <w:vertAlign w:val="baseline"/>
                <w:lang w:val="en-US" w:eastAsia="zh-CN" w:bidi="ar-SA"/>
              </w:rPr>
              <w:t>6</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对城市生活垃圾经营性清扫、收集、运输、处置企业的检查 </w:t>
            </w:r>
          </w:p>
        </w:tc>
        <w:tc>
          <w:tcPr>
            <w:tcW w:w="32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本行政区域内城市生活垃圾经营性清扫、收集、运输、处置企业是否按照法律法规规章等有关规定对本行政区域内城镇生活垃圾开展源头减量、投放、清扫、收集、运输、处理活动</w:t>
            </w:r>
          </w:p>
        </w:tc>
        <w:tc>
          <w:tcPr>
            <w:tcW w:w="22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本行政区域内城市生活垃圾经营性清扫、收集、运输、处置企业</w:t>
            </w:r>
          </w:p>
        </w:tc>
        <w:tc>
          <w:tcPr>
            <w:tcW w:w="8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t>
            </w:r>
            <w:r>
              <w:rPr>
                <w:rFonts w:hint="eastAsia" w:ascii="仿宋_GB2312" w:hAnsi="仿宋_GB2312" w:eastAsia="仿宋_GB2312" w:cs="仿宋_GB2312"/>
                <w:i w:val="0"/>
                <w:color w:val="000000"/>
                <w:kern w:val="0"/>
                <w:sz w:val="21"/>
                <w:szCs w:val="21"/>
                <w:u w:val="none"/>
                <w:lang w:val="en-US" w:eastAsia="zh-CN" w:bidi="ar"/>
              </w:rPr>
              <w:t>10%</w:t>
            </w:r>
          </w:p>
        </w:tc>
        <w:tc>
          <w:tcPr>
            <w:tcW w:w="22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阿克苏地区阿克苏市、温宿县；伊犁州伊宁市、霍尔果斯市、伊宁县；兵团221团</w:t>
            </w:r>
          </w:p>
        </w:tc>
        <w:tc>
          <w:tcPr>
            <w:tcW w:w="11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城管处</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1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城建处</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城市管理发展中心</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兵团住建局</w:t>
            </w:r>
          </w:p>
        </w:tc>
        <w:tc>
          <w:tcPr>
            <w:tcW w:w="192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kern w:val="2"/>
                <w:sz w:val="21"/>
                <w:szCs w:val="21"/>
                <w:vertAlign w:val="baseline"/>
                <w:lang w:val="en-US" w:eastAsia="zh-CN" w:bidi="ar-SA"/>
              </w:rPr>
              <w:t>与第2、3、4、12项有共同检查地点，请协商共同前往。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599" w:type="dxa"/>
            <w:noWrap w:val="0"/>
            <w:vAlign w:val="center"/>
          </w:tcPr>
          <w:p>
            <w:pPr>
              <w:pStyle w:val="6"/>
              <w:spacing w:line="240" w:lineRule="auto"/>
              <w:ind w:left="0" w:leftChars="0" w:firstLine="0" w:firstLineChars="0"/>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cs="仿宋_GB2312"/>
                <w:kern w:val="2"/>
                <w:sz w:val="21"/>
                <w:szCs w:val="21"/>
                <w:vertAlign w:val="baseline"/>
                <w:lang w:val="en-US" w:eastAsia="zh-CN" w:bidi="ar-SA"/>
              </w:rPr>
              <w:t>7</w:t>
            </w:r>
          </w:p>
        </w:tc>
        <w:tc>
          <w:tcPr>
            <w:tcW w:w="1500" w:type="dxa"/>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对施工图审查机构的检查</w:t>
            </w:r>
          </w:p>
        </w:tc>
        <w:tc>
          <w:tcPr>
            <w:tcW w:w="3280" w:type="dxa"/>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本行政区域内开展施工图审查工作的机构是否按照法律法规规章、强制性标准等有关规定开展施工图审查活动</w:t>
            </w:r>
          </w:p>
        </w:tc>
        <w:tc>
          <w:tcPr>
            <w:tcW w:w="2262" w:type="dxa"/>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在本行政区域内开展施工图审查工作的机构</w:t>
            </w:r>
          </w:p>
        </w:tc>
        <w:tc>
          <w:tcPr>
            <w:tcW w:w="849" w:type="dxa"/>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2243" w:type="dxa"/>
            <w:noWrap w:val="0"/>
            <w:vAlign w:val="center"/>
          </w:tcPr>
          <w:p>
            <w:pPr>
              <w:pStyle w:val="6"/>
              <w:spacing w:line="240" w:lineRule="auto"/>
              <w:ind w:left="0" w:leftChars="0" w:firstLine="0" w:firstLineChars="0"/>
              <w:jc w:val="left"/>
              <w:rPr>
                <w:rFonts w:hint="eastAsia" w:ascii="仿宋_GB2312" w:hAnsi="仿宋_GB2312" w:eastAsia="仿宋_GB2312" w:cs="仿宋_GB2312"/>
                <w:b w:val="0"/>
                <w:bCs w:val="0"/>
                <w:kern w:val="2"/>
                <w:sz w:val="21"/>
                <w:szCs w:val="21"/>
                <w:vertAlign w:val="baseli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塔城地区</w:t>
            </w:r>
            <w:r>
              <w:rPr>
                <w:rFonts w:hint="eastAsia" w:ascii="仿宋_GB2312" w:hAnsi="宋体" w:cs="仿宋_GB2312"/>
                <w:i w:val="0"/>
                <w:iCs w:val="0"/>
                <w:color w:val="000000"/>
                <w:kern w:val="0"/>
                <w:sz w:val="20"/>
                <w:szCs w:val="20"/>
                <w:u w:val="none"/>
                <w:lang w:val="en-US" w:eastAsia="zh-CN" w:bidi="ar"/>
              </w:rPr>
              <w:t>塔城市、额敏县；</w:t>
            </w:r>
            <w:r>
              <w:rPr>
                <w:rFonts w:hint="eastAsia" w:ascii="仿宋_GB2312" w:hAnsi="宋体" w:eastAsia="仿宋_GB2312" w:cs="仿宋_GB2312"/>
                <w:i w:val="0"/>
                <w:iCs w:val="0"/>
                <w:color w:val="000000"/>
                <w:kern w:val="0"/>
                <w:sz w:val="20"/>
                <w:szCs w:val="20"/>
                <w:u w:val="none"/>
                <w:lang w:val="en-US" w:eastAsia="zh-CN" w:bidi="ar"/>
              </w:rPr>
              <w:t>阿勒泰地区</w:t>
            </w:r>
            <w:r>
              <w:rPr>
                <w:rFonts w:hint="eastAsia" w:ascii="仿宋_GB2312" w:hAnsi="宋体" w:cs="仿宋_GB2312"/>
                <w:i w:val="0"/>
                <w:iCs w:val="0"/>
                <w:color w:val="000000"/>
                <w:kern w:val="0"/>
                <w:sz w:val="20"/>
                <w:szCs w:val="20"/>
                <w:u w:val="none"/>
                <w:lang w:val="en-US" w:eastAsia="zh-CN" w:bidi="ar"/>
              </w:rPr>
              <w:t>布尔津县、哈巴河县</w:t>
            </w:r>
          </w:p>
        </w:tc>
        <w:tc>
          <w:tcPr>
            <w:tcW w:w="1160" w:type="dxa"/>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消防处</w:t>
            </w:r>
          </w:p>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标定处</w:t>
            </w:r>
          </w:p>
        </w:tc>
        <w:tc>
          <w:tcPr>
            <w:tcW w:w="1160" w:type="dxa"/>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消防中心</w:t>
            </w:r>
          </w:p>
        </w:tc>
        <w:tc>
          <w:tcPr>
            <w:tcW w:w="1926" w:type="dxa"/>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与第5、10、11项有共同检查地点，请协商共同前往。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8" w:hRule="atLeast"/>
        </w:trPr>
        <w:tc>
          <w:tcPr>
            <w:tcW w:w="599" w:type="dxa"/>
            <w:noWrap w:val="0"/>
            <w:vAlign w:val="center"/>
          </w:tcPr>
          <w:p>
            <w:pPr>
              <w:pStyle w:val="6"/>
              <w:spacing w:line="240" w:lineRule="auto"/>
              <w:ind w:left="0" w:leftChars="0" w:firstLine="0" w:firstLineChars="0"/>
              <w:jc w:val="center"/>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cs="仿宋_GB2312"/>
                <w:kern w:val="2"/>
                <w:sz w:val="21"/>
                <w:szCs w:val="21"/>
                <w:vertAlign w:val="baseline"/>
                <w:lang w:val="en-US" w:eastAsia="zh-CN" w:bidi="ar-SA"/>
              </w:rPr>
              <w:t>8</w:t>
            </w:r>
          </w:p>
        </w:tc>
        <w:tc>
          <w:tcPr>
            <w:tcW w:w="1500" w:type="dxa"/>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对消防设计审查和验收的检查</w:t>
            </w:r>
          </w:p>
        </w:tc>
        <w:tc>
          <w:tcPr>
            <w:tcW w:w="3280" w:type="dxa"/>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本行政区域内从事建设工程的建设单位、设计单位、施工单位、工程监理单位及其他与消防设计审查和验收有关的单位是否按照法律法规规章、强制性标准等有关规定开展消防设计、施工活动</w:t>
            </w:r>
          </w:p>
        </w:tc>
        <w:tc>
          <w:tcPr>
            <w:tcW w:w="2262" w:type="dxa"/>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本行政区域内从事建设工程的建设单位、设计单位、施工单位、工程监理单位及其他与消防设计审查和验收有关的单位</w:t>
            </w:r>
          </w:p>
        </w:tc>
        <w:tc>
          <w:tcPr>
            <w:tcW w:w="849" w:type="dxa"/>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2243" w:type="dxa"/>
            <w:noWrap w:val="0"/>
            <w:vAlign w:val="center"/>
          </w:tcPr>
          <w:p>
            <w:pPr>
              <w:pStyle w:val="6"/>
              <w:spacing w:line="240" w:lineRule="auto"/>
              <w:ind w:left="0" w:leftChars="0" w:firstLine="0" w:firstLineChars="0"/>
              <w:jc w:val="left"/>
              <w:rPr>
                <w:rFonts w:hint="default"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巴州</w:t>
            </w:r>
            <w:r>
              <w:rPr>
                <w:rFonts w:hint="eastAsia" w:ascii="仿宋_GB2312" w:hAnsi="宋体" w:cs="仿宋_GB2312"/>
                <w:i w:val="0"/>
                <w:iCs w:val="0"/>
                <w:color w:val="000000"/>
                <w:kern w:val="0"/>
                <w:sz w:val="20"/>
                <w:szCs w:val="20"/>
                <w:u w:val="none"/>
                <w:lang w:val="en-US" w:eastAsia="zh-CN" w:bidi="ar"/>
              </w:rPr>
              <w:t>轮台县、和静县</w:t>
            </w:r>
            <w:r>
              <w:rPr>
                <w:rFonts w:hint="eastAsia" w:ascii="仿宋_GB2312" w:hAnsi="宋体" w:eastAsia="仿宋_GB2312" w:cs="仿宋_GB2312"/>
                <w:i w:val="0"/>
                <w:iCs w:val="0"/>
                <w:color w:val="000000"/>
                <w:kern w:val="0"/>
                <w:sz w:val="20"/>
                <w:szCs w:val="20"/>
                <w:u w:val="none"/>
                <w:lang w:val="en-US" w:eastAsia="zh-CN" w:bidi="ar"/>
              </w:rPr>
              <w:t>、阿克苏地区</w:t>
            </w:r>
            <w:r>
              <w:rPr>
                <w:rFonts w:hint="eastAsia" w:ascii="仿宋_GB2312" w:hAnsi="宋体" w:cs="仿宋_GB2312"/>
                <w:i w:val="0"/>
                <w:iCs w:val="0"/>
                <w:color w:val="000000"/>
                <w:kern w:val="0"/>
                <w:sz w:val="20"/>
                <w:szCs w:val="20"/>
                <w:u w:val="none"/>
                <w:lang w:val="en-US" w:eastAsia="zh-CN" w:bidi="ar"/>
              </w:rPr>
              <w:t>新和县、拜城县；兵团2师</w:t>
            </w:r>
          </w:p>
        </w:tc>
        <w:tc>
          <w:tcPr>
            <w:tcW w:w="1160" w:type="dxa"/>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消防处</w:t>
            </w:r>
          </w:p>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标定处</w:t>
            </w:r>
          </w:p>
        </w:tc>
        <w:tc>
          <w:tcPr>
            <w:tcW w:w="1160" w:type="dxa"/>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建管处</w:t>
            </w:r>
          </w:p>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科教处消防中心</w:t>
            </w:r>
          </w:p>
          <w:p>
            <w:pPr>
              <w:keepNext w:val="0"/>
              <w:keepLines w:val="0"/>
              <w:widowControl/>
              <w:suppressLineNumbers w:val="0"/>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兵团住建局</w:t>
            </w:r>
          </w:p>
          <w:p>
            <w:pPr>
              <w:keepNext w:val="0"/>
              <w:keepLines w:val="0"/>
              <w:widowControl/>
              <w:suppressLineNumbers w:val="0"/>
              <w:spacing w:line="240" w:lineRule="auto"/>
              <w:jc w:val="left"/>
              <w:textAlignment w:val="center"/>
              <w:rPr>
                <w:rFonts w:hint="eastAsia" w:ascii="仿宋_GB2312" w:hAnsi="仿宋_GB2312" w:eastAsia="仿宋_GB2312" w:cs="仿宋_GB2312"/>
                <w:kern w:val="2"/>
                <w:sz w:val="21"/>
                <w:szCs w:val="21"/>
                <w:vertAlign w:val="baseline"/>
                <w:lang w:val="en-US" w:eastAsia="zh-CN" w:bidi="ar-SA"/>
              </w:rPr>
            </w:pPr>
          </w:p>
        </w:tc>
        <w:tc>
          <w:tcPr>
            <w:tcW w:w="1926" w:type="dxa"/>
            <w:noWrap w:val="0"/>
            <w:vAlign w:val="center"/>
          </w:tcPr>
          <w:p>
            <w:pPr>
              <w:keepNext w:val="0"/>
              <w:keepLines w:val="0"/>
              <w:widowControl/>
              <w:suppressLineNumbers w:val="0"/>
              <w:spacing w:line="240" w:lineRule="auto"/>
              <w:jc w:val="left"/>
              <w:textAlignment w:val="center"/>
              <w:rPr>
                <w:rFonts w:hint="eastAsia" w:ascii="仿宋_GB2312" w:hAnsi="仿宋_GB2312" w:eastAsia="仿宋_GB2312" w:cs="仿宋_GB2312"/>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59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9</w:t>
            </w:r>
          </w:p>
        </w:tc>
        <w:tc>
          <w:tcPr>
            <w:tcW w:w="150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b w:val="0"/>
                <w:bCs w:val="0"/>
                <w:color w:val="auto"/>
                <w:sz w:val="21"/>
                <w:szCs w:val="21"/>
                <w:highlight w:val="none"/>
                <w:shd w:val="clear" w:color="auto" w:fill="auto"/>
                <w:lang w:val="en-US" w:eastAsia="zh-CN"/>
              </w:rPr>
              <w:t>对房屋建筑和市政工程安全生产和工程质量的检查</w:t>
            </w:r>
          </w:p>
        </w:tc>
        <w:tc>
          <w:tcPr>
            <w:tcW w:w="328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b w:val="0"/>
                <w:bCs w:val="0"/>
                <w:color w:val="auto"/>
                <w:sz w:val="21"/>
                <w:szCs w:val="21"/>
                <w:highlight w:val="none"/>
                <w:shd w:val="clear" w:color="auto" w:fill="auto"/>
                <w:lang w:val="en-US" w:eastAsia="zh-CN"/>
              </w:rPr>
              <w:t>本行政区域内从事房屋建筑和市政工程的建设单位、勘察单位、设计单位、施工单位、工程监理单位及其他与建设工程</w:t>
            </w:r>
            <w:r>
              <w:rPr>
                <w:rFonts w:hint="eastAsia" w:ascii="仿宋_GB2312" w:hAnsi="仿宋_GB2312" w:cs="仿宋_GB2312"/>
                <w:b w:val="0"/>
                <w:bCs w:val="0"/>
                <w:color w:val="auto"/>
                <w:sz w:val="21"/>
                <w:szCs w:val="21"/>
                <w:highlight w:val="none"/>
                <w:shd w:val="clear" w:color="auto" w:fill="auto"/>
                <w:lang w:val="en-US" w:eastAsia="zh-CN"/>
              </w:rPr>
              <w:t>质量和</w:t>
            </w:r>
            <w:r>
              <w:rPr>
                <w:rFonts w:hint="eastAsia" w:ascii="仿宋_GB2312" w:hAnsi="仿宋_GB2312" w:eastAsia="仿宋_GB2312" w:cs="仿宋_GB2312"/>
                <w:b w:val="0"/>
                <w:bCs w:val="0"/>
                <w:color w:val="auto"/>
                <w:sz w:val="21"/>
                <w:szCs w:val="21"/>
                <w:highlight w:val="none"/>
                <w:shd w:val="clear" w:color="auto" w:fill="auto"/>
                <w:lang w:val="en-US" w:eastAsia="zh-CN"/>
              </w:rPr>
              <w:t>安全生产有关的单位是否按照法律法规规章</w:t>
            </w:r>
            <w:r>
              <w:rPr>
                <w:rFonts w:hint="eastAsia" w:ascii="仿宋_GB2312" w:hAnsi="仿宋_GB2312" w:cs="仿宋_GB2312"/>
                <w:i w:val="0"/>
                <w:color w:val="000000"/>
                <w:kern w:val="0"/>
                <w:sz w:val="21"/>
                <w:szCs w:val="21"/>
                <w:u w:val="none"/>
                <w:lang w:val="en-US" w:eastAsia="zh-CN" w:bidi="ar"/>
              </w:rPr>
              <w:t>、强制性标准</w:t>
            </w:r>
            <w:r>
              <w:rPr>
                <w:rFonts w:hint="eastAsia" w:ascii="仿宋_GB2312" w:hAnsi="仿宋_GB2312" w:eastAsia="仿宋_GB2312" w:cs="仿宋_GB2312"/>
                <w:b w:val="0"/>
                <w:bCs w:val="0"/>
                <w:color w:val="auto"/>
                <w:sz w:val="21"/>
                <w:szCs w:val="21"/>
                <w:highlight w:val="none"/>
                <w:shd w:val="clear" w:color="auto" w:fill="auto"/>
                <w:lang w:val="en-US" w:eastAsia="zh-CN"/>
              </w:rPr>
              <w:t>等有关规定开展生产活动</w:t>
            </w:r>
          </w:p>
        </w:tc>
        <w:tc>
          <w:tcPr>
            <w:tcW w:w="2262"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b w:val="0"/>
                <w:bCs w:val="0"/>
                <w:color w:val="000000"/>
                <w:sz w:val="21"/>
                <w:szCs w:val="21"/>
                <w:shd w:val="clear" w:color="auto" w:fill="auto"/>
                <w:lang w:eastAsia="zh-CN"/>
              </w:rPr>
              <w:t>在本行政区域内从事房屋建筑和市政工程的新建、扩建、改建有关活动的建设单位、勘察单位、设计单位、施工单位、工程监理单位及其他与房屋建筑和市政工程</w:t>
            </w:r>
            <w:r>
              <w:rPr>
                <w:rFonts w:hint="eastAsia" w:ascii="仿宋_GB2312" w:hAnsi="仿宋_GB2312" w:cs="仿宋_GB2312"/>
                <w:b w:val="0"/>
                <w:bCs w:val="0"/>
                <w:color w:val="000000"/>
                <w:sz w:val="21"/>
                <w:szCs w:val="21"/>
                <w:shd w:val="clear" w:color="auto" w:fill="auto"/>
                <w:lang w:eastAsia="zh-CN"/>
              </w:rPr>
              <w:t>建设工程质量和</w:t>
            </w:r>
            <w:r>
              <w:rPr>
                <w:rFonts w:hint="eastAsia" w:ascii="仿宋_GB2312" w:hAnsi="仿宋_GB2312" w:eastAsia="仿宋_GB2312" w:cs="仿宋_GB2312"/>
                <w:b w:val="0"/>
                <w:bCs w:val="0"/>
                <w:color w:val="000000"/>
                <w:sz w:val="21"/>
                <w:szCs w:val="21"/>
                <w:shd w:val="clear" w:color="auto" w:fill="auto"/>
                <w:lang w:eastAsia="zh-CN"/>
              </w:rPr>
              <w:t>安全生产有关的单位</w:t>
            </w:r>
          </w:p>
        </w:tc>
        <w:tc>
          <w:tcPr>
            <w:tcW w:w="84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w:t>
            </w:r>
            <w:r>
              <w:rPr>
                <w:rFonts w:hint="eastAsia" w:ascii="仿宋_GB2312" w:hAnsi="仿宋_GB2312" w:eastAsia="仿宋_GB2312" w:cs="仿宋_GB2312"/>
                <w:sz w:val="21"/>
                <w:szCs w:val="21"/>
                <w:vertAlign w:val="baseline"/>
                <w:lang w:val="en-US" w:eastAsia="zh-CN"/>
              </w:rPr>
              <w:t>1%</w:t>
            </w:r>
          </w:p>
        </w:tc>
        <w:tc>
          <w:tcPr>
            <w:tcW w:w="2243"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喀什地区伽师县、岳普湖县</w:t>
            </w:r>
            <w:r>
              <w:rPr>
                <w:rFonts w:hint="eastAsia" w:ascii="仿宋_GB2312" w:hAnsi="仿宋_GB2312" w:eastAsia="仿宋_GB2312" w:cs="仿宋_GB2312"/>
                <w:sz w:val="21"/>
                <w:szCs w:val="21"/>
                <w:vertAlign w:val="baseline"/>
                <w:lang w:val="en-US" w:eastAsia="zh-CN"/>
              </w:rPr>
              <w:t>；阿勒泰地区阿勒泰市、富蕴县</w:t>
            </w:r>
            <w:r>
              <w:rPr>
                <w:rFonts w:hint="eastAsia" w:ascii="仿宋_GB2312" w:hAnsi="仿宋_GB2312" w:cs="仿宋_GB2312"/>
                <w:sz w:val="21"/>
                <w:szCs w:val="21"/>
                <w:vertAlign w:val="baseline"/>
                <w:lang w:val="en-US" w:eastAsia="zh-CN"/>
              </w:rPr>
              <w:t>；兵团1师、10师</w:t>
            </w: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质安处</w:t>
            </w:r>
          </w:p>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标定处</w:t>
            </w: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质量总站</w:t>
            </w:r>
            <w:r>
              <w:rPr>
                <w:rFonts w:hint="eastAsia" w:ascii="仿宋_GB2312" w:hAnsi="仿宋_GB2312" w:cs="仿宋_GB2312"/>
                <w:sz w:val="21"/>
                <w:szCs w:val="21"/>
                <w:vertAlign w:val="baseline"/>
                <w:lang w:val="en-US" w:eastAsia="zh-CN"/>
              </w:rPr>
              <w:t xml:space="preserve">    安全总站</w:t>
            </w:r>
          </w:p>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兵团住建局</w:t>
            </w:r>
          </w:p>
        </w:tc>
        <w:tc>
          <w:tcPr>
            <w:tcW w:w="1926"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与第10、11项有共同检查地点，请协商共同前往。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2" w:hRule="atLeast"/>
        </w:trPr>
        <w:tc>
          <w:tcPr>
            <w:tcW w:w="59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000000"/>
                <w:kern w:val="2"/>
                <w:sz w:val="21"/>
                <w:szCs w:val="21"/>
                <w:vertAlign w:val="baseline"/>
                <w:lang w:val="en-US" w:eastAsia="zh-CN" w:bidi="ar-SA"/>
              </w:rPr>
            </w:pPr>
            <w:r>
              <w:rPr>
                <w:rFonts w:hint="default" w:ascii="仿宋_GB2312" w:hAnsi="仿宋_GB2312" w:cs="仿宋_GB2312"/>
                <w:color w:val="000000"/>
                <w:sz w:val="21"/>
                <w:szCs w:val="21"/>
                <w:vertAlign w:val="baseline"/>
                <w:lang w:val="en-US" w:eastAsia="zh-CN"/>
              </w:rPr>
              <w:t>1</w:t>
            </w:r>
            <w:r>
              <w:rPr>
                <w:rFonts w:hint="eastAsia" w:ascii="仿宋_GB2312" w:hAnsi="仿宋_GB2312" w:cs="仿宋_GB2312"/>
                <w:color w:val="000000"/>
                <w:sz w:val="21"/>
                <w:szCs w:val="21"/>
                <w:vertAlign w:val="baseline"/>
                <w:lang w:val="en-US" w:eastAsia="zh-CN"/>
              </w:rPr>
              <w:t>0</w:t>
            </w:r>
          </w:p>
        </w:tc>
        <w:tc>
          <w:tcPr>
            <w:tcW w:w="150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color w:val="000000"/>
                <w:kern w:val="2"/>
                <w:sz w:val="21"/>
                <w:szCs w:val="21"/>
                <w:highlight w:val="none"/>
                <w:shd w:val="clear" w:color="auto" w:fill="auto"/>
                <w:lang w:val="en-US" w:eastAsia="zh-CN" w:bidi="ar-SA"/>
              </w:rPr>
            </w:pPr>
            <w:r>
              <w:rPr>
                <w:rFonts w:hint="eastAsia" w:ascii="仿宋_GB2312" w:hAnsi="仿宋_GB2312" w:eastAsia="仿宋_GB2312" w:cs="仿宋_GB2312"/>
                <w:b w:val="0"/>
                <w:bCs w:val="0"/>
                <w:color w:val="000000"/>
                <w:sz w:val="21"/>
                <w:szCs w:val="21"/>
                <w:highlight w:val="none"/>
                <w:shd w:val="clear" w:color="auto" w:fill="auto"/>
                <w:lang w:val="en-US" w:eastAsia="zh-CN"/>
              </w:rPr>
              <w:t>对城市供水的检查</w:t>
            </w:r>
          </w:p>
        </w:tc>
        <w:tc>
          <w:tcPr>
            <w:tcW w:w="3280" w:type="dxa"/>
            <w:noWrap w:val="0"/>
            <w:vAlign w:val="center"/>
          </w:tcPr>
          <w:p>
            <w:pPr>
              <w:rPr>
                <w:rFonts w:hint="eastAsia" w:ascii="仿宋_GB2312" w:hAnsi="仿宋_GB2312" w:eastAsia="仿宋_GB2312" w:cs="仿宋_GB2312"/>
                <w:b w:val="0"/>
                <w:bCs w:val="0"/>
                <w:color w:val="000000"/>
                <w:kern w:val="2"/>
                <w:sz w:val="21"/>
                <w:szCs w:val="21"/>
                <w:highlight w:val="none"/>
                <w:shd w:val="clear" w:color="auto" w:fill="auto"/>
                <w:lang w:val="en-US" w:eastAsia="zh-CN" w:bidi="ar-SA"/>
              </w:rPr>
            </w:pPr>
            <w:r>
              <w:rPr>
                <w:rFonts w:hint="eastAsia" w:ascii="仿宋_GB2312" w:hAnsi="仿宋_GB2312" w:eastAsia="仿宋_GB2312" w:cs="仿宋_GB2312"/>
                <w:b w:val="0"/>
                <w:bCs w:val="0"/>
                <w:color w:val="000000"/>
                <w:sz w:val="21"/>
                <w:szCs w:val="21"/>
                <w:highlight w:val="none"/>
                <w:shd w:val="clear" w:color="auto" w:fill="auto"/>
                <w:lang w:val="en-US" w:eastAsia="zh-CN"/>
              </w:rPr>
              <w:t>本行政区域内的城市自来水供水企业和自建设施对外供水的企业是否按照法律法规规章等有关规定开展城市供水活动；水务领域专项整治推进情况；城镇老旧基础设施更新专项整治情况</w:t>
            </w:r>
          </w:p>
        </w:tc>
        <w:tc>
          <w:tcPr>
            <w:tcW w:w="2262"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color w:val="000000"/>
                <w:kern w:val="2"/>
                <w:sz w:val="21"/>
                <w:szCs w:val="21"/>
                <w:shd w:val="clear" w:color="auto" w:fill="auto"/>
                <w:lang w:val="en-US" w:eastAsia="zh-CN" w:bidi="ar-SA"/>
              </w:rPr>
            </w:pPr>
            <w:r>
              <w:rPr>
                <w:rFonts w:hint="eastAsia" w:ascii="仿宋_GB2312" w:hAnsi="仿宋_GB2312" w:eastAsia="仿宋_GB2312" w:cs="仿宋_GB2312"/>
                <w:b w:val="0"/>
                <w:bCs w:val="0"/>
                <w:color w:val="000000"/>
                <w:sz w:val="21"/>
                <w:szCs w:val="21"/>
                <w:shd w:val="clear" w:color="auto" w:fill="auto"/>
                <w:lang w:val="en-US" w:eastAsia="zh-CN"/>
              </w:rPr>
              <w:t>本行政区域内的城市自来水供水企业和自建设施对外供水的企业</w:t>
            </w:r>
          </w:p>
        </w:tc>
        <w:tc>
          <w:tcPr>
            <w:tcW w:w="84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t>
            </w:r>
            <w:r>
              <w:rPr>
                <w:rFonts w:hint="default" w:ascii="仿宋_GB2312" w:hAnsi="仿宋_GB2312" w:cs="仿宋_GB2312"/>
                <w:sz w:val="21"/>
                <w:szCs w:val="21"/>
                <w:vertAlign w:val="baseline"/>
                <w:lang w:val="en-US" w:eastAsia="zh-CN"/>
              </w:rPr>
              <w:t>5</w:t>
            </w:r>
            <w:r>
              <w:rPr>
                <w:rFonts w:hint="eastAsia" w:ascii="仿宋_GB2312" w:hAnsi="仿宋_GB2312" w:eastAsia="仿宋_GB2312" w:cs="仿宋_GB2312"/>
                <w:sz w:val="21"/>
                <w:szCs w:val="21"/>
                <w:vertAlign w:val="baseline"/>
                <w:lang w:val="en-US" w:eastAsia="zh-CN"/>
              </w:rPr>
              <w:t>%</w:t>
            </w:r>
          </w:p>
        </w:tc>
        <w:tc>
          <w:tcPr>
            <w:tcW w:w="2243" w:type="dxa"/>
            <w:vMerge w:val="restart"/>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喀什地区塔什库尔干县、叶城县、英吉沙县，阿勒泰地区</w:t>
            </w:r>
            <w:r>
              <w:rPr>
                <w:rFonts w:hint="eastAsia" w:ascii="仿宋_GB2312" w:hAnsi="仿宋_GB2312" w:cs="仿宋_GB2312"/>
                <w:sz w:val="21"/>
                <w:szCs w:val="21"/>
                <w:vertAlign w:val="baseline"/>
                <w:lang w:val="en-US" w:eastAsia="zh-CN"/>
              </w:rPr>
              <w:t>阿勒泰市、</w:t>
            </w:r>
            <w:r>
              <w:rPr>
                <w:rFonts w:hint="eastAsia" w:ascii="仿宋_GB2312" w:hAnsi="仿宋_GB2312" w:eastAsia="仿宋_GB2312" w:cs="仿宋_GB2312"/>
                <w:sz w:val="21"/>
                <w:szCs w:val="21"/>
                <w:vertAlign w:val="baseline"/>
                <w:lang w:val="en-US" w:eastAsia="zh-CN"/>
              </w:rPr>
              <w:t>富蕴县、</w:t>
            </w:r>
            <w:r>
              <w:rPr>
                <w:rFonts w:hint="eastAsia" w:ascii="仿宋_GB2312" w:hAnsi="仿宋_GB2312" w:cs="仿宋_GB2312"/>
                <w:sz w:val="21"/>
                <w:szCs w:val="21"/>
                <w:vertAlign w:val="baseline"/>
                <w:lang w:val="en-US" w:eastAsia="zh-CN"/>
              </w:rPr>
              <w:t>哈巴河</w:t>
            </w:r>
            <w:r>
              <w:rPr>
                <w:rFonts w:hint="eastAsia" w:ascii="仿宋_GB2312" w:hAnsi="仿宋_GB2312" w:eastAsia="仿宋_GB2312" w:cs="仿宋_GB2312"/>
                <w:sz w:val="21"/>
                <w:szCs w:val="21"/>
                <w:vertAlign w:val="baseline"/>
                <w:lang w:val="en-US" w:eastAsia="zh-CN"/>
              </w:rPr>
              <w:t>县</w:t>
            </w: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城建处</w:t>
            </w:r>
          </w:p>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_GB2312" w:hAnsi="仿宋_GB2312" w:cs="仿宋_GB2312"/>
                <w:sz w:val="21"/>
                <w:szCs w:val="21"/>
                <w:vertAlign w:val="baseline"/>
                <w:lang w:val="en-US" w:eastAsia="zh-CN"/>
              </w:rPr>
            </w:pP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人居中心</w:t>
            </w:r>
          </w:p>
        </w:tc>
        <w:tc>
          <w:tcPr>
            <w:tcW w:w="1926" w:type="dxa"/>
            <w:vMerge w:val="restart"/>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与第7、9项有共同检查地点，请协商共同前往。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trPr>
        <w:tc>
          <w:tcPr>
            <w:tcW w:w="59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000000"/>
                <w:kern w:val="2"/>
                <w:sz w:val="21"/>
                <w:szCs w:val="21"/>
                <w:vertAlign w:val="baseline"/>
                <w:lang w:val="en-US" w:eastAsia="zh-CN" w:bidi="ar-SA"/>
              </w:rPr>
            </w:pPr>
            <w:r>
              <w:rPr>
                <w:rFonts w:hint="default" w:ascii="仿宋_GB2312" w:hAnsi="仿宋_GB2312" w:cs="仿宋_GB2312"/>
                <w:color w:val="000000"/>
                <w:sz w:val="21"/>
                <w:szCs w:val="21"/>
                <w:vertAlign w:val="baseline"/>
                <w:lang w:val="en-US" w:eastAsia="zh-CN"/>
              </w:rPr>
              <w:t>1</w:t>
            </w:r>
            <w:r>
              <w:rPr>
                <w:rFonts w:hint="eastAsia" w:ascii="仿宋_GB2312" w:hAnsi="仿宋_GB2312" w:cs="仿宋_GB2312"/>
                <w:color w:val="000000"/>
                <w:sz w:val="21"/>
                <w:szCs w:val="21"/>
                <w:vertAlign w:val="baseline"/>
                <w:lang w:val="en-US" w:eastAsia="zh-CN"/>
              </w:rPr>
              <w:t>1</w:t>
            </w:r>
          </w:p>
        </w:tc>
        <w:tc>
          <w:tcPr>
            <w:tcW w:w="150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color w:val="000000"/>
                <w:kern w:val="2"/>
                <w:sz w:val="21"/>
                <w:szCs w:val="21"/>
                <w:highlight w:val="none"/>
                <w:shd w:val="clear" w:color="auto" w:fill="auto"/>
                <w:lang w:val="en-US" w:eastAsia="zh-CN" w:bidi="ar-SA"/>
              </w:rPr>
            </w:pPr>
            <w:r>
              <w:rPr>
                <w:rFonts w:hint="eastAsia" w:ascii="仿宋_GB2312" w:hAnsi="仿宋_GB2312" w:eastAsia="仿宋_GB2312" w:cs="仿宋_GB2312"/>
                <w:b w:val="0"/>
                <w:bCs w:val="0"/>
                <w:color w:val="000000"/>
                <w:sz w:val="21"/>
                <w:szCs w:val="21"/>
                <w:highlight w:val="none"/>
                <w:shd w:val="clear" w:color="auto" w:fill="auto"/>
                <w:lang w:val="en-US" w:eastAsia="zh-CN"/>
              </w:rPr>
              <w:t>对城镇排水与污水处理设施运行维护和保护单位检查</w:t>
            </w:r>
          </w:p>
        </w:tc>
        <w:tc>
          <w:tcPr>
            <w:tcW w:w="328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b w:val="0"/>
                <w:bCs w:val="0"/>
                <w:color w:val="000000"/>
                <w:kern w:val="2"/>
                <w:sz w:val="21"/>
                <w:szCs w:val="21"/>
                <w:highlight w:val="none"/>
                <w:shd w:val="clear" w:color="auto" w:fill="auto"/>
                <w:lang w:val="en-US" w:eastAsia="zh-CN" w:bidi="ar-SA"/>
              </w:rPr>
            </w:pPr>
            <w:r>
              <w:rPr>
                <w:rFonts w:hint="eastAsia" w:ascii="仿宋_GB2312" w:hAnsi="仿宋_GB2312" w:cs="仿宋_GB2312"/>
                <w:b w:val="0"/>
                <w:bCs w:val="0"/>
                <w:color w:val="000000"/>
                <w:sz w:val="21"/>
                <w:szCs w:val="21"/>
                <w:highlight w:val="none"/>
                <w:shd w:val="clear" w:color="auto" w:fill="auto"/>
                <w:lang w:val="en-US" w:eastAsia="zh-CN"/>
              </w:rPr>
              <w:t>本行政区域内的城镇排水及污水处理设施维护运营单位或者污泥处理处置单位是否按照法律法规规章</w:t>
            </w:r>
            <w:r>
              <w:rPr>
                <w:rFonts w:hint="eastAsia" w:ascii="仿宋_GB2312" w:hAnsi="仿宋_GB2312" w:eastAsia="仿宋_GB2312" w:cs="仿宋_GB2312"/>
                <w:b w:val="0"/>
                <w:bCs w:val="0"/>
                <w:color w:val="000000"/>
                <w:sz w:val="21"/>
                <w:szCs w:val="21"/>
                <w:highlight w:val="none"/>
                <w:shd w:val="clear" w:color="auto" w:fill="auto"/>
                <w:lang w:val="en-US" w:eastAsia="zh-CN"/>
              </w:rPr>
              <w:t>等</w:t>
            </w:r>
            <w:r>
              <w:rPr>
                <w:rFonts w:hint="eastAsia" w:ascii="仿宋_GB2312" w:hAnsi="仿宋_GB2312" w:cs="仿宋_GB2312"/>
                <w:b w:val="0"/>
                <w:bCs w:val="0"/>
                <w:color w:val="000000"/>
                <w:sz w:val="21"/>
                <w:szCs w:val="21"/>
                <w:highlight w:val="none"/>
                <w:shd w:val="clear" w:color="auto" w:fill="auto"/>
                <w:lang w:val="en-US" w:eastAsia="zh-CN"/>
              </w:rPr>
              <w:t>有关规定开展城镇排水及污水处理设施运行维护和保护活动</w:t>
            </w:r>
            <w:r>
              <w:rPr>
                <w:rFonts w:hint="default" w:ascii="仿宋_GB2312" w:hAnsi="仿宋_GB2312" w:cs="仿宋_GB2312"/>
                <w:b w:val="0"/>
                <w:bCs w:val="0"/>
                <w:color w:val="000000"/>
                <w:sz w:val="21"/>
                <w:szCs w:val="21"/>
                <w:highlight w:val="none"/>
                <w:shd w:val="clear" w:color="auto" w:fill="auto"/>
                <w:lang w:val="en-US" w:eastAsia="zh-CN"/>
              </w:rPr>
              <w:t>;</w:t>
            </w:r>
            <w:r>
              <w:rPr>
                <w:rFonts w:hint="eastAsia" w:ascii="仿宋_GB2312" w:hAnsi="仿宋_GB2312" w:cs="仿宋_GB2312"/>
                <w:b w:val="0"/>
                <w:bCs w:val="0"/>
                <w:color w:val="000000"/>
                <w:sz w:val="21"/>
                <w:szCs w:val="21"/>
                <w:highlight w:val="none"/>
                <w:shd w:val="clear" w:color="auto" w:fill="auto"/>
                <w:lang w:val="en-US" w:eastAsia="zh-CN"/>
              </w:rPr>
              <w:t>审计整改问题推进情况；水务领域专项整治推进情况；城镇老旧基础设施更新专项整治情况</w:t>
            </w:r>
          </w:p>
        </w:tc>
        <w:tc>
          <w:tcPr>
            <w:tcW w:w="2262"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color w:val="000000"/>
                <w:kern w:val="2"/>
                <w:sz w:val="21"/>
                <w:szCs w:val="21"/>
                <w:shd w:val="clear" w:color="auto" w:fill="auto"/>
                <w:lang w:val="en-US" w:eastAsia="zh-CN" w:bidi="ar-SA"/>
              </w:rPr>
            </w:pPr>
            <w:r>
              <w:rPr>
                <w:rFonts w:hint="eastAsia" w:ascii="仿宋_GB2312" w:hAnsi="仿宋_GB2312" w:eastAsia="仿宋_GB2312" w:cs="仿宋_GB2312"/>
                <w:b w:val="0"/>
                <w:bCs w:val="0"/>
                <w:color w:val="000000"/>
                <w:sz w:val="21"/>
                <w:szCs w:val="21"/>
                <w:shd w:val="clear" w:color="auto" w:fill="auto"/>
                <w:lang w:val="en-US" w:eastAsia="zh-CN"/>
              </w:rPr>
              <w:t>本行政区域内的城镇</w:t>
            </w:r>
            <w:r>
              <w:rPr>
                <w:rFonts w:hint="eastAsia" w:ascii="仿宋_GB2312" w:hAnsi="仿宋_GB2312" w:cs="仿宋_GB2312"/>
                <w:b w:val="0"/>
                <w:bCs w:val="0"/>
                <w:color w:val="000000"/>
                <w:sz w:val="21"/>
                <w:szCs w:val="21"/>
                <w:shd w:val="clear" w:color="auto" w:fill="auto"/>
                <w:lang w:val="en-US" w:eastAsia="zh-CN"/>
              </w:rPr>
              <w:t>排水及</w:t>
            </w:r>
            <w:r>
              <w:rPr>
                <w:rFonts w:hint="eastAsia" w:ascii="仿宋_GB2312" w:hAnsi="仿宋_GB2312" w:eastAsia="仿宋_GB2312" w:cs="仿宋_GB2312"/>
                <w:b w:val="0"/>
                <w:bCs w:val="0"/>
                <w:color w:val="000000"/>
                <w:sz w:val="21"/>
                <w:szCs w:val="21"/>
                <w:shd w:val="clear" w:color="auto" w:fill="auto"/>
                <w:lang w:val="en-US" w:eastAsia="zh-CN"/>
              </w:rPr>
              <w:t>污水处理设施维护运营单位或者污泥处理处置单位</w:t>
            </w:r>
          </w:p>
        </w:tc>
        <w:tc>
          <w:tcPr>
            <w:tcW w:w="84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t>
            </w:r>
            <w:r>
              <w:rPr>
                <w:rFonts w:hint="default" w:ascii="仿宋_GB2312" w:hAnsi="仿宋_GB2312" w:cs="仿宋_GB2312"/>
                <w:sz w:val="21"/>
                <w:szCs w:val="21"/>
                <w:vertAlign w:val="baseline"/>
                <w:lang w:val="en-US" w:eastAsia="zh-CN"/>
              </w:rPr>
              <w:t>5</w:t>
            </w:r>
            <w:r>
              <w:rPr>
                <w:rFonts w:hint="eastAsia" w:ascii="仿宋_GB2312" w:hAnsi="仿宋_GB2312" w:eastAsia="仿宋_GB2312" w:cs="仿宋_GB2312"/>
                <w:sz w:val="21"/>
                <w:szCs w:val="21"/>
                <w:vertAlign w:val="baseline"/>
                <w:lang w:val="en-US" w:eastAsia="zh-CN"/>
              </w:rPr>
              <w:t>%</w:t>
            </w:r>
          </w:p>
        </w:tc>
        <w:tc>
          <w:tcPr>
            <w:tcW w:w="2243" w:type="dxa"/>
            <w:vMerge w:val="continue"/>
            <w:noWrap w:val="0"/>
            <w:vAlign w:val="top"/>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sz w:val="21"/>
                <w:szCs w:val="21"/>
                <w:vertAlign w:val="baseline"/>
                <w:lang w:val="en-US" w:eastAsia="zh-CN"/>
              </w:rPr>
            </w:pP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cs="仿宋_GB2312"/>
                <w:sz w:val="21"/>
                <w:szCs w:val="21"/>
                <w:vertAlign w:val="baseline"/>
                <w:lang w:val="en-US" w:eastAsia="zh-CN"/>
              </w:rPr>
            </w:pPr>
            <w:r>
              <w:rPr>
                <w:rFonts w:hint="eastAsia" w:ascii="仿宋_GB2312" w:hAnsi="仿宋_GB2312" w:cs="仿宋_GB2312"/>
                <w:sz w:val="21"/>
                <w:szCs w:val="21"/>
                <w:vertAlign w:val="baseline"/>
                <w:lang w:val="en-US" w:eastAsia="zh-CN"/>
              </w:rPr>
              <w:t>城建处</w:t>
            </w:r>
          </w:p>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cs="仿宋_GB2312"/>
                <w:sz w:val="21"/>
                <w:szCs w:val="21"/>
                <w:vertAlign w:val="baseline"/>
                <w:lang w:val="en-US" w:eastAsia="zh-CN"/>
              </w:rPr>
            </w:pP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cs="仿宋_GB2312"/>
                <w:sz w:val="21"/>
                <w:szCs w:val="21"/>
                <w:vertAlign w:val="baseline"/>
                <w:lang w:val="en-US" w:eastAsia="zh-CN"/>
              </w:rPr>
              <w:t>人居中心</w:t>
            </w:r>
          </w:p>
        </w:tc>
        <w:tc>
          <w:tcPr>
            <w:tcW w:w="1926"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2" w:hRule="atLeast"/>
        </w:trPr>
        <w:tc>
          <w:tcPr>
            <w:tcW w:w="59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000000"/>
                <w:kern w:val="2"/>
                <w:sz w:val="21"/>
                <w:szCs w:val="21"/>
                <w:vertAlign w:val="baseline"/>
                <w:lang w:val="en-US" w:eastAsia="zh-CN" w:bidi="ar-SA"/>
              </w:rPr>
            </w:pPr>
            <w:r>
              <w:rPr>
                <w:rFonts w:hint="default" w:ascii="仿宋_GB2312" w:hAnsi="仿宋_GB2312" w:cs="仿宋_GB2312"/>
                <w:color w:val="000000"/>
                <w:sz w:val="21"/>
                <w:szCs w:val="21"/>
                <w:vertAlign w:val="baseline"/>
                <w:lang w:val="en-US" w:eastAsia="zh-CN"/>
              </w:rPr>
              <w:t>1</w:t>
            </w:r>
            <w:r>
              <w:rPr>
                <w:rFonts w:hint="eastAsia" w:ascii="仿宋_GB2312" w:hAnsi="仿宋_GB2312" w:cs="仿宋_GB2312"/>
                <w:color w:val="000000"/>
                <w:sz w:val="21"/>
                <w:szCs w:val="21"/>
                <w:vertAlign w:val="baseline"/>
                <w:lang w:val="en-US" w:eastAsia="zh-CN"/>
              </w:rPr>
              <w:t>2</w:t>
            </w:r>
          </w:p>
        </w:tc>
        <w:tc>
          <w:tcPr>
            <w:tcW w:w="150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color w:val="000000"/>
                <w:kern w:val="2"/>
                <w:sz w:val="21"/>
                <w:szCs w:val="21"/>
                <w:highlight w:val="none"/>
                <w:shd w:val="clear" w:color="auto" w:fill="auto"/>
                <w:lang w:val="en-US" w:eastAsia="zh-CN" w:bidi="ar-SA"/>
              </w:rPr>
            </w:pPr>
            <w:r>
              <w:rPr>
                <w:rFonts w:hint="eastAsia" w:ascii="仿宋_GB2312" w:hAnsi="仿宋_GB2312" w:eastAsia="仿宋_GB2312" w:cs="仿宋_GB2312"/>
                <w:b w:val="0"/>
                <w:bCs w:val="0"/>
                <w:color w:val="000000"/>
                <w:sz w:val="21"/>
                <w:szCs w:val="21"/>
                <w:highlight w:val="none"/>
                <w:shd w:val="clear" w:color="auto" w:fill="auto"/>
                <w:lang w:val="en-US" w:eastAsia="zh-CN"/>
              </w:rPr>
              <w:t>对城镇燃气经营者的检查</w:t>
            </w:r>
          </w:p>
        </w:tc>
        <w:tc>
          <w:tcPr>
            <w:tcW w:w="328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b w:val="0"/>
                <w:bCs w:val="0"/>
                <w:color w:val="000000"/>
                <w:kern w:val="2"/>
                <w:sz w:val="21"/>
                <w:szCs w:val="21"/>
                <w:highlight w:val="none"/>
                <w:shd w:val="clear" w:color="auto" w:fill="auto"/>
                <w:lang w:val="en-US" w:eastAsia="zh-CN" w:bidi="ar-SA"/>
              </w:rPr>
            </w:pPr>
            <w:r>
              <w:rPr>
                <w:rFonts w:hint="eastAsia" w:ascii="仿宋_GB2312" w:hAnsi="仿宋_GB2312" w:eastAsia="仿宋_GB2312" w:cs="仿宋_GB2312"/>
                <w:b w:val="0"/>
                <w:bCs w:val="0"/>
                <w:color w:val="000000"/>
                <w:sz w:val="21"/>
                <w:szCs w:val="21"/>
                <w:highlight w:val="none"/>
                <w:shd w:val="clear" w:color="auto" w:fill="auto"/>
                <w:lang w:val="en-US" w:eastAsia="zh-CN"/>
              </w:rPr>
              <w:t>本行政区域内的燃气经营者是否按照法律法规规章等有关规定开展燃气经营、燃气使用的安全状况等活动</w:t>
            </w:r>
            <w:r>
              <w:rPr>
                <w:rFonts w:hint="default" w:ascii="仿宋_GB2312" w:hAnsi="仿宋_GB2312" w:cs="仿宋_GB2312"/>
                <w:b w:val="0"/>
                <w:bCs w:val="0"/>
                <w:color w:val="000000"/>
                <w:sz w:val="21"/>
                <w:szCs w:val="21"/>
                <w:highlight w:val="none"/>
                <w:shd w:val="clear" w:color="auto" w:fill="auto"/>
                <w:lang w:val="en-US" w:eastAsia="zh-CN"/>
              </w:rPr>
              <w:t>;</w:t>
            </w:r>
            <w:r>
              <w:rPr>
                <w:rFonts w:hint="eastAsia" w:ascii="仿宋_GB2312" w:hAnsi="仿宋_GB2312" w:cs="仿宋_GB2312"/>
                <w:b w:val="0"/>
                <w:bCs w:val="0"/>
                <w:color w:val="000000"/>
                <w:sz w:val="21"/>
                <w:szCs w:val="21"/>
                <w:highlight w:val="none"/>
                <w:shd w:val="clear" w:color="auto" w:fill="auto"/>
                <w:lang w:val="en-US" w:eastAsia="zh-CN"/>
              </w:rPr>
              <w:t>城镇燃气安全专项整治推进情况；城镇老旧基础设施更新专项整治情况</w:t>
            </w:r>
          </w:p>
        </w:tc>
        <w:tc>
          <w:tcPr>
            <w:tcW w:w="2262"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color w:val="000000"/>
                <w:kern w:val="2"/>
                <w:sz w:val="21"/>
                <w:szCs w:val="21"/>
                <w:shd w:val="clear" w:color="auto" w:fill="auto"/>
                <w:lang w:val="en-US" w:eastAsia="zh-CN" w:bidi="ar-SA"/>
              </w:rPr>
            </w:pPr>
            <w:r>
              <w:rPr>
                <w:rFonts w:hint="eastAsia" w:ascii="仿宋_GB2312" w:hAnsi="仿宋_GB2312" w:eastAsia="仿宋_GB2312" w:cs="仿宋_GB2312"/>
                <w:b w:val="0"/>
                <w:bCs w:val="0"/>
                <w:color w:val="000000"/>
                <w:sz w:val="21"/>
                <w:szCs w:val="21"/>
                <w:shd w:val="clear" w:color="auto" w:fill="auto"/>
                <w:lang w:eastAsia="zh-CN"/>
              </w:rPr>
              <w:t>本行政区域内的燃气经营者</w:t>
            </w:r>
          </w:p>
        </w:tc>
        <w:tc>
          <w:tcPr>
            <w:tcW w:w="84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w:t>
            </w:r>
            <w:r>
              <w:rPr>
                <w:rFonts w:hint="default" w:ascii="仿宋_GB2312" w:hAnsi="仿宋_GB2312" w:cs="仿宋_GB2312"/>
                <w:sz w:val="21"/>
                <w:szCs w:val="21"/>
                <w:vertAlign w:val="baseline"/>
                <w:lang w:val="en-US" w:eastAsia="zh-CN"/>
              </w:rPr>
              <w:t>2</w:t>
            </w:r>
            <w:r>
              <w:rPr>
                <w:rFonts w:hint="eastAsia" w:ascii="仿宋_GB2312" w:hAnsi="仿宋_GB2312" w:eastAsia="仿宋_GB2312" w:cs="仿宋_GB2312"/>
                <w:sz w:val="21"/>
                <w:szCs w:val="21"/>
                <w:vertAlign w:val="baseline"/>
                <w:lang w:val="en-US" w:eastAsia="zh-CN"/>
              </w:rPr>
              <w:t>%</w:t>
            </w:r>
          </w:p>
        </w:tc>
        <w:tc>
          <w:tcPr>
            <w:tcW w:w="2243"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cs="仿宋_GB2312"/>
                <w:color w:val="000000"/>
                <w:sz w:val="21"/>
                <w:szCs w:val="21"/>
                <w:vertAlign w:val="baseline"/>
                <w:lang w:val="en-US" w:eastAsia="zh-CN"/>
              </w:rPr>
            </w:pPr>
            <w:r>
              <w:rPr>
                <w:rFonts w:hint="eastAsia" w:ascii="仿宋_GB2312" w:hAnsi="仿宋_GB2312" w:eastAsia="仿宋_GB2312" w:cs="仿宋_GB2312"/>
                <w:color w:val="000000"/>
                <w:sz w:val="21"/>
                <w:szCs w:val="21"/>
                <w:vertAlign w:val="baseline"/>
                <w:lang w:val="en-US" w:eastAsia="zh-CN"/>
              </w:rPr>
              <w:t>伊犁州</w:t>
            </w:r>
            <w:r>
              <w:rPr>
                <w:rFonts w:hint="eastAsia" w:ascii="仿宋_GB2312" w:hAnsi="仿宋_GB2312" w:cs="仿宋_GB2312"/>
                <w:color w:val="000000"/>
                <w:sz w:val="21"/>
                <w:szCs w:val="21"/>
                <w:vertAlign w:val="baseline"/>
                <w:lang w:val="en-US" w:eastAsia="zh-CN"/>
              </w:rPr>
              <w:t>伊宁市、霍尔果斯市</w:t>
            </w:r>
            <w:r>
              <w:rPr>
                <w:rFonts w:hint="eastAsia" w:ascii="仿宋_GB2312" w:hAnsi="仿宋_GB2312" w:eastAsia="仿宋_GB2312" w:cs="仿宋_GB2312"/>
                <w:color w:val="000000"/>
                <w:sz w:val="21"/>
                <w:szCs w:val="21"/>
                <w:vertAlign w:val="baseline"/>
                <w:lang w:val="en-US" w:eastAsia="zh-CN"/>
              </w:rPr>
              <w:t>、博州</w:t>
            </w:r>
            <w:r>
              <w:rPr>
                <w:rFonts w:hint="eastAsia" w:ascii="仿宋_GB2312" w:hAnsi="仿宋_GB2312" w:cs="仿宋_GB2312"/>
                <w:color w:val="000000"/>
                <w:sz w:val="21"/>
                <w:szCs w:val="21"/>
                <w:vertAlign w:val="baseline"/>
                <w:lang w:val="en-US" w:eastAsia="zh-CN"/>
              </w:rPr>
              <w:t>博乐市、温泉县</w:t>
            </w: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cs="仿宋_GB2312"/>
                <w:color w:val="000000"/>
                <w:sz w:val="21"/>
                <w:szCs w:val="21"/>
                <w:vertAlign w:val="baseline"/>
                <w:lang w:val="en-US" w:eastAsia="zh-CN"/>
              </w:rPr>
              <w:t>城建处</w:t>
            </w: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cs="仿宋_GB2312"/>
                <w:color w:val="000000"/>
                <w:sz w:val="21"/>
                <w:szCs w:val="21"/>
                <w:vertAlign w:val="baseline"/>
                <w:lang w:val="en-US" w:eastAsia="zh-CN"/>
              </w:rPr>
              <w:t>人居中心</w:t>
            </w:r>
          </w:p>
        </w:tc>
        <w:tc>
          <w:tcPr>
            <w:tcW w:w="1926"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color w:val="000000"/>
                <w:sz w:val="21"/>
                <w:szCs w:val="21"/>
                <w:vertAlign w:val="baseline"/>
                <w:lang w:val="en-US" w:eastAsia="zh-CN"/>
              </w:rPr>
            </w:pPr>
            <w:r>
              <w:rPr>
                <w:rFonts w:hint="eastAsia" w:ascii="仿宋_GB2312" w:hAnsi="仿宋_GB2312" w:eastAsia="仿宋_GB2312" w:cs="仿宋_GB2312"/>
                <w:kern w:val="2"/>
                <w:sz w:val="21"/>
                <w:szCs w:val="21"/>
                <w:vertAlign w:val="baseline"/>
                <w:lang w:val="en-US" w:eastAsia="zh-CN" w:bidi="ar-SA"/>
              </w:rPr>
              <w:t>与第2、3、</w:t>
            </w:r>
            <w:r>
              <w:rPr>
                <w:rFonts w:hint="eastAsia" w:ascii="仿宋_GB2312" w:hAnsi="仿宋_GB2312" w:cs="仿宋_GB2312"/>
                <w:kern w:val="2"/>
                <w:sz w:val="21"/>
                <w:szCs w:val="21"/>
                <w:vertAlign w:val="baseline"/>
                <w:lang w:val="en-US" w:eastAsia="zh-CN" w:bidi="ar-SA"/>
              </w:rPr>
              <w:t>5、</w:t>
            </w:r>
            <w:r>
              <w:rPr>
                <w:rFonts w:hint="eastAsia" w:ascii="仿宋_GB2312" w:hAnsi="仿宋_GB2312" w:eastAsia="仿宋_GB2312" w:cs="仿宋_GB2312"/>
                <w:kern w:val="2"/>
                <w:sz w:val="21"/>
                <w:szCs w:val="21"/>
                <w:vertAlign w:val="baseline"/>
                <w:lang w:val="en-US" w:eastAsia="zh-CN" w:bidi="ar-SA"/>
              </w:rPr>
              <w:t>6项有共同检查地点，请协商共同前往。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59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_GB2312" w:hAnsi="仿宋_GB2312" w:eastAsia="仿宋_GB2312" w:cs="仿宋_GB2312"/>
                <w:color w:val="000000"/>
                <w:kern w:val="2"/>
                <w:sz w:val="21"/>
                <w:szCs w:val="21"/>
                <w:vertAlign w:val="baseline"/>
                <w:lang w:val="en-US" w:eastAsia="zh-CN" w:bidi="ar-SA"/>
              </w:rPr>
            </w:pPr>
            <w:r>
              <w:rPr>
                <w:rFonts w:hint="eastAsia" w:ascii="仿宋_GB2312" w:hAnsi="仿宋_GB2312" w:cs="仿宋_GB2312"/>
                <w:color w:val="000000"/>
                <w:sz w:val="21"/>
                <w:szCs w:val="21"/>
                <w:vertAlign w:val="baseline"/>
                <w:lang w:val="en-US" w:eastAsia="zh-CN"/>
              </w:rPr>
              <w:t>13</w:t>
            </w:r>
          </w:p>
        </w:tc>
        <w:tc>
          <w:tcPr>
            <w:tcW w:w="150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color w:val="000000"/>
                <w:kern w:val="2"/>
                <w:sz w:val="21"/>
                <w:szCs w:val="21"/>
                <w:highlight w:val="none"/>
                <w:shd w:val="clear" w:color="auto" w:fill="auto"/>
                <w:lang w:val="en-US" w:eastAsia="zh-CN" w:bidi="ar-SA"/>
              </w:rPr>
            </w:pPr>
            <w:r>
              <w:rPr>
                <w:rFonts w:hint="default" w:ascii="Times New Roman" w:hAnsi="Times New Roman" w:cs="Times New Roman"/>
                <w:b w:val="0"/>
                <w:bCs w:val="0"/>
                <w:color w:val="000000"/>
                <w:sz w:val="21"/>
                <w:szCs w:val="21"/>
                <w:highlight w:val="none"/>
                <w:shd w:val="clear" w:color="auto" w:fill="auto"/>
                <w:lang w:val="en-US" w:eastAsia="zh-CN"/>
              </w:rPr>
              <w:t>对</w:t>
            </w:r>
            <w:r>
              <w:rPr>
                <w:rFonts w:hint="default" w:ascii="Times New Roman" w:hAnsi="Times New Roman" w:eastAsia="仿宋_GB2312" w:cs="Times New Roman"/>
                <w:b w:val="0"/>
                <w:bCs w:val="0"/>
                <w:color w:val="000000"/>
                <w:sz w:val="21"/>
                <w:szCs w:val="21"/>
                <w:highlight w:val="none"/>
                <w:shd w:val="clear" w:color="auto" w:fill="auto"/>
                <w:lang w:val="en-US" w:eastAsia="zh-CN"/>
              </w:rPr>
              <w:t>城镇集中供热</w:t>
            </w:r>
            <w:r>
              <w:rPr>
                <w:rFonts w:hint="eastAsia" w:cs="Times New Roman"/>
                <w:b w:val="0"/>
                <w:bCs w:val="0"/>
                <w:color w:val="000000"/>
                <w:sz w:val="21"/>
                <w:szCs w:val="21"/>
                <w:highlight w:val="none"/>
                <w:shd w:val="clear" w:color="auto" w:fill="auto"/>
                <w:lang w:val="en-US" w:eastAsia="zh-CN"/>
              </w:rPr>
              <w:t>企业</w:t>
            </w:r>
            <w:r>
              <w:rPr>
                <w:rFonts w:hint="default" w:ascii="Times New Roman" w:hAnsi="Times New Roman" w:cs="Times New Roman"/>
                <w:b w:val="0"/>
                <w:bCs w:val="0"/>
                <w:color w:val="000000"/>
                <w:sz w:val="21"/>
                <w:szCs w:val="21"/>
                <w:highlight w:val="none"/>
                <w:shd w:val="clear" w:color="auto" w:fill="auto"/>
                <w:lang w:val="en-US" w:eastAsia="zh-CN"/>
              </w:rPr>
              <w:t>的检查</w:t>
            </w:r>
          </w:p>
        </w:tc>
        <w:tc>
          <w:tcPr>
            <w:tcW w:w="328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color w:val="000000"/>
                <w:kern w:val="2"/>
                <w:sz w:val="21"/>
                <w:szCs w:val="21"/>
                <w:highlight w:val="none"/>
                <w:shd w:val="clear" w:color="auto" w:fill="auto"/>
                <w:lang w:val="en-US" w:eastAsia="zh-CN" w:bidi="ar-SA"/>
              </w:rPr>
            </w:pPr>
            <w:r>
              <w:rPr>
                <w:rFonts w:hint="default" w:ascii="Times New Roman" w:hAnsi="Times New Roman" w:eastAsia="仿宋_GB2312" w:cs="Times New Roman"/>
                <w:b w:val="0"/>
                <w:bCs w:val="0"/>
                <w:color w:val="000000"/>
                <w:sz w:val="21"/>
                <w:szCs w:val="21"/>
                <w:highlight w:val="none"/>
                <w:shd w:val="clear" w:color="auto" w:fill="auto"/>
                <w:lang w:val="en-US" w:eastAsia="zh-CN"/>
              </w:rPr>
              <w:t>本行政区域内</w:t>
            </w:r>
            <w:r>
              <w:rPr>
                <w:rFonts w:hint="eastAsia" w:cs="Times New Roman"/>
                <w:b w:val="0"/>
                <w:bCs w:val="0"/>
                <w:color w:val="000000"/>
                <w:sz w:val="21"/>
                <w:szCs w:val="21"/>
                <w:highlight w:val="none"/>
                <w:shd w:val="clear" w:color="auto" w:fill="auto"/>
                <w:lang w:val="en-US" w:eastAsia="zh-CN"/>
              </w:rPr>
              <w:t>城镇集中供热企业是否按照相关法律法规规定保障供热服务，是否履行设施设备管网检修</w:t>
            </w:r>
            <w:bookmarkStart w:id="0" w:name="_GoBack"/>
            <w:bookmarkEnd w:id="0"/>
            <w:r>
              <w:rPr>
                <w:rFonts w:hint="eastAsia" w:cs="Times New Roman"/>
                <w:b w:val="0"/>
                <w:bCs w:val="0"/>
                <w:color w:val="000000"/>
                <w:sz w:val="21"/>
                <w:szCs w:val="21"/>
                <w:highlight w:val="none"/>
                <w:shd w:val="clear" w:color="auto" w:fill="auto"/>
                <w:lang w:val="en-US" w:eastAsia="zh-CN"/>
              </w:rPr>
              <w:t>维护及安全生产责任。</w:t>
            </w:r>
          </w:p>
        </w:tc>
        <w:tc>
          <w:tcPr>
            <w:tcW w:w="2262"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b w:val="0"/>
                <w:bCs w:val="0"/>
                <w:color w:val="000000"/>
                <w:kern w:val="2"/>
                <w:sz w:val="21"/>
                <w:szCs w:val="21"/>
                <w:shd w:val="clear" w:color="auto" w:fill="auto"/>
                <w:lang w:val="en-US" w:eastAsia="zh-CN" w:bidi="ar-SA"/>
              </w:rPr>
            </w:pPr>
            <w:r>
              <w:rPr>
                <w:rFonts w:hint="default" w:ascii="Times New Roman" w:hAnsi="Times New Roman" w:eastAsia="仿宋_GB2312" w:cs="Times New Roman"/>
                <w:color w:val="000000"/>
                <w:kern w:val="2"/>
                <w:sz w:val="21"/>
                <w:szCs w:val="21"/>
                <w:lang w:val="en-US" w:eastAsia="zh-CN" w:bidi="ar-SA"/>
              </w:rPr>
              <w:t>在本行政区域内</w:t>
            </w:r>
            <w:r>
              <w:rPr>
                <w:rFonts w:hint="eastAsia" w:cs="Times New Roman"/>
                <w:color w:val="000000"/>
                <w:kern w:val="2"/>
                <w:sz w:val="21"/>
                <w:szCs w:val="21"/>
                <w:lang w:val="en-US" w:eastAsia="zh-CN" w:bidi="ar-SA"/>
              </w:rPr>
              <w:t>城镇集中</w:t>
            </w:r>
            <w:r>
              <w:rPr>
                <w:rFonts w:hint="default" w:ascii="Times New Roman" w:hAnsi="Times New Roman" w:cs="Times New Roman"/>
                <w:color w:val="000000"/>
                <w:kern w:val="2"/>
                <w:sz w:val="21"/>
                <w:szCs w:val="21"/>
                <w:lang w:val="en-US" w:eastAsia="zh-CN" w:bidi="ar-SA"/>
              </w:rPr>
              <w:t>供热</w:t>
            </w:r>
            <w:r>
              <w:rPr>
                <w:rFonts w:hint="eastAsia" w:cs="Times New Roman"/>
                <w:color w:val="000000"/>
                <w:kern w:val="2"/>
                <w:sz w:val="21"/>
                <w:szCs w:val="21"/>
                <w:lang w:val="en-US" w:eastAsia="zh-CN" w:bidi="ar-SA"/>
              </w:rPr>
              <w:t>服务</w:t>
            </w:r>
            <w:r>
              <w:rPr>
                <w:rFonts w:hint="default" w:ascii="Times New Roman" w:hAnsi="Times New Roman" w:cs="Times New Roman"/>
                <w:color w:val="000000"/>
                <w:kern w:val="2"/>
                <w:sz w:val="21"/>
                <w:szCs w:val="21"/>
                <w:lang w:val="en-US" w:eastAsia="zh-CN" w:bidi="ar-SA"/>
              </w:rPr>
              <w:t>企业</w:t>
            </w:r>
          </w:p>
        </w:tc>
        <w:tc>
          <w:tcPr>
            <w:tcW w:w="849"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sz w:val="21"/>
                <w:szCs w:val="21"/>
                <w:vertAlign w:val="baseline"/>
                <w:lang w:val="en-US" w:eastAsia="zh-CN"/>
              </w:rPr>
              <w:t>≧1%</w:t>
            </w:r>
          </w:p>
        </w:tc>
        <w:tc>
          <w:tcPr>
            <w:tcW w:w="2243"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cs="仿宋_GB2312"/>
                <w:color w:val="000000"/>
                <w:sz w:val="21"/>
                <w:szCs w:val="21"/>
                <w:vertAlign w:val="baseline"/>
                <w:lang w:val="en-US" w:eastAsia="zh-CN"/>
              </w:rPr>
              <w:t>阿克苏地区阿克苏市、阿瓦提县、柯坪县；喀什地区喀什市、泽普县、莎车县</w:t>
            </w: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cs="仿宋_GB2312"/>
                <w:color w:val="000000"/>
                <w:sz w:val="21"/>
                <w:szCs w:val="21"/>
                <w:vertAlign w:val="baseline"/>
                <w:lang w:val="en-US" w:eastAsia="zh-CN"/>
              </w:rPr>
              <w:t>城管处</w:t>
            </w:r>
          </w:p>
        </w:tc>
        <w:tc>
          <w:tcPr>
            <w:tcW w:w="1160"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000000"/>
                <w:kern w:val="2"/>
                <w:sz w:val="21"/>
                <w:szCs w:val="21"/>
                <w:vertAlign w:val="baseline"/>
                <w:lang w:val="en-US" w:eastAsia="zh-CN" w:bidi="ar-SA"/>
              </w:rPr>
            </w:pPr>
            <w:r>
              <w:rPr>
                <w:rFonts w:hint="eastAsia" w:ascii="仿宋_GB2312" w:hAnsi="仿宋_GB2312" w:cs="仿宋_GB2312"/>
                <w:color w:val="000000"/>
                <w:sz w:val="21"/>
                <w:szCs w:val="21"/>
                <w:vertAlign w:val="baseline"/>
                <w:lang w:val="en-US" w:eastAsia="zh-CN"/>
              </w:rPr>
              <w:t>城建处、人居中心</w:t>
            </w:r>
          </w:p>
        </w:tc>
        <w:tc>
          <w:tcPr>
            <w:tcW w:w="1926" w:type="dxa"/>
            <w:noWrap w:val="0"/>
            <w:vAlign w:val="center"/>
          </w:tcPr>
          <w:p>
            <w:pPr>
              <w:pStyle w:val="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cs="仿宋_GB2312"/>
                <w:color w:val="000000"/>
                <w:sz w:val="21"/>
                <w:szCs w:val="21"/>
                <w:vertAlign w:val="baseline"/>
                <w:lang w:val="en-US" w:eastAsia="zh-CN"/>
              </w:rPr>
            </w:pPr>
            <w:r>
              <w:rPr>
                <w:rFonts w:hint="eastAsia" w:ascii="仿宋_GB2312" w:hAnsi="仿宋_GB2312" w:eastAsia="仿宋_GB2312" w:cs="仿宋_GB2312"/>
                <w:kern w:val="2"/>
                <w:sz w:val="21"/>
                <w:szCs w:val="21"/>
                <w:vertAlign w:val="baseline"/>
                <w:lang w:val="en-US" w:eastAsia="zh-CN" w:bidi="ar-SA"/>
              </w:rPr>
              <w:t>与第</w:t>
            </w:r>
            <w:r>
              <w:rPr>
                <w:rFonts w:hint="eastAsia" w:ascii="仿宋_GB2312" w:hAnsi="仿宋_GB2312" w:cs="仿宋_GB2312"/>
                <w:kern w:val="2"/>
                <w:sz w:val="21"/>
                <w:szCs w:val="21"/>
                <w:vertAlign w:val="baseline"/>
                <w:lang w:val="en-US" w:eastAsia="zh-CN" w:bidi="ar-SA"/>
              </w:rPr>
              <w:t>4、6</w:t>
            </w:r>
            <w:r>
              <w:rPr>
                <w:rFonts w:hint="eastAsia" w:ascii="仿宋_GB2312" w:hAnsi="仿宋_GB2312" w:eastAsia="仿宋_GB2312" w:cs="仿宋_GB2312"/>
                <w:kern w:val="2"/>
                <w:sz w:val="21"/>
                <w:szCs w:val="21"/>
                <w:vertAlign w:val="baseline"/>
                <w:lang w:val="en-US" w:eastAsia="zh-CN" w:bidi="ar-SA"/>
              </w:rPr>
              <w:t>项有共同检查地点，请协商共同前往。</w:t>
            </w:r>
          </w:p>
        </w:tc>
      </w:tr>
    </w:tbl>
    <w:p>
      <w:pPr>
        <w:pStyle w:val="5"/>
        <w:spacing w:line="240" w:lineRule="auto"/>
        <w:ind w:left="0" w:leftChars="0" w:firstLine="0" w:firstLineChars="0"/>
        <w:rPr>
          <w:rFonts w:hint="eastAsia" w:ascii="仿宋_GB2312" w:hAnsi="仿宋_GB2312" w:eastAsia="仿宋_GB2312" w:cs="仿宋_GB2312"/>
          <w:sz w:val="32"/>
          <w:szCs w:val="32"/>
          <w:lang w:val="en-US" w:eastAsia="zh-CN"/>
        </w:rPr>
      </w:pPr>
    </w:p>
    <w:sectPr>
      <w:headerReference r:id="rId3" w:type="default"/>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18"/>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M2FjZjkxZmQzODRkNmM4MTg5YmI1NDZhNDJkZTAifQ=="/>
  </w:docVars>
  <w:rsids>
    <w:rsidRoot w:val="00000000"/>
    <w:rsid w:val="07034169"/>
    <w:rsid w:val="0814126E"/>
    <w:rsid w:val="0DF5510C"/>
    <w:rsid w:val="0EFE761F"/>
    <w:rsid w:val="0F1FC215"/>
    <w:rsid w:val="131004DB"/>
    <w:rsid w:val="14101FDF"/>
    <w:rsid w:val="158645A6"/>
    <w:rsid w:val="15FB90EA"/>
    <w:rsid w:val="17AEB429"/>
    <w:rsid w:val="17D905BB"/>
    <w:rsid w:val="17E3A690"/>
    <w:rsid w:val="17F775D8"/>
    <w:rsid w:val="1CFBB48A"/>
    <w:rsid w:val="1E9CF5AE"/>
    <w:rsid w:val="1F9D2C39"/>
    <w:rsid w:val="1FEF4EB4"/>
    <w:rsid w:val="1FFF9A0E"/>
    <w:rsid w:val="25D22555"/>
    <w:rsid w:val="2766197A"/>
    <w:rsid w:val="2BBC7849"/>
    <w:rsid w:val="2CAA69B6"/>
    <w:rsid w:val="2CE80C30"/>
    <w:rsid w:val="2D8038BC"/>
    <w:rsid w:val="2EBD005D"/>
    <w:rsid w:val="2F5FD357"/>
    <w:rsid w:val="2F9E74C8"/>
    <w:rsid w:val="334B4747"/>
    <w:rsid w:val="374C18CE"/>
    <w:rsid w:val="37A29506"/>
    <w:rsid w:val="386DDFFB"/>
    <w:rsid w:val="3A112FF7"/>
    <w:rsid w:val="3AFF56B7"/>
    <w:rsid w:val="3D2C5DCC"/>
    <w:rsid w:val="3ECE858E"/>
    <w:rsid w:val="3F3E3EF3"/>
    <w:rsid w:val="41CE1887"/>
    <w:rsid w:val="43F13EB7"/>
    <w:rsid w:val="442D3491"/>
    <w:rsid w:val="47D74E53"/>
    <w:rsid w:val="4B117A90"/>
    <w:rsid w:val="4B9B4703"/>
    <w:rsid w:val="4BF5E96D"/>
    <w:rsid w:val="4E0365DF"/>
    <w:rsid w:val="4EF30A71"/>
    <w:rsid w:val="5146565A"/>
    <w:rsid w:val="52051C84"/>
    <w:rsid w:val="523D3D99"/>
    <w:rsid w:val="53B447E3"/>
    <w:rsid w:val="55DD6A09"/>
    <w:rsid w:val="57580819"/>
    <w:rsid w:val="5A055057"/>
    <w:rsid w:val="5B914AEC"/>
    <w:rsid w:val="5BAEFB32"/>
    <w:rsid w:val="5FBDB64D"/>
    <w:rsid w:val="5FBFD2DB"/>
    <w:rsid w:val="619A4461"/>
    <w:rsid w:val="639F0FE3"/>
    <w:rsid w:val="66307753"/>
    <w:rsid w:val="67554CA8"/>
    <w:rsid w:val="69F85C34"/>
    <w:rsid w:val="69FFC4DD"/>
    <w:rsid w:val="6A7D13F8"/>
    <w:rsid w:val="6BBF16E1"/>
    <w:rsid w:val="6C605372"/>
    <w:rsid w:val="6DF72850"/>
    <w:rsid w:val="6FEF3874"/>
    <w:rsid w:val="6FF9532D"/>
    <w:rsid w:val="70853246"/>
    <w:rsid w:val="7117001B"/>
    <w:rsid w:val="714356CF"/>
    <w:rsid w:val="739938E8"/>
    <w:rsid w:val="746312CF"/>
    <w:rsid w:val="74F7A4EC"/>
    <w:rsid w:val="75F97EDB"/>
    <w:rsid w:val="75FF603D"/>
    <w:rsid w:val="767C7F38"/>
    <w:rsid w:val="76FE6A19"/>
    <w:rsid w:val="77535CD2"/>
    <w:rsid w:val="77EBD92B"/>
    <w:rsid w:val="77EFF728"/>
    <w:rsid w:val="77F7BCDD"/>
    <w:rsid w:val="7BBDB250"/>
    <w:rsid w:val="7BCFE27D"/>
    <w:rsid w:val="7BEF2B08"/>
    <w:rsid w:val="7C4D2E7A"/>
    <w:rsid w:val="7C7F42AA"/>
    <w:rsid w:val="7F7B4544"/>
    <w:rsid w:val="7F9F231D"/>
    <w:rsid w:val="7FFD5FD3"/>
    <w:rsid w:val="7FFF5C3C"/>
    <w:rsid w:val="96F5E3BF"/>
    <w:rsid w:val="9F7DABE8"/>
    <w:rsid w:val="9F9B4B62"/>
    <w:rsid w:val="ACFFA540"/>
    <w:rsid w:val="AFBB216B"/>
    <w:rsid w:val="B6FF0E2D"/>
    <w:rsid w:val="BBBB55DF"/>
    <w:rsid w:val="BEFE11A0"/>
    <w:rsid w:val="BF7FF6D2"/>
    <w:rsid w:val="BFDD1612"/>
    <w:rsid w:val="BFFF7DC0"/>
    <w:rsid w:val="CBFDACAE"/>
    <w:rsid w:val="CF8711F3"/>
    <w:rsid w:val="CFFA7E9F"/>
    <w:rsid w:val="D19F9071"/>
    <w:rsid w:val="D7BFB250"/>
    <w:rsid w:val="D7C7FA57"/>
    <w:rsid w:val="DAFBF7B5"/>
    <w:rsid w:val="DD6FD553"/>
    <w:rsid w:val="DDFE6FDD"/>
    <w:rsid w:val="E7ED288A"/>
    <w:rsid w:val="E7FD6188"/>
    <w:rsid w:val="E7FF6EC3"/>
    <w:rsid w:val="EB7BEEBB"/>
    <w:rsid w:val="EFD39656"/>
    <w:rsid w:val="EFD5493B"/>
    <w:rsid w:val="EFEFEA3C"/>
    <w:rsid w:val="EFF78A11"/>
    <w:rsid w:val="F1EF0551"/>
    <w:rsid w:val="F3FBB9DC"/>
    <w:rsid w:val="F5FF2C24"/>
    <w:rsid w:val="F6A6D1EF"/>
    <w:rsid w:val="F6D30531"/>
    <w:rsid w:val="F6EBE582"/>
    <w:rsid w:val="F7CE3ACF"/>
    <w:rsid w:val="F7D9892C"/>
    <w:rsid w:val="FAFB7FAC"/>
    <w:rsid w:val="FBEFE356"/>
    <w:rsid w:val="FD2F0364"/>
    <w:rsid w:val="FEF3B717"/>
    <w:rsid w:val="FEFF322B"/>
    <w:rsid w:val="FF7F8E3D"/>
    <w:rsid w:val="FFB716FE"/>
    <w:rsid w:val="FFDF1818"/>
    <w:rsid w:val="FFFC3B27"/>
    <w:rsid w:val="FFFF26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Web)"/>
    <w:basedOn w:val="1"/>
    <w:next w:val="1"/>
    <w:qFormat/>
    <w:uiPriority w:val="0"/>
    <w:pPr>
      <w:spacing w:before="100" w:beforeAutospacing="1" w:after="100" w:afterAutospacing="1"/>
      <w:jc w:val="left"/>
    </w:pPr>
    <w:rPr>
      <w:rFonts w:cs="Times New Roman"/>
      <w:kern w:val="0"/>
      <w:sz w:val="24"/>
    </w:rPr>
  </w:style>
  <w:style w:type="paragraph" w:styleId="5">
    <w:name w:val="Body Text"/>
    <w:basedOn w:val="1"/>
    <w:next w:val="6"/>
    <w:qFormat/>
    <w:uiPriority w:val="0"/>
    <w:pPr>
      <w:spacing w:line="560" w:lineRule="exact"/>
      <w:ind w:firstLine="880" w:firstLineChars="200"/>
    </w:pPr>
    <w:rPr>
      <w:rFonts w:ascii="Times New Roman" w:hAnsi="Times New Roman" w:eastAsia="仿宋_GB2312"/>
      <w:sz w:val="32"/>
      <w:szCs w:val="32"/>
    </w:rPr>
  </w:style>
  <w:style w:type="paragraph" w:styleId="6">
    <w:name w:val="Body Text First Indent"/>
    <w:basedOn w:val="5"/>
    <w:qFormat/>
    <w:uiPriority w:val="0"/>
    <w:pPr>
      <w:spacing w:after="120"/>
      <w:ind w:firstLine="420" w:firstLineChars="100"/>
    </w:pPr>
    <w:rPr>
      <w:sz w:val="3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01"/>
    <w:basedOn w:val="11"/>
    <w:qFormat/>
    <w:uiPriority w:val="0"/>
    <w:rPr>
      <w:rFonts w:hint="eastAsia" w:ascii="宋体" w:hAnsi="宋体" w:eastAsia="宋体" w:cs="宋体"/>
      <w:color w:val="000000"/>
      <w:sz w:val="24"/>
      <w:szCs w:val="24"/>
      <w:u w:val="none"/>
    </w:rPr>
  </w:style>
  <w:style w:type="character" w:customStyle="1" w:styleId="13">
    <w:name w:val="font21"/>
    <w:basedOn w:val="11"/>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2014-11-18T04:08:00Z</dcterms:created>
  <dc:creator>Administrator</dc:creator>
  <cp:lastModifiedBy>zjt</cp:lastModifiedBy>
  <cp:lastPrinted>2025-04-12T10:09:00Z</cp:lastPrinted>
  <dcterms:modified xsi:type="dcterms:W3CDTF">2026-07-13T19:05:44Z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722B540213F8408653BE4F68AA73E6F6</vt:lpwstr>
  </property>
</Properties>
</file>