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eastAsia" w:ascii="方正仿宋_GB2312" w:hAnsi="方正仿宋_GB2312" w:eastAsia="方正仿宋_GB2312" w:cs="方正仿宋_GB2312"/>
          <w:b/>
          <w:bCs/>
          <w:color w:val="000000" w:themeColor="text1"/>
          <w:sz w:val="32"/>
          <w:szCs w:val="32"/>
          <w:highlight w:val="none"/>
          <w:lang w:val="en-US" w:eastAsia="zh-CN"/>
          <w14:textFill>
            <w14:solidFill>
              <w14:schemeClr w14:val="tx1"/>
            </w14:solidFill>
          </w14:textFill>
        </w:rPr>
      </w:pPr>
      <w:bookmarkStart w:id="0" w:name="_Toc397928612"/>
      <w:bookmarkStart w:id="1" w:name="_Toc358476596"/>
      <w:r>
        <w:rPr>
          <w:rFonts w:hint="eastAsia" w:ascii="方正仿宋_GB2312" w:hAnsi="方正仿宋_GB2312" w:eastAsia="方正仿宋_GB2312" w:cs="方正仿宋_GB2312"/>
          <w:b/>
          <w:bCs/>
          <w:color w:val="000000" w:themeColor="text1"/>
          <w:sz w:val="32"/>
          <w:szCs w:val="32"/>
          <w:highlight w:val="none"/>
          <w:lang w:val="en-US" w:eastAsia="zh-CN"/>
          <w14:textFill>
            <w14:solidFill>
              <w14:schemeClr w14:val="tx1"/>
            </w14:solidFill>
          </w14:textFill>
        </w:rPr>
        <w:t>附录3：</w:t>
      </w:r>
    </w:p>
    <w:p>
      <w:pPr>
        <w:spacing w:line="360" w:lineRule="auto"/>
        <w:jc w:val="center"/>
        <w:rPr>
          <w:rFonts w:hint="eastAsia" w:ascii="方正仿宋_GB2312" w:hAnsi="方正仿宋_GB2312" w:eastAsia="方正仿宋_GB2312" w:cs="方正仿宋_GB2312"/>
          <w:b/>
          <w:bCs/>
          <w:color w:val="000000" w:themeColor="text1"/>
          <w:sz w:val="24"/>
          <w:szCs w:val="24"/>
          <w:highlight w:val="none"/>
          <w14:textFill>
            <w14:solidFill>
              <w14:schemeClr w14:val="tx1"/>
            </w14:solidFill>
          </w14:textFill>
        </w:rPr>
      </w:pPr>
    </w:p>
    <w:p>
      <w:pPr>
        <w:pStyle w:val="36"/>
        <w:spacing w:line="360" w:lineRule="auto"/>
        <w:rPr>
          <w:rFonts w:hint="eastAsia" w:ascii="方正仿宋_GB2312" w:hAnsi="方正仿宋_GB2312" w:eastAsia="方正仿宋_GB2312" w:cs="方正仿宋_GB2312"/>
          <w:b/>
          <w:bCs/>
          <w:color w:val="000000" w:themeColor="text1"/>
          <w:sz w:val="24"/>
          <w:szCs w:val="24"/>
          <w:highlight w:val="none"/>
          <w14:textFill>
            <w14:solidFill>
              <w14:schemeClr w14:val="tx1"/>
            </w14:solidFill>
          </w14:textFill>
        </w:rPr>
      </w:pPr>
    </w:p>
    <w:p>
      <w:pPr>
        <w:pStyle w:val="36"/>
        <w:spacing w:line="360" w:lineRule="auto"/>
        <w:rPr>
          <w:rFonts w:hint="eastAsia" w:ascii="方正仿宋_GB2312" w:hAnsi="方正仿宋_GB2312" w:eastAsia="方正仿宋_GB2312" w:cs="方正仿宋_GB2312"/>
          <w:b/>
          <w:bCs/>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w w:val="100"/>
          <w:sz w:val="44"/>
          <w:szCs w:val="44"/>
          <w:lang w:val="en-US" w:eastAsia="zh-CN"/>
        </w:rPr>
      </w:pPr>
      <w:r>
        <w:rPr>
          <w:rFonts w:hint="eastAsia" w:ascii="方正小标宋简体" w:hAnsi="方正小标宋简体" w:eastAsia="方正小标宋简体" w:cs="方正小标宋简体"/>
          <w:w w:val="100"/>
          <w:sz w:val="44"/>
          <w:szCs w:val="44"/>
          <w:lang w:eastAsia="zh-CN"/>
        </w:rPr>
        <w:t>新疆维吾尔自治区房屋建筑和市政基础设施项目工程总承包招标文件</w:t>
      </w:r>
      <w:r>
        <w:rPr>
          <w:rFonts w:hint="eastAsia" w:ascii="方正小标宋简体" w:hAnsi="方正小标宋简体" w:eastAsia="方正小标宋简体" w:cs="方正小标宋简体"/>
          <w:w w:val="100"/>
          <w:sz w:val="44"/>
          <w:szCs w:val="44"/>
          <w:lang w:val="en-US" w:eastAsia="zh-CN"/>
        </w:rPr>
        <w:t>(示范文本)</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楷体" w:hAnsi="楷体" w:eastAsia="楷体" w:cs="楷体"/>
          <w:b/>
          <w:bCs/>
          <w:color w:val="auto"/>
          <w:sz w:val="44"/>
          <w:szCs w:val="44"/>
          <w:highlight w:val="none"/>
          <w:lang w:val="en-US" w:eastAsia="zh-CN"/>
        </w:rPr>
      </w:pPr>
      <w:r>
        <w:rPr>
          <w:rFonts w:hint="eastAsia" w:ascii="楷体" w:hAnsi="楷体" w:eastAsia="楷体" w:cs="楷体"/>
          <w:b/>
          <w:bCs/>
          <w:color w:val="auto"/>
          <w:sz w:val="44"/>
          <w:szCs w:val="44"/>
          <w:highlight w:val="none"/>
          <w:lang w:val="en-US" w:eastAsia="zh-CN"/>
        </w:rPr>
        <w:t>（2021版）</w:t>
      </w:r>
    </w:p>
    <w:p>
      <w:pPr>
        <w:spacing w:line="360" w:lineRule="auto"/>
        <w:jc w:val="center"/>
        <w:rPr>
          <w:rFonts w:hint="eastAsia" w:ascii="方正仿宋_GB2312" w:hAnsi="方正仿宋_GB2312" w:eastAsia="方正仿宋_GB2312" w:cs="方正仿宋_GB2312"/>
          <w:b/>
          <w:bCs/>
          <w:color w:val="000000" w:themeColor="text1"/>
          <w:sz w:val="44"/>
          <w:szCs w:val="44"/>
          <w:highlight w:val="none"/>
          <w14:textFill>
            <w14:solidFill>
              <w14:schemeClr w14:val="tx1"/>
            </w14:solidFill>
          </w14:textFill>
        </w:rPr>
      </w:pPr>
    </w:p>
    <w:p>
      <w:pPr>
        <w:spacing w:line="360" w:lineRule="auto"/>
        <w:jc w:val="center"/>
        <w:rPr>
          <w:rFonts w:hint="eastAsia" w:ascii="方正仿宋_GB2312" w:hAnsi="方正仿宋_GB2312" w:eastAsia="方正仿宋_GB2312" w:cs="方正仿宋_GB2312"/>
          <w:b/>
          <w:bCs/>
          <w:color w:val="000000" w:themeColor="text1"/>
          <w:sz w:val="44"/>
          <w:szCs w:val="44"/>
          <w:highlight w:val="none"/>
          <w14:textFill>
            <w14:solidFill>
              <w14:schemeClr w14:val="tx1"/>
            </w14:solidFill>
          </w14:textFill>
        </w:rPr>
      </w:pPr>
    </w:p>
    <w:p>
      <w:pPr>
        <w:spacing w:line="360" w:lineRule="auto"/>
        <w:jc w:val="center"/>
        <w:rPr>
          <w:rFonts w:hint="eastAsia" w:ascii="方正仿宋_GB2312" w:hAnsi="方正仿宋_GB2312" w:eastAsia="方正仿宋_GB2312" w:cs="方正仿宋_GB2312"/>
          <w:b/>
          <w:bCs/>
          <w:color w:val="000000" w:themeColor="text1"/>
          <w:sz w:val="44"/>
          <w:szCs w:val="44"/>
          <w:highlight w:val="none"/>
          <w14:textFill>
            <w14:solidFill>
              <w14:schemeClr w14:val="tx1"/>
            </w14:solidFill>
          </w14:textFill>
        </w:rPr>
      </w:pPr>
    </w:p>
    <w:p>
      <w:pPr>
        <w:spacing w:line="360" w:lineRule="auto"/>
        <w:jc w:val="center"/>
        <w:rPr>
          <w:rFonts w:hint="eastAsia" w:ascii="方正仿宋_GB2312" w:hAnsi="方正仿宋_GB2312" w:eastAsia="方正仿宋_GB2312" w:cs="方正仿宋_GB2312"/>
          <w:b/>
          <w:bCs/>
          <w:color w:val="000000" w:themeColor="text1"/>
          <w:sz w:val="44"/>
          <w:szCs w:val="44"/>
          <w:highlight w:val="none"/>
          <w14:textFill>
            <w14:solidFill>
              <w14:schemeClr w14:val="tx1"/>
            </w14:solidFill>
          </w14:textFill>
        </w:rPr>
      </w:pPr>
    </w:p>
    <w:p>
      <w:pPr>
        <w:spacing w:line="360" w:lineRule="auto"/>
        <w:jc w:val="center"/>
        <w:rPr>
          <w:rFonts w:hint="eastAsia" w:ascii="方正仿宋_GB2312" w:hAnsi="方正仿宋_GB2312" w:eastAsia="方正仿宋_GB2312" w:cs="方正仿宋_GB2312"/>
          <w:b/>
          <w:bCs/>
          <w:color w:val="000000" w:themeColor="text1"/>
          <w:sz w:val="44"/>
          <w:szCs w:val="44"/>
          <w:highlight w:val="none"/>
          <w14:textFill>
            <w14:solidFill>
              <w14:schemeClr w14:val="tx1"/>
            </w14:solidFill>
          </w14:textFill>
        </w:rPr>
      </w:pPr>
    </w:p>
    <w:p>
      <w:pPr>
        <w:spacing w:line="360" w:lineRule="auto"/>
        <w:jc w:val="center"/>
        <w:rPr>
          <w:rFonts w:hint="eastAsia" w:ascii="方正仿宋_GB2312" w:hAnsi="方正仿宋_GB2312" w:eastAsia="方正仿宋_GB2312" w:cs="方正仿宋_GB2312"/>
          <w:b/>
          <w:bCs/>
          <w:color w:val="000000" w:themeColor="text1"/>
          <w:sz w:val="44"/>
          <w:szCs w:val="44"/>
          <w:highlight w:val="none"/>
          <w14:textFill>
            <w14:solidFill>
              <w14:schemeClr w14:val="tx1"/>
            </w14:solidFill>
          </w14:textFill>
        </w:rPr>
      </w:pPr>
    </w:p>
    <w:p>
      <w:pPr>
        <w:spacing w:line="360" w:lineRule="auto"/>
        <w:jc w:val="center"/>
        <w:rPr>
          <w:rFonts w:hint="eastAsia" w:ascii="方正仿宋_GB2312" w:hAnsi="方正仿宋_GB2312" w:eastAsia="方正仿宋_GB2312" w:cs="方正仿宋_GB2312"/>
          <w:color w:val="auto"/>
          <w:sz w:val="44"/>
          <w:szCs w:val="44"/>
          <w:highlight w:val="none"/>
          <w:lang w:eastAsia="zh-CN"/>
        </w:rPr>
      </w:pPr>
    </w:p>
    <w:p>
      <w:pPr>
        <w:spacing w:line="360" w:lineRule="auto"/>
        <w:jc w:val="center"/>
        <w:rPr>
          <w:rFonts w:hint="eastAsia" w:ascii="方正仿宋_GB2312" w:hAnsi="方正仿宋_GB2312" w:eastAsia="方正仿宋_GB2312" w:cs="方正仿宋_GB2312"/>
          <w:color w:val="auto"/>
          <w:sz w:val="44"/>
          <w:szCs w:val="44"/>
          <w:highlight w:val="none"/>
          <w:lang w:eastAsia="zh-CN"/>
        </w:rPr>
      </w:pPr>
    </w:p>
    <w:p>
      <w:pPr>
        <w:spacing w:line="360" w:lineRule="auto"/>
        <w:jc w:val="center"/>
        <w:rPr>
          <w:rFonts w:hint="eastAsia" w:ascii="方正仿宋_GB2312" w:hAnsi="方正仿宋_GB2312" w:eastAsia="方正仿宋_GB2312" w:cs="方正仿宋_GB2312"/>
          <w:color w:val="auto"/>
          <w:sz w:val="36"/>
          <w:szCs w:val="36"/>
          <w:highlight w:val="none"/>
          <w:lang w:eastAsia="zh-CN"/>
        </w:rPr>
      </w:pPr>
      <w:r>
        <w:rPr>
          <w:rFonts w:hint="eastAsia" w:ascii="方正仿宋_GB2312" w:hAnsi="方正仿宋_GB2312" w:eastAsia="方正仿宋_GB2312" w:cs="方正仿宋_GB2312"/>
          <w:color w:val="auto"/>
          <w:sz w:val="36"/>
          <w:szCs w:val="36"/>
          <w:highlight w:val="none"/>
          <w:lang w:eastAsia="zh-CN"/>
        </w:rPr>
        <w:t>自治区建设工程招标投标服务中心</w:t>
      </w:r>
    </w:p>
    <w:p>
      <w:pPr>
        <w:spacing w:line="360" w:lineRule="auto"/>
        <w:jc w:val="center"/>
        <w:rPr>
          <w:rFonts w:hint="eastAsia" w:ascii="方正仿宋_GB2312" w:hAnsi="方正仿宋_GB2312" w:eastAsia="方正仿宋_GB2312" w:cs="方正仿宋_GB2312"/>
          <w:b/>
          <w:bCs/>
          <w:color w:val="000000" w:themeColor="text1"/>
          <w:sz w:val="24"/>
          <w:szCs w:val="24"/>
          <w:highlight w:val="none"/>
          <w14:textFill>
            <w14:solidFill>
              <w14:schemeClr w14:val="tx1"/>
            </w14:solidFill>
          </w14:textFill>
        </w:rPr>
      </w:pPr>
    </w:p>
    <w:p>
      <w:pPr>
        <w:spacing w:after="120" w:afterLines="50"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spacing w:after="120" w:afterLines="50"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sectPr>
          <w:footerReference r:id="rId3" w:type="even"/>
          <w:pgSz w:w="11906" w:h="16838"/>
          <w:pgMar w:top="1440" w:right="1559" w:bottom="1440" w:left="1560" w:header="851" w:footer="851" w:gutter="0"/>
          <w:pgNumType w:fmt="decimal"/>
          <w:cols w:space="720" w:num="1"/>
          <w:titlePg/>
          <w:docGrid w:linePitch="312" w:charSpace="0"/>
        </w:sectPr>
      </w:pPr>
    </w:p>
    <w:p>
      <w:pPr>
        <w:spacing w:after="120" w:afterLines="50" w:line="360" w:lineRule="auto"/>
        <w:jc w:val="center"/>
        <w:rPr>
          <w:rFonts w:hint="eastAsia" w:ascii="方正仿宋_GB2312" w:hAnsi="方正仿宋_GB2312" w:eastAsia="方正仿宋_GB2312" w:cs="方正仿宋_GB2312"/>
          <w:color w:val="000000" w:themeColor="text1"/>
          <w:sz w:val="30"/>
          <w:szCs w:val="30"/>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30"/>
          <w:szCs w:val="30"/>
          <w:highlight w:val="none"/>
          <w14:textFill>
            <w14:solidFill>
              <w14:schemeClr w14:val="tx1"/>
            </w14:solidFill>
          </w14:textFill>
        </w:rPr>
        <w:t>使用说明</w:t>
      </w:r>
    </w:p>
    <w:p>
      <w:pPr>
        <w:spacing w:after="120" w:afterLines="50"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spacing w:line="360" w:lineRule="auto"/>
        <w:ind w:firstLine="54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一、《自治区房屋建筑和市政基础设施项目工程总承包招标文件</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示范文本</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2021版</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）》(以下简称《</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工程总承包招标文件范本</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》)由</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自治区建设工程招标投标服务中心</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编制。凡是符合中华人民共和国国家发展和改革委员会令第16号《必须招标的工程项目规定》</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的项目，采用工程总承包招标的</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，适用此招标文件范本。</w:t>
      </w:r>
    </w:p>
    <w:p>
      <w:pPr>
        <w:spacing w:line="360" w:lineRule="auto"/>
        <w:ind w:firstLine="54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二、《</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工程总承包招标文件范本</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用相同序号标示的章、节、条、款、项、目，供招标人和投标人选择使用；以空格标示的系由招标人填写的内容，招标人应根据招标项目具体特点和实际需要具体化，无需填写的在空格中用“／”标示；以“□”标识的，由招标人根据具体特点和实际需要勾选。</w:t>
      </w:r>
    </w:p>
    <w:p>
      <w:pPr>
        <w:spacing w:line="360" w:lineRule="auto"/>
        <w:ind w:firstLine="54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三、招标人按照《</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工程总承包招标文件范本</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》第一章“招标公告”的格式发布招标公告后，将实际发布的招标公告编入招标文件中，作为投标邀请，并同时注明发布媒介名称。</w:t>
      </w:r>
    </w:p>
    <w:p>
      <w:pPr>
        <w:spacing w:line="360" w:lineRule="auto"/>
        <w:ind w:firstLine="54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四、《</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工程总承包招标文件范本</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第二章“投标人须知”正文和前附表，除以空格标示的由招标人填空的内容、选择性内容和可补充内容外，均应不加修改地直接引用。填空、选择和补充内容由招标人根据国家和地方有关法律法规的规定以及招标项目具体情况确定。</w:t>
      </w:r>
    </w:p>
    <w:p>
      <w:pPr>
        <w:spacing w:line="360" w:lineRule="auto"/>
        <w:ind w:firstLine="54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五、《</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工程总承包招标文件范本</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》第三章“评标办法”，分综合评估法和评定分离法。综合评估法包括适用于房屋建筑工程可行性研究、方案设计完成后启动的招标</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；适用于市政工程可行性研究、方案设计完成后启动的招标；适用于初步设计完成后启动的招标等三种方法。</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招标人根据招标项目的具体特点和实际需要选择使用，具体评审因素的评审标准、分值和权重等由招标人根据有关规定和招标项目具体情况确定。</w:t>
      </w:r>
    </w:p>
    <w:p>
      <w:pPr>
        <w:spacing w:line="360" w:lineRule="auto"/>
        <w:ind w:firstLine="54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第三章“评标办法”前附表应列明全部评审因素和评审标准，并在本章(前附表及正文)标明投标人不满足其要求即导致投标被否决的全部条款。</w:t>
      </w:r>
    </w:p>
    <w:p>
      <w:pPr>
        <w:spacing w:line="360" w:lineRule="auto"/>
        <w:ind w:firstLine="54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六、《</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工程总承包招标文件范本</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》第四章“合同条款及格式”由招标人参照住房和城乡建设部、国家</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市场监督</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管理总局印发的《建设项目工程总承包合同示范文本》（GF-2020-0216）以及招标项目具体情况自行编制。</w:t>
      </w:r>
    </w:p>
    <w:p>
      <w:pPr>
        <w:spacing w:line="360" w:lineRule="auto"/>
        <w:ind w:firstLine="54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七、《</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工程总承包招标文件范本</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》第五章“报价清单”及第六章“发包人要求”由招标人根据招标项目具体特点和实际需要编制。</w:t>
      </w:r>
    </w:p>
    <w:p>
      <w:pPr>
        <w:spacing w:line="360" w:lineRule="auto"/>
        <w:ind w:firstLine="54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八、《</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工程总承包招标文件范本</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》第七章“发包人提供的资料”由招标人根据招标项目具体特点和实际需要编制，并与一至六章内容相衔接。</w:t>
      </w:r>
    </w:p>
    <w:p>
      <w:pPr>
        <w:spacing w:line="360" w:lineRule="auto"/>
        <w:ind w:firstLine="437"/>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spacing w:line="360" w:lineRule="auto"/>
        <w:jc w:val="cente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br w:type="page"/>
      </w:r>
    </w:p>
    <w:p>
      <w:pPr>
        <w:spacing w:line="360" w:lineRule="auto"/>
        <w:jc w:val="cente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pPr>
    </w:p>
    <w:p>
      <w:pPr>
        <w:spacing w:line="360" w:lineRule="auto"/>
        <w:jc w:val="cente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pPr>
    </w:p>
    <w:p>
      <w:pPr>
        <w:spacing w:line="360" w:lineRule="auto"/>
        <w:jc w:val="center"/>
        <w:rPr>
          <w:rFonts w:hint="eastAsia" w:ascii="方正仿宋_GB2312" w:hAnsi="方正仿宋_GB2312" w:eastAsia="方正仿宋_GB2312" w:cs="方正仿宋_GB2312"/>
          <w:color w:val="000000" w:themeColor="text1"/>
          <w:sz w:val="36"/>
          <w:szCs w:val="36"/>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36"/>
          <w:szCs w:val="36"/>
          <w:highlight w:val="none"/>
          <w:u w:val="single"/>
          <w14:textFill>
            <w14:solidFill>
              <w14:schemeClr w14:val="tx1"/>
            </w14:solidFill>
          </w14:textFill>
        </w:rPr>
        <w:t xml:space="preserve">（项目名称及标段）     </w:t>
      </w:r>
    </w:p>
    <w:p>
      <w:pPr>
        <w:spacing w:line="360" w:lineRule="auto"/>
        <w:rPr>
          <w:rFonts w:hint="eastAsia" w:ascii="方正仿宋_GB2312" w:hAnsi="方正仿宋_GB2312" w:eastAsia="方正仿宋_GB2312" w:cs="方正仿宋_GB2312"/>
          <w:color w:val="000000" w:themeColor="text1"/>
          <w:sz w:val="36"/>
          <w:szCs w:val="36"/>
          <w:highlight w:val="none"/>
          <w14:textFill>
            <w14:solidFill>
              <w14:schemeClr w14:val="tx1"/>
            </w14:solidFill>
          </w14:textFill>
        </w:rPr>
      </w:pPr>
    </w:p>
    <w:p>
      <w:pPr>
        <w:spacing w:line="360" w:lineRule="auto"/>
        <w:jc w:val="center"/>
        <w:rPr>
          <w:rFonts w:hint="eastAsia" w:ascii="方正仿宋_GB2312" w:hAnsi="方正仿宋_GB2312" w:eastAsia="方正仿宋_GB2312" w:cs="方正仿宋_GB2312"/>
          <w:b/>
          <w:color w:val="000000" w:themeColor="text1"/>
          <w:sz w:val="36"/>
          <w:szCs w:val="36"/>
          <w:highlight w:val="none"/>
          <w14:textFill>
            <w14:solidFill>
              <w14:schemeClr w14:val="tx1"/>
            </w14:solidFill>
          </w14:textFill>
        </w:rPr>
      </w:pPr>
      <w:r>
        <w:rPr>
          <w:rFonts w:hint="eastAsia" w:ascii="方正仿宋_GB2312" w:hAnsi="方正仿宋_GB2312" w:eastAsia="方正仿宋_GB2312" w:cs="方正仿宋_GB2312"/>
          <w:b/>
          <w:color w:val="000000" w:themeColor="text1"/>
          <w:sz w:val="36"/>
          <w:szCs w:val="36"/>
          <w:highlight w:val="none"/>
          <w14:textFill>
            <w14:solidFill>
              <w14:schemeClr w14:val="tx1"/>
            </w14:solidFill>
          </w14:textFill>
        </w:rPr>
        <w:t>招标文件</w:t>
      </w:r>
    </w:p>
    <w:p>
      <w:pPr>
        <w:spacing w:line="360" w:lineRule="auto"/>
        <w:ind w:firstLine="4320" w:firstLineChars="1200"/>
        <w:rPr>
          <w:rFonts w:hint="eastAsia" w:ascii="方正仿宋_GB2312" w:hAnsi="方正仿宋_GB2312" w:eastAsia="方正仿宋_GB2312" w:cs="方正仿宋_GB2312"/>
          <w:color w:val="000000" w:themeColor="text1"/>
          <w:sz w:val="36"/>
          <w:szCs w:val="36"/>
          <w:highlight w:val="none"/>
          <w14:textFill>
            <w14:solidFill>
              <w14:schemeClr w14:val="tx1"/>
            </w14:solidFill>
          </w14:textFill>
        </w:rPr>
      </w:pPr>
    </w:p>
    <w:p>
      <w:pPr>
        <w:spacing w:line="360" w:lineRule="auto"/>
        <w:ind w:firstLine="3600" w:firstLineChars="1000"/>
        <w:jc w:val="both"/>
        <w:rPr>
          <w:rFonts w:hint="eastAsia" w:ascii="方正仿宋_GB2312" w:hAnsi="方正仿宋_GB2312" w:eastAsia="方正仿宋_GB2312" w:cs="方正仿宋_GB2312"/>
          <w:color w:val="000000" w:themeColor="text1"/>
          <w:sz w:val="36"/>
          <w:szCs w:val="36"/>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36"/>
          <w:szCs w:val="36"/>
          <w:highlight w:val="none"/>
          <w14:textFill>
            <w14:solidFill>
              <w14:schemeClr w14:val="tx1"/>
            </w14:solidFill>
          </w14:textFill>
        </w:rPr>
        <w:t>标段编号：</w:t>
      </w:r>
    </w:p>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spacing w:line="360" w:lineRule="auto"/>
        <w:ind w:firstLine="960" w:firstLineChars="400"/>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招标人：</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p>
    <w:p>
      <w:pPr>
        <w:spacing w:line="360" w:lineRule="auto"/>
        <w:ind w:firstLine="960" w:firstLineChars="400"/>
        <w:jc w:val="left"/>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招标代理机构：</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p>
    <w:p>
      <w:pPr>
        <w:pStyle w:val="147"/>
        <w:spacing w:line="360" w:lineRule="auto"/>
        <w:jc w:val="left"/>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sectPr>
          <w:footerReference r:id="rId5" w:type="first"/>
          <w:footerReference r:id="rId4" w:type="default"/>
          <w:pgSz w:w="11906" w:h="16838"/>
          <w:pgMar w:top="1440" w:right="1559" w:bottom="1440" w:left="1560" w:header="851" w:footer="851" w:gutter="0"/>
          <w:pgNumType w:fmt="decimal" w:start="1"/>
          <w:cols w:space="720" w:num="1"/>
          <w:titlePg/>
          <w:docGrid w:linePitch="312" w:charSpace="0"/>
        </w:sect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年</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月</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日</w:t>
      </w:r>
    </w:p>
    <w:p>
      <w:pPr>
        <w:spacing w:after="240" w:afterLines="100" w:line="360" w:lineRule="auto"/>
        <w:jc w:val="center"/>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t>目录</w:t>
      </w:r>
    </w:p>
    <w:p>
      <w:pPr>
        <w:pStyle w:val="32"/>
        <w:tabs>
          <w:tab w:val="right" w:leader="dot" w:pos="8787"/>
        </w:tabs>
        <w:spacing w:line="360" w:lineRule="auto"/>
        <w:outlineLvl w:val="9"/>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begin"/>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instrText xml:space="preserve"> TOC \o "1-1" \h \z \t "标题 2,2,标题 3,3" </w:instrTex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separate"/>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begin"/>
      </w:r>
      <w:r>
        <w:rPr>
          <w:rFonts w:hint="eastAsia" w:ascii="方正仿宋_GB2312" w:hAnsi="方正仿宋_GB2312" w:eastAsia="方正仿宋_GB2312" w:cs="方正仿宋_GB2312"/>
          <w:sz w:val="24"/>
          <w:szCs w:val="24"/>
          <w:highlight w:val="none"/>
        </w:rPr>
        <w:instrText xml:space="preserve"> HYPERLINK \l _Toc32351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rPr>
        <w:t>第一章  招标公告</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_Toc32351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8</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p>
    <w:p>
      <w:pPr>
        <w:pStyle w:val="39"/>
        <w:tabs>
          <w:tab w:val="right" w:leader="dot" w:pos="8787"/>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begin"/>
      </w:r>
      <w:r>
        <w:rPr>
          <w:rFonts w:hint="eastAsia" w:ascii="方正仿宋_GB2312" w:hAnsi="方正仿宋_GB2312" w:eastAsia="方正仿宋_GB2312" w:cs="方正仿宋_GB2312"/>
          <w:sz w:val="24"/>
          <w:szCs w:val="24"/>
          <w:highlight w:val="none"/>
        </w:rPr>
        <w:instrText xml:space="preserve"> HYPERLINK \l _Toc28153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rPr>
        <w:t>1. 招标条件</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_Toc28153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8</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p>
    <w:p>
      <w:pPr>
        <w:pStyle w:val="39"/>
        <w:tabs>
          <w:tab w:val="right" w:leader="dot" w:pos="8787"/>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begin"/>
      </w:r>
      <w:r>
        <w:rPr>
          <w:rFonts w:hint="eastAsia" w:ascii="方正仿宋_GB2312" w:hAnsi="方正仿宋_GB2312" w:eastAsia="方正仿宋_GB2312" w:cs="方正仿宋_GB2312"/>
          <w:sz w:val="24"/>
          <w:szCs w:val="24"/>
          <w:highlight w:val="none"/>
        </w:rPr>
        <w:instrText xml:space="preserve"> HYPERLINK \l _Toc6959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rPr>
        <w:t>2. 项目概况与招标范围</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_Toc6959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8</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p>
    <w:p>
      <w:pPr>
        <w:pStyle w:val="39"/>
        <w:tabs>
          <w:tab w:val="right" w:leader="dot" w:pos="8787"/>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begin"/>
      </w:r>
      <w:r>
        <w:rPr>
          <w:rFonts w:hint="eastAsia" w:ascii="方正仿宋_GB2312" w:hAnsi="方正仿宋_GB2312" w:eastAsia="方正仿宋_GB2312" w:cs="方正仿宋_GB2312"/>
          <w:sz w:val="24"/>
          <w:szCs w:val="24"/>
          <w:highlight w:val="none"/>
        </w:rPr>
        <w:instrText xml:space="preserve"> HYPERLINK \l _Toc17517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rPr>
        <w:t>3. 投标人资格要求</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_Toc17517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8</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p>
    <w:p>
      <w:pPr>
        <w:pStyle w:val="39"/>
        <w:tabs>
          <w:tab w:val="right" w:leader="dot" w:pos="8787"/>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begin"/>
      </w:r>
      <w:r>
        <w:rPr>
          <w:rFonts w:hint="eastAsia" w:ascii="方正仿宋_GB2312" w:hAnsi="方正仿宋_GB2312" w:eastAsia="方正仿宋_GB2312" w:cs="方正仿宋_GB2312"/>
          <w:sz w:val="24"/>
          <w:szCs w:val="24"/>
          <w:highlight w:val="none"/>
        </w:rPr>
        <w:instrText xml:space="preserve"> HYPERLINK \l _Toc1852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rPr>
        <w:t>4. 招标文件的获取</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_Toc1852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9</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p>
    <w:p>
      <w:pPr>
        <w:pStyle w:val="39"/>
        <w:tabs>
          <w:tab w:val="right" w:leader="dot" w:pos="8787"/>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begin"/>
      </w:r>
      <w:r>
        <w:rPr>
          <w:rFonts w:hint="eastAsia" w:ascii="方正仿宋_GB2312" w:hAnsi="方正仿宋_GB2312" w:eastAsia="方正仿宋_GB2312" w:cs="方正仿宋_GB2312"/>
          <w:sz w:val="24"/>
          <w:szCs w:val="24"/>
          <w:highlight w:val="none"/>
        </w:rPr>
        <w:instrText xml:space="preserve"> HYPERLINK \l _Toc20391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rPr>
        <w:t>5. 投标截止时间</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_Toc20391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10</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p>
    <w:p>
      <w:pPr>
        <w:pStyle w:val="39"/>
        <w:tabs>
          <w:tab w:val="right" w:leader="dot" w:pos="8787"/>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begin"/>
      </w:r>
      <w:r>
        <w:rPr>
          <w:rFonts w:hint="eastAsia" w:ascii="方正仿宋_GB2312" w:hAnsi="方正仿宋_GB2312" w:eastAsia="方正仿宋_GB2312" w:cs="方正仿宋_GB2312"/>
          <w:sz w:val="24"/>
          <w:szCs w:val="24"/>
          <w:highlight w:val="none"/>
        </w:rPr>
        <w:instrText xml:space="preserve"> HYPERLINK \l _Toc7825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rPr>
        <w:t>6.资格审查</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_Toc7825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10</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p>
    <w:p>
      <w:pPr>
        <w:pStyle w:val="39"/>
        <w:tabs>
          <w:tab w:val="right" w:leader="dot" w:pos="8787"/>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begin"/>
      </w:r>
      <w:r>
        <w:rPr>
          <w:rFonts w:hint="eastAsia" w:ascii="方正仿宋_GB2312" w:hAnsi="方正仿宋_GB2312" w:eastAsia="方正仿宋_GB2312" w:cs="方正仿宋_GB2312"/>
          <w:sz w:val="24"/>
          <w:szCs w:val="24"/>
          <w:highlight w:val="none"/>
        </w:rPr>
        <w:instrText xml:space="preserve"> HYPERLINK \l _Toc26946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rPr>
        <w:t>7. 评标方法</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_Toc26946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10</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p>
    <w:p>
      <w:pPr>
        <w:pStyle w:val="39"/>
        <w:tabs>
          <w:tab w:val="right" w:leader="dot" w:pos="8787"/>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begin"/>
      </w:r>
      <w:r>
        <w:rPr>
          <w:rFonts w:hint="eastAsia" w:ascii="方正仿宋_GB2312" w:hAnsi="方正仿宋_GB2312" w:eastAsia="方正仿宋_GB2312" w:cs="方正仿宋_GB2312"/>
          <w:sz w:val="24"/>
          <w:szCs w:val="24"/>
          <w:highlight w:val="none"/>
        </w:rPr>
        <w:instrText xml:space="preserve"> HYPERLINK \l _Toc4883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lang w:val="en-US" w:eastAsia="zh-CN"/>
        </w:rPr>
        <w:t>8.</w:t>
      </w:r>
      <w:r>
        <w:rPr>
          <w:rFonts w:hint="eastAsia" w:ascii="方正仿宋_GB2312" w:hAnsi="方正仿宋_GB2312" w:eastAsia="方正仿宋_GB2312" w:cs="方正仿宋_GB2312"/>
          <w:sz w:val="24"/>
          <w:szCs w:val="24"/>
        </w:rPr>
        <w:t>发布公告的媒介</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_Toc4883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10</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p>
    <w:p>
      <w:pPr>
        <w:pStyle w:val="39"/>
        <w:tabs>
          <w:tab w:val="right" w:leader="dot" w:pos="8787"/>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begin"/>
      </w:r>
      <w:r>
        <w:rPr>
          <w:rFonts w:hint="eastAsia" w:ascii="方正仿宋_GB2312" w:hAnsi="方正仿宋_GB2312" w:eastAsia="方正仿宋_GB2312" w:cs="方正仿宋_GB2312"/>
          <w:sz w:val="24"/>
          <w:szCs w:val="24"/>
          <w:highlight w:val="none"/>
        </w:rPr>
        <w:instrText xml:space="preserve"> HYPERLINK \l _Toc10083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highlight w:val="none"/>
          <w:lang w:val="en-US" w:eastAsia="zh-CN"/>
        </w:rPr>
        <w:t>9.</w:t>
      </w:r>
      <w:r>
        <w:rPr>
          <w:rFonts w:hint="eastAsia" w:ascii="方正仿宋_GB2312" w:hAnsi="方正仿宋_GB2312" w:eastAsia="方正仿宋_GB2312" w:cs="方正仿宋_GB2312"/>
          <w:sz w:val="24"/>
          <w:szCs w:val="24"/>
          <w:highlight w:val="none"/>
        </w:rPr>
        <w:t>招投标监督管理部门及电话</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_Toc10083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10</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p>
    <w:p>
      <w:pPr>
        <w:pStyle w:val="39"/>
        <w:tabs>
          <w:tab w:val="right" w:leader="dot" w:pos="8787"/>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begin"/>
      </w:r>
      <w:r>
        <w:rPr>
          <w:rFonts w:hint="eastAsia" w:ascii="方正仿宋_GB2312" w:hAnsi="方正仿宋_GB2312" w:eastAsia="方正仿宋_GB2312" w:cs="方正仿宋_GB2312"/>
          <w:sz w:val="24"/>
          <w:szCs w:val="24"/>
          <w:highlight w:val="none"/>
        </w:rPr>
        <w:instrText xml:space="preserve"> HYPERLINK \l _Toc26337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rPr>
        <w:t>10.联系方式</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_Toc26337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10</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p>
    <w:p>
      <w:pPr>
        <w:pStyle w:val="32"/>
        <w:tabs>
          <w:tab w:val="right" w:leader="dot" w:pos="8787"/>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begin"/>
      </w:r>
      <w:r>
        <w:rPr>
          <w:rFonts w:hint="eastAsia" w:ascii="方正仿宋_GB2312" w:hAnsi="方正仿宋_GB2312" w:eastAsia="方正仿宋_GB2312" w:cs="方正仿宋_GB2312"/>
          <w:sz w:val="24"/>
          <w:szCs w:val="24"/>
          <w:highlight w:val="none"/>
        </w:rPr>
        <w:instrText xml:space="preserve"> HYPERLINK \l _Toc24076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rPr>
        <w:t>第二章  投标人须知</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_Toc24076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11</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p>
    <w:p>
      <w:pPr>
        <w:pStyle w:val="39"/>
        <w:tabs>
          <w:tab w:val="right" w:leader="dot" w:pos="8787"/>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begin"/>
      </w:r>
      <w:r>
        <w:rPr>
          <w:rFonts w:hint="eastAsia" w:ascii="方正仿宋_GB2312" w:hAnsi="方正仿宋_GB2312" w:eastAsia="方正仿宋_GB2312" w:cs="方正仿宋_GB2312"/>
          <w:sz w:val="24"/>
          <w:szCs w:val="24"/>
          <w:highlight w:val="none"/>
        </w:rPr>
        <w:instrText xml:space="preserve"> HYPERLINK \l _Toc5832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rPr>
        <w:t>投标人须知前附表</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_Toc5832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11</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p>
    <w:p>
      <w:pPr>
        <w:pStyle w:val="39"/>
        <w:tabs>
          <w:tab w:val="right" w:leader="dot" w:pos="8787"/>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begin"/>
      </w:r>
      <w:r>
        <w:rPr>
          <w:rFonts w:hint="eastAsia" w:ascii="方正仿宋_GB2312" w:hAnsi="方正仿宋_GB2312" w:eastAsia="方正仿宋_GB2312" w:cs="方正仿宋_GB2312"/>
          <w:sz w:val="24"/>
          <w:szCs w:val="24"/>
          <w:highlight w:val="none"/>
        </w:rPr>
        <w:instrText xml:space="preserve"> HYPERLINK \l _Toc5195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rPr>
        <w:t>投标人须知</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_Toc5195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18</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p>
    <w:p>
      <w:pPr>
        <w:pStyle w:val="39"/>
        <w:tabs>
          <w:tab w:val="right" w:leader="dot" w:pos="8787"/>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begin"/>
      </w:r>
      <w:r>
        <w:rPr>
          <w:rFonts w:hint="eastAsia" w:ascii="方正仿宋_GB2312" w:hAnsi="方正仿宋_GB2312" w:eastAsia="方正仿宋_GB2312" w:cs="方正仿宋_GB2312"/>
          <w:sz w:val="24"/>
          <w:szCs w:val="24"/>
          <w:highlight w:val="none"/>
        </w:rPr>
        <w:instrText xml:space="preserve"> HYPERLINK \l _Toc23886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rPr>
        <w:t>1 总则</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_Toc23886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18</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p>
    <w:p>
      <w:pPr>
        <w:pStyle w:val="24"/>
        <w:tabs>
          <w:tab w:val="right" w:leader="dot" w:pos="8787"/>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begin"/>
      </w:r>
      <w:r>
        <w:rPr>
          <w:rFonts w:hint="eastAsia" w:ascii="方正仿宋_GB2312" w:hAnsi="方正仿宋_GB2312" w:eastAsia="方正仿宋_GB2312" w:cs="方正仿宋_GB2312"/>
          <w:sz w:val="24"/>
          <w:szCs w:val="24"/>
          <w:highlight w:val="none"/>
        </w:rPr>
        <w:instrText xml:space="preserve"> HYPERLINK \l _Toc21390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rPr>
        <w:t>1.1 项目概况</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_Toc21390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18</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p>
    <w:p>
      <w:pPr>
        <w:pStyle w:val="24"/>
        <w:tabs>
          <w:tab w:val="right" w:leader="dot" w:pos="8787"/>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begin"/>
      </w:r>
      <w:r>
        <w:rPr>
          <w:rFonts w:hint="eastAsia" w:ascii="方正仿宋_GB2312" w:hAnsi="方正仿宋_GB2312" w:eastAsia="方正仿宋_GB2312" w:cs="方正仿宋_GB2312"/>
          <w:sz w:val="24"/>
          <w:szCs w:val="24"/>
          <w:highlight w:val="none"/>
        </w:rPr>
        <w:instrText xml:space="preserve"> HYPERLINK \l _Toc31521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rPr>
        <w:t>1.2 资金来源和落实情况</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_Toc31521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18</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p>
    <w:p>
      <w:pPr>
        <w:pStyle w:val="24"/>
        <w:tabs>
          <w:tab w:val="right" w:leader="dot" w:pos="8787"/>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begin"/>
      </w:r>
      <w:r>
        <w:rPr>
          <w:rFonts w:hint="eastAsia" w:ascii="方正仿宋_GB2312" w:hAnsi="方正仿宋_GB2312" w:eastAsia="方正仿宋_GB2312" w:cs="方正仿宋_GB2312"/>
          <w:sz w:val="24"/>
          <w:szCs w:val="24"/>
          <w:highlight w:val="none"/>
        </w:rPr>
        <w:instrText xml:space="preserve"> HYPERLINK \l _Toc10976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rPr>
        <w:t xml:space="preserve">1.3 </w:t>
      </w:r>
      <w:r>
        <w:rPr>
          <w:rFonts w:hint="eastAsia" w:ascii="方正仿宋_GB2312" w:hAnsi="方正仿宋_GB2312" w:eastAsia="方正仿宋_GB2312" w:cs="方正仿宋_GB2312"/>
          <w:sz w:val="24"/>
          <w:szCs w:val="24"/>
          <w:lang w:eastAsia="zh-CN"/>
        </w:rPr>
        <w:t>招标人要求</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_Toc10976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18</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p>
    <w:p>
      <w:pPr>
        <w:pStyle w:val="24"/>
        <w:tabs>
          <w:tab w:val="right" w:leader="dot" w:pos="8787"/>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begin"/>
      </w:r>
      <w:r>
        <w:rPr>
          <w:rFonts w:hint="eastAsia" w:ascii="方正仿宋_GB2312" w:hAnsi="方正仿宋_GB2312" w:eastAsia="方正仿宋_GB2312" w:cs="方正仿宋_GB2312"/>
          <w:sz w:val="24"/>
          <w:szCs w:val="24"/>
          <w:highlight w:val="none"/>
        </w:rPr>
        <w:instrText xml:space="preserve"> HYPERLINK \l _Toc6123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rPr>
        <w:t>1.4 投标人资格要求</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_Toc6123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18</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p>
    <w:p>
      <w:pPr>
        <w:pStyle w:val="24"/>
        <w:tabs>
          <w:tab w:val="right" w:leader="dot" w:pos="8787"/>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begin"/>
      </w:r>
      <w:r>
        <w:rPr>
          <w:rFonts w:hint="eastAsia" w:ascii="方正仿宋_GB2312" w:hAnsi="方正仿宋_GB2312" w:eastAsia="方正仿宋_GB2312" w:cs="方正仿宋_GB2312"/>
          <w:sz w:val="24"/>
          <w:szCs w:val="24"/>
          <w:highlight w:val="none"/>
        </w:rPr>
        <w:instrText xml:space="preserve"> HYPERLINK \l _Toc19685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rPr>
        <w:t>1.5 费用承担和设计成果补偿标准</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_Toc19685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20</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p>
    <w:p>
      <w:pPr>
        <w:pStyle w:val="24"/>
        <w:tabs>
          <w:tab w:val="right" w:leader="dot" w:pos="8787"/>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begin"/>
      </w:r>
      <w:r>
        <w:rPr>
          <w:rFonts w:hint="eastAsia" w:ascii="方正仿宋_GB2312" w:hAnsi="方正仿宋_GB2312" w:eastAsia="方正仿宋_GB2312" w:cs="方正仿宋_GB2312"/>
          <w:sz w:val="24"/>
          <w:szCs w:val="24"/>
          <w:highlight w:val="none"/>
        </w:rPr>
        <w:instrText xml:space="preserve"> HYPERLINK \l _Toc9944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rPr>
        <w:t>1.6 保密</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_Toc9944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20</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p>
    <w:p>
      <w:pPr>
        <w:pStyle w:val="24"/>
        <w:tabs>
          <w:tab w:val="right" w:leader="dot" w:pos="8787"/>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begin"/>
      </w:r>
      <w:r>
        <w:rPr>
          <w:rFonts w:hint="eastAsia" w:ascii="方正仿宋_GB2312" w:hAnsi="方正仿宋_GB2312" w:eastAsia="方正仿宋_GB2312" w:cs="方正仿宋_GB2312"/>
          <w:sz w:val="24"/>
          <w:szCs w:val="24"/>
          <w:highlight w:val="none"/>
        </w:rPr>
        <w:instrText xml:space="preserve"> HYPERLINK \l _Toc9925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rPr>
        <w:t>1.7 语言文字</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_Toc9925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20</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p>
    <w:p>
      <w:pPr>
        <w:pStyle w:val="24"/>
        <w:tabs>
          <w:tab w:val="right" w:leader="dot" w:pos="8787"/>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begin"/>
      </w:r>
      <w:r>
        <w:rPr>
          <w:rFonts w:hint="eastAsia" w:ascii="方正仿宋_GB2312" w:hAnsi="方正仿宋_GB2312" w:eastAsia="方正仿宋_GB2312" w:cs="方正仿宋_GB2312"/>
          <w:sz w:val="24"/>
          <w:szCs w:val="24"/>
          <w:highlight w:val="none"/>
        </w:rPr>
        <w:instrText xml:space="preserve"> HYPERLINK \l _Toc21597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rPr>
        <w:t>1.8 计量单位</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_Toc21597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20</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p>
    <w:p>
      <w:pPr>
        <w:pStyle w:val="24"/>
        <w:tabs>
          <w:tab w:val="right" w:leader="dot" w:pos="8787"/>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begin"/>
      </w:r>
      <w:r>
        <w:rPr>
          <w:rFonts w:hint="eastAsia" w:ascii="方正仿宋_GB2312" w:hAnsi="方正仿宋_GB2312" w:eastAsia="方正仿宋_GB2312" w:cs="方正仿宋_GB2312"/>
          <w:sz w:val="24"/>
          <w:szCs w:val="24"/>
          <w:highlight w:val="none"/>
        </w:rPr>
        <w:instrText xml:space="preserve"> HYPERLINK \l _Toc32620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rPr>
        <w:t>1.9 踏勘现场</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_Toc32620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20</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p>
    <w:p>
      <w:pPr>
        <w:pStyle w:val="24"/>
        <w:tabs>
          <w:tab w:val="right" w:leader="dot" w:pos="8787"/>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begin"/>
      </w:r>
      <w:r>
        <w:rPr>
          <w:rFonts w:hint="eastAsia" w:ascii="方正仿宋_GB2312" w:hAnsi="方正仿宋_GB2312" w:eastAsia="方正仿宋_GB2312" w:cs="方正仿宋_GB2312"/>
          <w:sz w:val="24"/>
          <w:szCs w:val="24"/>
          <w:highlight w:val="none"/>
        </w:rPr>
        <w:instrText xml:space="preserve"> HYPERLINK \l _Toc28399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rPr>
        <w:t>1.10 分包</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_Toc28399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20</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p>
    <w:p>
      <w:pPr>
        <w:pStyle w:val="24"/>
        <w:tabs>
          <w:tab w:val="right" w:leader="dot" w:pos="8787"/>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begin"/>
      </w:r>
      <w:r>
        <w:rPr>
          <w:rFonts w:hint="eastAsia" w:ascii="方正仿宋_GB2312" w:hAnsi="方正仿宋_GB2312" w:eastAsia="方正仿宋_GB2312" w:cs="方正仿宋_GB2312"/>
          <w:sz w:val="24"/>
          <w:szCs w:val="24"/>
          <w:highlight w:val="none"/>
        </w:rPr>
        <w:instrText xml:space="preserve"> HYPERLINK \l _Toc27076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rPr>
        <w:t>1.11 偏离</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_Toc27076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21</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p>
    <w:p>
      <w:pPr>
        <w:pStyle w:val="24"/>
        <w:tabs>
          <w:tab w:val="right" w:leader="dot" w:pos="8787"/>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begin"/>
      </w:r>
      <w:r>
        <w:rPr>
          <w:rFonts w:hint="eastAsia" w:ascii="方正仿宋_GB2312" w:hAnsi="方正仿宋_GB2312" w:eastAsia="方正仿宋_GB2312" w:cs="方正仿宋_GB2312"/>
          <w:sz w:val="24"/>
          <w:szCs w:val="24"/>
          <w:highlight w:val="none"/>
        </w:rPr>
        <w:instrText xml:space="preserve"> HYPERLINK \l _Toc2774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rPr>
        <w:t>1.12 知识产权</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_Toc2774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21</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p>
    <w:p>
      <w:pPr>
        <w:pStyle w:val="24"/>
        <w:tabs>
          <w:tab w:val="right" w:leader="dot" w:pos="8787"/>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begin"/>
      </w:r>
      <w:r>
        <w:rPr>
          <w:rFonts w:hint="eastAsia" w:ascii="方正仿宋_GB2312" w:hAnsi="方正仿宋_GB2312" w:eastAsia="方正仿宋_GB2312" w:cs="方正仿宋_GB2312"/>
          <w:sz w:val="24"/>
          <w:szCs w:val="24"/>
          <w:highlight w:val="none"/>
        </w:rPr>
        <w:instrText xml:space="preserve"> HYPERLINK \l _Toc27100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rPr>
        <w:t>1.13  同义词语</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_Toc27100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21</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p>
    <w:p>
      <w:pPr>
        <w:pStyle w:val="39"/>
        <w:tabs>
          <w:tab w:val="right" w:leader="dot" w:pos="8787"/>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begin"/>
      </w:r>
      <w:r>
        <w:rPr>
          <w:rFonts w:hint="eastAsia" w:ascii="方正仿宋_GB2312" w:hAnsi="方正仿宋_GB2312" w:eastAsia="方正仿宋_GB2312" w:cs="方正仿宋_GB2312"/>
          <w:sz w:val="24"/>
          <w:szCs w:val="24"/>
          <w:highlight w:val="none"/>
        </w:rPr>
        <w:instrText xml:space="preserve"> HYPERLINK \l _Toc24900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rPr>
        <w:t>2 招标文件</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_Toc24900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21</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p>
    <w:p>
      <w:pPr>
        <w:pStyle w:val="24"/>
        <w:tabs>
          <w:tab w:val="right" w:leader="dot" w:pos="8787"/>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begin"/>
      </w:r>
      <w:r>
        <w:rPr>
          <w:rFonts w:hint="eastAsia" w:ascii="方正仿宋_GB2312" w:hAnsi="方正仿宋_GB2312" w:eastAsia="方正仿宋_GB2312" w:cs="方正仿宋_GB2312"/>
          <w:sz w:val="24"/>
          <w:szCs w:val="24"/>
          <w:highlight w:val="none"/>
        </w:rPr>
        <w:instrText xml:space="preserve"> HYPERLINK \l _Toc27666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rPr>
        <w:t>2.1 招标文件的组成</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_Toc27666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21</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p>
    <w:p>
      <w:pPr>
        <w:pStyle w:val="24"/>
        <w:tabs>
          <w:tab w:val="right" w:leader="dot" w:pos="8787"/>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begin"/>
      </w:r>
      <w:r>
        <w:rPr>
          <w:rFonts w:hint="eastAsia" w:ascii="方正仿宋_GB2312" w:hAnsi="方正仿宋_GB2312" w:eastAsia="方正仿宋_GB2312" w:cs="方正仿宋_GB2312"/>
          <w:sz w:val="24"/>
          <w:szCs w:val="24"/>
          <w:highlight w:val="none"/>
        </w:rPr>
        <w:instrText xml:space="preserve"> HYPERLINK \l _Toc26296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rPr>
        <w:t>2.2 招标文件的澄清</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_Toc26296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21</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p>
    <w:p>
      <w:pPr>
        <w:pStyle w:val="24"/>
        <w:tabs>
          <w:tab w:val="right" w:leader="dot" w:pos="8787"/>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begin"/>
      </w:r>
      <w:r>
        <w:rPr>
          <w:rFonts w:hint="eastAsia" w:ascii="方正仿宋_GB2312" w:hAnsi="方正仿宋_GB2312" w:eastAsia="方正仿宋_GB2312" w:cs="方正仿宋_GB2312"/>
          <w:sz w:val="24"/>
          <w:szCs w:val="24"/>
          <w:highlight w:val="none"/>
        </w:rPr>
        <w:instrText xml:space="preserve"> HYPERLINK \l _Toc7525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rPr>
        <w:t>2.3 招标文件的修改</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_Toc7525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22</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p>
    <w:p>
      <w:pPr>
        <w:pStyle w:val="24"/>
        <w:tabs>
          <w:tab w:val="right" w:leader="dot" w:pos="8787"/>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begin"/>
      </w:r>
      <w:r>
        <w:rPr>
          <w:rFonts w:hint="eastAsia" w:ascii="方正仿宋_GB2312" w:hAnsi="方正仿宋_GB2312" w:eastAsia="方正仿宋_GB2312" w:cs="方正仿宋_GB2312"/>
          <w:sz w:val="24"/>
          <w:szCs w:val="24"/>
          <w:highlight w:val="none"/>
        </w:rPr>
        <w:instrText xml:space="preserve"> HYPERLINK \l _Toc468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rPr>
        <w:t>2.4 最高投标限价</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_Toc468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22</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p>
    <w:p>
      <w:pPr>
        <w:pStyle w:val="39"/>
        <w:tabs>
          <w:tab w:val="right" w:leader="dot" w:pos="8787"/>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begin"/>
      </w:r>
      <w:r>
        <w:rPr>
          <w:rFonts w:hint="eastAsia" w:ascii="方正仿宋_GB2312" w:hAnsi="方正仿宋_GB2312" w:eastAsia="方正仿宋_GB2312" w:cs="方正仿宋_GB2312"/>
          <w:sz w:val="24"/>
          <w:szCs w:val="24"/>
          <w:highlight w:val="none"/>
        </w:rPr>
        <w:instrText xml:space="preserve"> HYPERLINK \l _Toc26322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rPr>
        <w:t>3 投标文件</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_Toc26322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22</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p>
    <w:p>
      <w:pPr>
        <w:pStyle w:val="24"/>
        <w:tabs>
          <w:tab w:val="right" w:leader="dot" w:pos="8787"/>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begin"/>
      </w:r>
      <w:r>
        <w:rPr>
          <w:rFonts w:hint="eastAsia" w:ascii="方正仿宋_GB2312" w:hAnsi="方正仿宋_GB2312" w:eastAsia="方正仿宋_GB2312" w:cs="方正仿宋_GB2312"/>
          <w:sz w:val="24"/>
          <w:szCs w:val="24"/>
          <w:highlight w:val="none"/>
        </w:rPr>
        <w:instrText xml:space="preserve"> HYPERLINK \l _Toc15848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rPr>
        <w:t>3.1 投标文件的组成</w:t>
      </w:r>
      <w:r>
        <w:rPr>
          <w:rFonts w:hint="eastAsia" w:ascii="方正仿宋_GB2312" w:hAnsi="方正仿宋_GB2312" w:eastAsia="方正仿宋_GB2312" w:cs="方正仿宋_GB2312"/>
          <w:sz w:val="24"/>
          <w:szCs w:val="24"/>
          <w:lang w:eastAsia="zh-CN"/>
        </w:rPr>
        <w:t>及份数</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_Toc15848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22</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p>
    <w:p>
      <w:pPr>
        <w:pStyle w:val="24"/>
        <w:tabs>
          <w:tab w:val="right" w:leader="dot" w:pos="8787"/>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begin"/>
      </w:r>
      <w:r>
        <w:rPr>
          <w:rFonts w:hint="eastAsia" w:ascii="方正仿宋_GB2312" w:hAnsi="方正仿宋_GB2312" w:eastAsia="方正仿宋_GB2312" w:cs="方正仿宋_GB2312"/>
          <w:sz w:val="24"/>
          <w:szCs w:val="24"/>
          <w:highlight w:val="none"/>
        </w:rPr>
        <w:instrText xml:space="preserve"> HYPERLINK \l _Toc6625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rPr>
        <w:t>3.2 投标报价</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_Toc6625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23</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p>
    <w:p>
      <w:pPr>
        <w:pStyle w:val="24"/>
        <w:tabs>
          <w:tab w:val="right" w:leader="dot" w:pos="8787"/>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begin"/>
      </w:r>
      <w:r>
        <w:rPr>
          <w:rFonts w:hint="eastAsia" w:ascii="方正仿宋_GB2312" w:hAnsi="方正仿宋_GB2312" w:eastAsia="方正仿宋_GB2312" w:cs="方正仿宋_GB2312"/>
          <w:sz w:val="24"/>
          <w:szCs w:val="24"/>
          <w:highlight w:val="none"/>
        </w:rPr>
        <w:instrText xml:space="preserve"> HYPERLINK \l _Toc28543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rPr>
        <w:t>3.3 投标有效期</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_Toc28543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23</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p>
    <w:p>
      <w:pPr>
        <w:pStyle w:val="24"/>
        <w:tabs>
          <w:tab w:val="right" w:leader="dot" w:pos="8787"/>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begin"/>
      </w:r>
      <w:r>
        <w:rPr>
          <w:rFonts w:hint="eastAsia" w:ascii="方正仿宋_GB2312" w:hAnsi="方正仿宋_GB2312" w:eastAsia="方正仿宋_GB2312" w:cs="方正仿宋_GB2312"/>
          <w:sz w:val="24"/>
          <w:szCs w:val="24"/>
          <w:highlight w:val="none"/>
        </w:rPr>
        <w:instrText xml:space="preserve"> HYPERLINK \l _Toc31139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rPr>
        <w:t>3.4 投标保证金</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_Toc31139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23</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p>
    <w:p>
      <w:pPr>
        <w:pStyle w:val="24"/>
        <w:tabs>
          <w:tab w:val="right" w:leader="dot" w:pos="8787"/>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begin"/>
      </w:r>
      <w:r>
        <w:rPr>
          <w:rFonts w:hint="eastAsia" w:ascii="方正仿宋_GB2312" w:hAnsi="方正仿宋_GB2312" w:eastAsia="方正仿宋_GB2312" w:cs="方正仿宋_GB2312"/>
          <w:sz w:val="24"/>
          <w:szCs w:val="24"/>
          <w:highlight w:val="none"/>
        </w:rPr>
        <w:instrText xml:space="preserve"> HYPERLINK \l _Toc8816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rPr>
        <w:t>3.5 备选投标方案</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_Toc8816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24</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p>
    <w:p>
      <w:pPr>
        <w:pStyle w:val="24"/>
        <w:tabs>
          <w:tab w:val="right" w:leader="dot" w:pos="8787"/>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begin"/>
      </w:r>
      <w:r>
        <w:rPr>
          <w:rFonts w:hint="eastAsia" w:ascii="方正仿宋_GB2312" w:hAnsi="方正仿宋_GB2312" w:eastAsia="方正仿宋_GB2312" w:cs="方正仿宋_GB2312"/>
          <w:sz w:val="24"/>
          <w:szCs w:val="24"/>
          <w:highlight w:val="none"/>
        </w:rPr>
        <w:instrText xml:space="preserve"> HYPERLINK \l _Toc22986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rPr>
        <w:t>3.6 资格审查资料</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_Toc22986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24</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p>
    <w:p>
      <w:pPr>
        <w:pStyle w:val="24"/>
        <w:tabs>
          <w:tab w:val="right" w:leader="dot" w:pos="8787"/>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begin"/>
      </w:r>
      <w:r>
        <w:rPr>
          <w:rFonts w:hint="eastAsia" w:ascii="方正仿宋_GB2312" w:hAnsi="方正仿宋_GB2312" w:eastAsia="方正仿宋_GB2312" w:cs="方正仿宋_GB2312"/>
          <w:sz w:val="24"/>
          <w:szCs w:val="24"/>
          <w:highlight w:val="none"/>
        </w:rPr>
        <w:instrText xml:space="preserve"> HYPERLINK \l _Toc18479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rPr>
        <w:t>3.7 投标文件的编制</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_Toc18479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24</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p>
    <w:p>
      <w:pPr>
        <w:pStyle w:val="24"/>
        <w:tabs>
          <w:tab w:val="right" w:leader="dot" w:pos="8787"/>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begin"/>
      </w:r>
      <w:r>
        <w:rPr>
          <w:rFonts w:hint="eastAsia" w:ascii="方正仿宋_GB2312" w:hAnsi="方正仿宋_GB2312" w:eastAsia="方正仿宋_GB2312" w:cs="方正仿宋_GB2312"/>
          <w:sz w:val="24"/>
          <w:szCs w:val="24"/>
          <w:highlight w:val="none"/>
        </w:rPr>
        <w:instrText xml:space="preserve"> HYPERLINK \l _Toc659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lang w:val="en-US" w:eastAsia="zh-CN"/>
        </w:rPr>
        <w:t>3.8 投标文件纸张要求</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_Toc659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25</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p>
    <w:p>
      <w:pPr>
        <w:pStyle w:val="39"/>
        <w:tabs>
          <w:tab w:val="right" w:leader="dot" w:pos="8787"/>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begin"/>
      </w:r>
      <w:r>
        <w:rPr>
          <w:rFonts w:hint="eastAsia" w:ascii="方正仿宋_GB2312" w:hAnsi="方正仿宋_GB2312" w:eastAsia="方正仿宋_GB2312" w:cs="方正仿宋_GB2312"/>
          <w:sz w:val="24"/>
          <w:szCs w:val="24"/>
          <w:highlight w:val="none"/>
        </w:rPr>
        <w:instrText xml:space="preserve"> HYPERLINK \l _Toc14811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rPr>
        <w:t>4 投标</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_Toc14811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27</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p>
    <w:p>
      <w:pPr>
        <w:pStyle w:val="24"/>
        <w:tabs>
          <w:tab w:val="right" w:leader="dot" w:pos="8787"/>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begin"/>
      </w:r>
      <w:r>
        <w:rPr>
          <w:rFonts w:hint="eastAsia" w:ascii="方正仿宋_GB2312" w:hAnsi="方正仿宋_GB2312" w:eastAsia="方正仿宋_GB2312" w:cs="方正仿宋_GB2312"/>
          <w:sz w:val="24"/>
          <w:szCs w:val="24"/>
          <w:highlight w:val="none"/>
        </w:rPr>
        <w:instrText xml:space="preserve"> HYPERLINK \l _Toc15128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rPr>
        <w:t>4.1 投标文件的密封和标记</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_Toc15128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27</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p>
    <w:p>
      <w:pPr>
        <w:pStyle w:val="24"/>
        <w:tabs>
          <w:tab w:val="right" w:leader="dot" w:pos="8787"/>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begin"/>
      </w:r>
      <w:r>
        <w:rPr>
          <w:rFonts w:hint="eastAsia" w:ascii="方正仿宋_GB2312" w:hAnsi="方正仿宋_GB2312" w:eastAsia="方正仿宋_GB2312" w:cs="方正仿宋_GB2312"/>
          <w:sz w:val="24"/>
          <w:szCs w:val="24"/>
          <w:highlight w:val="none"/>
        </w:rPr>
        <w:instrText xml:space="preserve"> HYPERLINK \l _Toc3540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lang w:val="en-US" w:eastAsia="zh-CN"/>
        </w:rPr>
        <w:t>4.2</w:t>
      </w:r>
      <w:r>
        <w:rPr>
          <w:rFonts w:hint="eastAsia" w:ascii="方正仿宋_GB2312" w:hAnsi="方正仿宋_GB2312" w:eastAsia="方正仿宋_GB2312" w:cs="方正仿宋_GB2312"/>
          <w:sz w:val="24"/>
          <w:szCs w:val="24"/>
        </w:rPr>
        <w:t>投标文件的递交</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_Toc3540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27</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p>
    <w:p>
      <w:pPr>
        <w:pStyle w:val="24"/>
        <w:tabs>
          <w:tab w:val="right" w:leader="dot" w:pos="8787"/>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begin"/>
      </w:r>
      <w:r>
        <w:rPr>
          <w:rFonts w:hint="eastAsia" w:ascii="方正仿宋_GB2312" w:hAnsi="方正仿宋_GB2312" w:eastAsia="方正仿宋_GB2312" w:cs="方正仿宋_GB2312"/>
          <w:sz w:val="24"/>
          <w:szCs w:val="24"/>
          <w:highlight w:val="none"/>
        </w:rPr>
        <w:instrText xml:space="preserve"> HYPERLINK \l _Toc31459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rPr>
        <w:t>4.</w:t>
      </w:r>
      <w:r>
        <w:rPr>
          <w:rFonts w:hint="eastAsia" w:ascii="方正仿宋_GB2312" w:hAnsi="方正仿宋_GB2312" w:eastAsia="方正仿宋_GB2312" w:cs="方正仿宋_GB2312"/>
          <w:sz w:val="24"/>
          <w:szCs w:val="24"/>
          <w:lang w:val="en-US" w:eastAsia="zh-CN"/>
        </w:rPr>
        <w:t>3</w:t>
      </w:r>
      <w:r>
        <w:rPr>
          <w:rFonts w:hint="eastAsia" w:ascii="方正仿宋_GB2312" w:hAnsi="方正仿宋_GB2312" w:eastAsia="方正仿宋_GB2312" w:cs="方正仿宋_GB2312"/>
          <w:sz w:val="24"/>
          <w:szCs w:val="24"/>
        </w:rPr>
        <w:t xml:space="preserve"> 投标文件的修改与撤回</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_Toc31459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27</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p>
    <w:p>
      <w:pPr>
        <w:pStyle w:val="24"/>
        <w:tabs>
          <w:tab w:val="right" w:leader="dot" w:pos="8787"/>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begin"/>
      </w:r>
      <w:r>
        <w:rPr>
          <w:rFonts w:hint="eastAsia" w:ascii="方正仿宋_GB2312" w:hAnsi="方正仿宋_GB2312" w:eastAsia="方正仿宋_GB2312" w:cs="方正仿宋_GB2312"/>
          <w:sz w:val="24"/>
          <w:szCs w:val="24"/>
          <w:highlight w:val="none"/>
        </w:rPr>
        <w:instrText xml:space="preserve"> HYPERLINK \l _Toc29310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lang w:val="en-US" w:eastAsia="zh-CN"/>
        </w:rPr>
        <w:t>4.4 投标文件的澄清</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_Toc29310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28</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p>
    <w:p>
      <w:pPr>
        <w:pStyle w:val="24"/>
        <w:tabs>
          <w:tab w:val="right" w:leader="dot" w:pos="8787"/>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begin"/>
      </w:r>
      <w:r>
        <w:rPr>
          <w:rFonts w:hint="eastAsia" w:ascii="方正仿宋_GB2312" w:hAnsi="方正仿宋_GB2312" w:eastAsia="方正仿宋_GB2312" w:cs="方正仿宋_GB2312"/>
          <w:sz w:val="24"/>
          <w:szCs w:val="24"/>
          <w:highlight w:val="none"/>
        </w:rPr>
        <w:instrText xml:space="preserve"> HYPERLINK \l _Toc29832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lang w:val="en-US" w:eastAsia="zh-CN"/>
        </w:rPr>
        <w:t>4.5 投标文件格式</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_Toc29832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28</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p>
    <w:p>
      <w:pPr>
        <w:pStyle w:val="39"/>
        <w:tabs>
          <w:tab w:val="right" w:leader="dot" w:pos="8787"/>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begin"/>
      </w:r>
      <w:r>
        <w:rPr>
          <w:rFonts w:hint="eastAsia" w:ascii="方正仿宋_GB2312" w:hAnsi="方正仿宋_GB2312" w:eastAsia="方正仿宋_GB2312" w:cs="方正仿宋_GB2312"/>
          <w:sz w:val="24"/>
          <w:szCs w:val="24"/>
          <w:highlight w:val="none"/>
        </w:rPr>
        <w:instrText xml:space="preserve"> HYPERLINK \l _Toc1101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rPr>
        <w:t>5 开标</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_Toc1101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28</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p>
    <w:p>
      <w:pPr>
        <w:pStyle w:val="24"/>
        <w:tabs>
          <w:tab w:val="right" w:leader="dot" w:pos="8787"/>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begin"/>
      </w:r>
      <w:r>
        <w:rPr>
          <w:rFonts w:hint="eastAsia" w:ascii="方正仿宋_GB2312" w:hAnsi="方正仿宋_GB2312" w:eastAsia="方正仿宋_GB2312" w:cs="方正仿宋_GB2312"/>
          <w:sz w:val="24"/>
          <w:szCs w:val="24"/>
          <w:highlight w:val="none"/>
        </w:rPr>
        <w:instrText xml:space="preserve"> HYPERLINK \l _Toc25091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rPr>
        <w:t>5.1 开标时间、地点和投标人参会代表</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_Toc25091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28</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p>
    <w:p>
      <w:pPr>
        <w:pStyle w:val="24"/>
        <w:tabs>
          <w:tab w:val="right" w:leader="dot" w:pos="8787"/>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begin"/>
      </w:r>
      <w:r>
        <w:rPr>
          <w:rFonts w:hint="eastAsia" w:ascii="方正仿宋_GB2312" w:hAnsi="方正仿宋_GB2312" w:eastAsia="方正仿宋_GB2312" w:cs="方正仿宋_GB2312"/>
          <w:sz w:val="24"/>
          <w:szCs w:val="24"/>
          <w:highlight w:val="none"/>
        </w:rPr>
        <w:instrText xml:space="preserve"> HYPERLINK \l _Toc30147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rPr>
        <w:t>5.2 开标程序</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_Toc30147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28</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p>
    <w:p>
      <w:pPr>
        <w:pStyle w:val="24"/>
        <w:tabs>
          <w:tab w:val="right" w:leader="dot" w:pos="8787"/>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begin"/>
      </w:r>
      <w:r>
        <w:rPr>
          <w:rFonts w:hint="eastAsia" w:ascii="方正仿宋_GB2312" w:hAnsi="方正仿宋_GB2312" w:eastAsia="方正仿宋_GB2312" w:cs="方正仿宋_GB2312"/>
          <w:sz w:val="24"/>
          <w:szCs w:val="24"/>
          <w:highlight w:val="none"/>
        </w:rPr>
        <w:instrText xml:space="preserve"> HYPERLINK \l _Toc30729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rPr>
        <w:t>5.3开标异议</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_Toc30729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29</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p>
    <w:p>
      <w:pPr>
        <w:pStyle w:val="39"/>
        <w:tabs>
          <w:tab w:val="right" w:leader="dot" w:pos="8787"/>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begin"/>
      </w:r>
      <w:r>
        <w:rPr>
          <w:rFonts w:hint="eastAsia" w:ascii="方正仿宋_GB2312" w:hAnsi="方正仿宋_GB2312" w:eastAsia="方正仿宋_GB2312" w:cs="方正仿宋_GB2312"/>
          <w:sz w:val="24"/>
          <w:szCs w:val="24"/>
          <w:highlight w:val="none"/>
        </w:rPr>
        <w:instrText xml:space="preserve"> HYPERLINK \l _Toc11285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rPr>
        <w:t>6 评标</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_Toc11285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29</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p>
    <w:p>
      <w:pPr>
        <w:pStyle w:val="24"/>
        <w:tabs>
          <w:tab w:val="right" w:leader="dot" w:pos="8787"/>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begin"/>
      </w:r>
      <w:r>
        <w:rPr>
          <w:rFonts w:hint="eastAsia" w:ascii="方正仿宋_GB2312" w:hAnsi="方正仿宋_GB2312" w:eastAsia="方正仿宋_GB2312" w:cs="方正仿宋_GB2312"/>
          <w:sz w:val="24"/>
          <w:szCs w:val="24"/>
          <w:highlight w:val="none"/>
        </w:rPr>
        <w:instrText xml:space="preserve"> HYPERLINK \l _Toc17672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rPr>
        <w:t>6.1 评标委员会</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_Toc17672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29</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p>
    <w:p>
      <w:pPr>
        <w:pStyle w:val="24"/>
        <w:tabs>
          <w:tab w:val="right" w:leader="dot" w:pos="8787"/>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begin"/>
      </w:r>
      <w:r>
        <w:rPr>
          <w:rFonts w:hint="eastAsia" w:ascii="方正仿宋_GB2312" w:hAnsi="方正仿宋_GB2312" w:eastAsia="方正仿宋_GB2312" w:cs="方正仿宋_GB2312"/>
          <w:sz w:val="24"/>
          <w:szCs w:val="24"/>
          <w:highlight w:val="none"/>
        </w:rPr>
        <w:instrText xml:space="preserve"> HYPERLINK \l _Toc27098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rPr>
        <w:t>6.2 评标原则</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_Toc27098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29</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p>
    <w:p>
      <w:pPr>
        <w:pStyle w:val="24"/>
        <w:tabs>
          <w:tab w:val="right" w:leader="dot" w:pos="8787"/>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begin"/>
      </w:r>
      <w:r>
        <w:rPr>
          <w:rFonts w:hint="eastAsia" w:ascii="方正仿宋_GB2312" w:hAnsi="方正仿宋_GB2312" w:eastAsia="方正仿宋_GB2312" w:cs="方正仿宋_GB2312"/>
          <w:sz w:val="24"/>
          <w:szCs w:val="24"/>
          <w:highlight w:val="none"/>
        </w:rPr>
        <w:instrText xml:space="preserve"> HYPERLINK \l _Toc16275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rPr>
        <w:t>6.3 评标</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_Toc16275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29</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p>
    <w:p>
      <w:pPr>
        <w:pStyle w:val="24"/>
        <w:tabs>
          <w:tab w:val="right" w:leader="dot" w:pos="8787"/>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begin"/>
      </w:r>
      <w:r>
        <w:rPr>
          <w:rFonts w:hint="eastAsia" w:ascii="方正仿宋_GB2312" w:hAnsi="方正仿宋_GB2312" w:eastAsia="方正仿宋_GB2312" w:cs="方正仿宋_GB2312"/>
          <w:sz w:val="24"/>
          <w:szCs w:val="24"/>
          <w:highlight w:val="none"/>
        </w:rPr>
        <w:instrText xml:space="preserve"> HYPERLINK \l _Toc30797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rPr>
        <w:t>6.4 评标结果公示</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_Toc30797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30</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p>
    <w:p>
      <w:pPr>
        <w:pStyle w:val="39"/>
        <w:tabs>
          <w:tab w:val="right" w:leader="dot" w:pos="8787"/>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begin"/>
      </w:r>
      <w:r>
        <w:rPr>
          <w:rFonts w:hint="eastAsia" w:ascii="方正仿宋_GB2312" w:hAnsi="方正仿宋_GB2312" w:eastAsia="方正仿宋_GB2312" w:cs="方正仿宋_GB2312"/>
          <w:sz w:val="24"/>
          <w:szCs w:val="24"/>
          <w:highlight w:val="none"/>
        </w:rPr>
        <w:instrText xml:space="preserve"> HYPERLINK \l _Toc19748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rPr>
        <w:t>7 合同授予</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_Toc19748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30</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p>
    <w:p>
      <w:pPr>
        <w:pStyle w:val="24"/>
        <w:tabs>
          <w:tab w:val="right" w:leader="dot" w:pos="8787"/>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begin"/>
      </w:r>
      <w:r>
        <w:rPr>
          <w:rFonts w:hint="eastAsia" w:ascii="方正仿宋_GB2312" w:hAnsi="方正仿宋_GB2312" w:eastAsia="方正仿宋_GB2312" w:cs="方正仿宋_GB2312"/>
          <w:sz w:val="24"/>
          <w:szCs w:val="24"/>
          <w:highlight w:val="none"/>
        </w:rPr>
        <w:instrText xml:space="preserve"> HYPERLINK \l _Toc2941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rPr>
        <w:t>7.1 定标方式</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_Toc2941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30</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p>
    <w:p>
      <w:pPr>
        <w:pStyle w:val="24"/>
        <w:tabs>
          <w:tab w:val="right" w:leader="dot" w:pos="8787"/>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begin"/>
      </w:r>
      <w:r>
        <w:rPr>
          <w:rFonts w:hint="eastAsia" w:ascii="方正仿宋_GB2312" w:hAnsi="方正仿宋_GB2312" w:eastAsia="方正仿宋_GB2312" w:cs="方正仿宋_GB2312"/>
          <w:sz w:val="24"/>
          <w:szCs w:val="24"/>
          <w:highlight w:val="none"/>
        </w:rPr>
        <w:instrText xml:space="preserve"> HYPERLINK \l _Toc11269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rPr>
        <w:t>7.2 中标通知、中标候选人公示及中标结果公告</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_Toc11269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30</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p>
    <w:p>
      <w:pPr>
        <w:pStyle w:val="24"/>
        <w:tabs>
          <w:tab w:val="right" w:leader="dot" w:pos="8787"/>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begin"/>
      </w:r>
      <w:r>
        <w:rPr>
          <w:rFonts w:hint="eastAsia" w:ascii="方正仿宋_GB2312" w:hAnsi="方正仿宋_GB2312" w:eastAsia="方正仿宋_GB2312" w:cs="方正仿宋_GB2312"/>
          <w:sz w:val="24"/>
          <w:szCs w:val="24"/>
          <w:highlight w:val="none"/>
        </w:rPr>
        <w:instrText xml:space="preserve"> HYPERLINK \l _Toc16674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rPr>
        <w:t>7.3 履约保证金</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_Toc16674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31</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p>
    <w:p>
      <w:pPr>
        <w:pStyle w:val="24"/>
        <w:tabs>
          <w:tab w:val="right" w:leader="dot" w:pos="8787"/>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begin"/>
      </w:r>
      <w:r>
        <w:rPr>
          <w:rFonts w:hint="eastAsia" w:ascii="方正仿宋_GB2312" w:hAnsi="方正仿宋_GB2312" w:eastAsia="方正仿宋_GB2312" w:cs="方正仿宋_GB2312"/>
          <w:sz w:val="24"/>
          <w:szCs w:val="24"/>
          <w:highlight w:val="none"/>
        </w:rPr>
        <w:instrText xml:space="preserve"> HYPERLINK \l _Toc16731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rPr>
        <w:t>7.4 签订合同</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_Toc16731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31</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p>
    <w:p>
      <w:pPr>
        <w:pStyle w:val="39"/>
        <w:tabs>
          <w:tab w:val="right" w:leader="dot" w:pos="8787"/>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begin"/>
      </w:r>
      <w:r>
        <w:rPr>
          <w:rFonts w:hint="eastAsia" w:ascii="方正仿宋_GB2312" w:hAnsi="方正仿宋_GB2312" w:eastAsia="方正仿宋_GB2312" w:cs="方正仿宋_GB2312"/>
          <w:sz w:val="24"/>
          <w:szCs w:val="24"/>
          <w:highlight w:val="none"/>
        </w:rPr>
        <w:instrText xml:space="preserve"> HYPERLINK \l _Toc22256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rPr>
        <w:t>8 重新招标和不再招标</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_Toc22256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32</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p>
    <w:p>
      <w:pPr>
        <w:pStyle w:val="24"/>
        <w:tabs>
          <w:tab w:val="right" w:leader="dot" w:pos="8787"/>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begin"/>
      </w:r>
      <w:r>
        <w:rPr>
          <w:rFonts w:hint="eastAsia" w:ascii="方正仿宋_GB2312" w:hAnsi="方正仿宋_GB2312" w:eastAsia="方正仿宋_GB2312" w:cs="方正仿宋_GB2312"/>
          <w:sz w:val="24"/>
          <w:szCs w:val="24"/>
          <w:highlight w:val="none"/>
        </w:rPr>
        <w:instrText xml:space="preserve"> HYPERLINK \l _Toc23704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rPr>
        <w:t>8.1 重新招标</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_Toc23704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32</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p>
    <w:p>
      <w:pPr>
        <w:pStyle w:val="24"/>
        <w:tabs>
          <w:tab w:val="right" w:leader="dot" w:pos="8787"/>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begin"/>
      </w:r>
      <w:r>
        <w:rPr>
          <w:rFonts w:hint="eastAsia" w:ascii="方正仿宋_GB2312" w:hAnsi="方正仿宋_GB2312" w:eastAsia="方正仿宋_GB2312" w:cs="方正仿宋_GB2312"/>
          <w:sz w:val="24"/>
          <w:szCs w:val="24"/>
          <w:highlight w:val="none"/>
        </w:rPr>
        <w:instrText xml:space="preserve"> HYPERLINK \l _Toc13447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rPr>
        <w:t>8.2 不再招标</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_Toc13447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32</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p>
    <w:p>
      <w:pPr>
        <w:pStyle w:val="39"/>
        <w:tabs>
          <w:tab w:val="right" w:leader="dot" w:pos="8787"/>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begin"/>
      </w:r>
      <w:r>
        <w:rPr>
          <w:rFonts w:hint="eastAsia" w:ascii="方正仿宋_GB2312" w:hAnsi="方正仿宋_GB2312" w:eastAsia="方正仿宋_GB2312" w:cs="方正仿宋_GB2312"/>
          <w:sz w:val="24"/>
          <w:szCs w:val="24"/>
          <w:highlight w:val="none"/>
        </w:rPr>
        <w:instrText xml:space="preserve"> HYPERLINK \l _Toc31386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lang w:val="en-US" w:eastAsia="zh-CN"/>
        </w:rPr>
        <w:t xml:space="preserve">9 </w:t>
      </w:r>
      <w:r>
        <w:rPr>
          <w:rFonts w:hint="eastAsia" w:ascii="方正仿宋_GB2312" w:hAnsi="方正仿宋_GB2312" w:eastAsia="方正仿宋_GB2312" w:cs="方正仿宋_GB2312"/>
          <w:sz w:val="24"/>
          <w:szCs w:val="24"/>
        </w:rPr>
        <w:t>纪律和监督</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_Toc31386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32</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p>
    <w:p>
      <w:pPr>
        <w:pStyle w:val="24"/>
        <w:tabs>
          <w:tab w:val="right" w:leader="dot" w:pos="8787"/>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begin"/>
      </w:r>
      <w:r>
        <w:rPr>
          <w:rFonts w:hint="eastAsia" w:ascii="方正仿宋_GB2312" w:hAnsi="方正仿宋_GB2312" w:eastAsia="方正仿宋_GB2312" w:cs="方正仿宋_GB2312"/>
          <w:sz w:val="24"/>
          <w:szCs w:val="24"/>
          <w:highlight w:val="none"/>
        </w:rPr>
        <w:instrText xml:space="preserve"> HYPERLINK \l _Toc17839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lang w:val="en-US" w:eastAsia="zh-CN"/>
        </w:rPr>
        <w:t>9</w:t>
      </w:r>
      <w:r>
        <w:rPr>
          <w:rFonts w:hint="eastAsia" w:ascii="方正仿宋_GB2312" w:hAnsi="方正仿宋_GB2312" w:eastAsia="方正仿宋_GB2312" w:cs="方正仿宋_GB2312"/>
          <w:sz w:val="24"/>
          <w:szCs w:val="24"/>
        </w:rPr>
        <w:t>.1 对招标人的纪律要求</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_Toc17839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32</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p>
    <w:p>
      <w:pPr>
        <w:pStyle w:val="24"/>
        <w:tabs>
          <w:tab w:val="right" w:leader="dot" w:pos="8787"/>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begin"/>
      </w:r>
      <w:r>
        <w:rPr>
          <w:rFonts w:hint="eastAsia" w:ascii="方正仿宋_GB2312" w:hAnsi="方正仿宋_GB2312" w:eastAsia="方正仿宋_GB2312" w:cs="方正仿宋_GB2312"/>
          <w:sz w:val="24"/>
          <w:szCs w:val="24"/>
          <w:highlight w:val="none"/>
        </w:rPr>
        <w:instrText xml:space="preserve"> HYPERLINK \l _Toc32226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lang w:val="en-US" w:eastAsia="zh-CN"/>
        </w:rPr>
        <w:t>9</w:t>
      </w:r>
      <w:r>
        <w:rPr>
          <w:rFonts w:hint="eastAsia" w:ascii="方正仿宋_GB2312" w:hAnsi="方正仿宋_GB2312" w:eastAsia="方正仿宋_GB2312" w:cs="方正仿宋_GB2312"/>
          <w:sz w:val="24"/>
          <w:szCs w:val="24"/>
        </w:rPr>
        <w:t>.2 对投标人的纪律要求</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_Toc32226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32</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p>
    <w:p>
      <w:pPr>
        <w:pStyle w:val="24"/>
        <w:tabs>
          <w:tab w:val="right" w:leader="dot" w:pos="8787"/>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begin"/>
      </w:r>
      <w:r>
        <w:rPr>
          <w:rFonts w:hint="eastAsia" w:ascii="方正仿宋_GB2312" w:hAnsi="方正仿宋_GB2312" w:eastAsia="方正仿宋_GB2312" w:cs="方正仿宋_GB2312"/>
          <w:sz w:val="24"/>
          <w:szCs w:val="24"/>
          <w:highlight w:val="none"/>
        </w:rPr>
        <w:instrText xml:space="preserve"> HYPERLINK \l _Toc12705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lang w:val="en-US" w:eastAsia="zh-CN"/>
        </w:rPr>
        <w:t>9</w:t>
      </w:r>
      <w:r>
        <w:rPr>
          <w:rFonts w:hint="eastAsia" w:ascii="方正仿宋_GB2312" w:hAnsi="方正仿宋_GB2312" w:eastAsia="方正仿宋_GB2312" w:cs="方正仿宋_GB2312"/>
          <w:sz w:val="24"/>
          <w:szCs w:val="24"/>
        </w:rPr>
        <w:t>.3 对评标委员会成员的纪律要求</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_Toc12705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32</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p>
    <w:p>
      <w:pPr>
        <w:pStyle w:val="24"/>
        <w:tabs>
          <w:tab w:val="right" w:leader="dot" w:pos="8787"/>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begin"/>
      </w:r>
      <w:r>
        <w:rPr>
          <w:rFonts w:hint="eastAsia" w:ascii="方正仿宋_GB2312" w:hAnsi="方正仿宋_GB2312" w:eastAsia="方正仿宋_GB2312" w:cs="方正仿宋_GB2312"/>
          <w:sz w:val="24"/>
          <w:szCs w:val="24"/>
          <w:highlight w:val="none"/>
        </w:rPr>
        <w:instrText xml:space="preserve"> HYPERLINK \l _Toc18251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lang w:val="en-US" w:eastAsia="zh-CN"/>
        </w:rPr>
        <w:t>9</w:t>
      </w:r>
      <w:r>
        <w:rPr>
          <w:rFonts w:hint="eastAsia" w:ascii="方正仿宋_GB2312" w:hAnsi="方正仿宋_GB2312" w:eastAsia="方正仿宋_GB2312" w:cs="方正仿宋_GB2312"/>
          <w:sz w:val="24"/>
          <w:szCs w:val="24"/>
        </w:rPr>
        <w:t>.4 对与评标活动有关的工作人员的纪律要求</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_Toc18251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32</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p>
    <w:p>
      <w:pPr>
        <w:pStyle w:val="24"/>
        <w:tabs>
          <w:tab w:val="right" w:leader="dot" w:pos="8787"/>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begin"/>
      </w:r>
      <w:r>
        <w:rPr>
          <w:rFonts w:hint="eastAsia" w:ascii="方正仿宋_GB2312" w:hAnsi="方正仿宋_GB2312" w:eastAsia="方正仿宋_GB2312" w:cs="方正仿宋_GB2312"/>
          <w:sz w:val="24"/>
          <w:szCs w:val="24"/>
          <w:highlight w:val="none"/>
        </w:rPr>
        <w:instrText xml:space="preserve"> HYPERLINK \l _Toc25035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lang w:val="en-US" w:eastAsia="zh-CN"/>
        </w:rPr>
        <w:t>9</w:t>
      </w:r>
      <w:r>
        <w:rPr>
          <w:rFonts w:hint="eastAsia" w:ascii="方正仿宋_GB2312" w:hAnsi="方正仿宋_GB2312" w:eastAsia="方正仿宋_GB2312" w:cs="方正仿宋_GB2312"/>
          <w:sz w:val="24"/>
          <w:szCs w:val="24"/>
        </w:rPr>
        <w:t>.5 异议与投诉</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_Toc25035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33</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p>
    <w:p>
      <w:pPr>
        <w:pStyle w:val="24"/>
        <w:tabs>
          <w:tab w:val="right" w:leader="dot" w:pos="8787"/>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begin"/>
      </w:r>
      <w:r>
        <w:rPr>
          <w:rFonts w:hint="eastAsia" w:ascii="方正仿宋_GB2312" w:hAnsi="方正仿宋_GB2312" w:eastAsia="方正仿宋_GB2312" w:cs="方正仿宋_GB2312"/>
          <w:sz w:val="24"/>
          <w:szCs w:val="24"/>
          <w:highlight w:val="none"/>
        </w:rPr>
        <w:instrText xml:space="preserve"> HYPERLINK \l _Toc30015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highlight w:val="none"/>
          <w:lang w:val="en-US" w:eastAsia="zh-CN"/>
        </w:rPr>
        <w:t>9.5.1异议</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_Toc30015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33</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p>
    <w:p>
      <w:pPr>
        <w:pStyle w:val="39"/>
        <w:tabs>
          <w:tab w:val="right" w:leader="dot" w:pos="8787"/>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begin"/>
      </w:r>
      <w:r>
        <w:rPr>
          <w:rFonts w:hint="eastAsia" w:ascii="方正仿宋_GB2312" w:hAnsi="方正仿宋_GB2312" w:eastAsia="方正仿宋_GB2312" w:cs="方正仿宋_GB2312"/>
          <w:sz w:val="24"/>
          <w:szCs w:val="24"/>
          <w:highlight w:val="none"/>
        </w:rPr>
        <w:instrText xml:space="preserve"> HYPERLINK \l _Toc29110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lang w:val="en-US" w:eastAsia="zh-CN"/>
        </w:rPr>
        <w:t>10</w:t>
      </w:r>
      <w:r>
        <w:rPr>
          <w:rFonts w:hint="eastAsia" w:ascii="方正仿宋_GB2312" w:hAnsi="方正仿宋_GB2312" w:eastAsia="方正仿宋_GB2312" w:cs="方正仿宋_GB2312"/>
          <w:sz w:val="24"/>
          <w:szCs w:val="24"/>
        </w:rPr>
        <w:t xml:space="preserve"> 解释权</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_Toc29110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33</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p>
    <w:p>
      <w:pPr>
        <w:pStyle w:val="39"/>
        <w:tabs>
          <w:tab w:val="right" w:leader="dot" w:pos="8787"/>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begin"/>
      </w:r>
      <w:r>
        <w:rPr>
          <w:rFonts w:hint="eastAsia" w:ascii="方正仿宋_GB2312" w:hAnsi="方正仿宋_GB2312" w:eastAsia="方正仿宋_GB2312" w:cs="方正仿宋_GB2312"/>
          <w:sz w:val="24"/>
          <w:szCs w:val="24"/>
          <w:highlight w:val="none"/>
        </w:rPr>
        <w:instrText xml:space="preserve"> HYPERLINK \l _Toc30920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lang w:val="en-US" w:eastAsia="zh-CN"/>
        </w:rPr>
        <w:t>11</w:t>
      </w:r>
      <w:r>
        <w:rPr>
          <w:rFonts w:hint="eastAsia" w:ascii="方正仿宋_GB2312" w:hAnsi="方正仿宋_GB2312" w:eastAsia="方正仿宋_GB2312" w:cs="方正仿宋_GB2312"/>
          <w:sz w:val="24"/>
          <w:szCs w:val="24"/>
        </w:rPr>
        <w:t xml:space="preserve"> 招标人补充的其他内容</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_Toc30920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33</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p>
    <w:p>
      <w:pPr>
        <w:pStyle w:val="32"/>
        <w:tabs>
          <w:tab w:val="right" w:leader="dot" w:pos="8787"/>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begin"/>
      </w:r>
      <w:r>
        <w:rPr>
          <w:rFonts w:hint="eastAsia" w:ascii="方正仿宋_GB2312" w:hAnsi="方正仿宋_GB2312" w:eastAsia="方正仿宋_GB2312" w:cs="方正仿宋_GB2312"/>
          <w:sz w:val="24"/>
          <w:szCs w:val="24"/>
          <w:highlight w:val="none"/>
        </w:rPr>
        <w:instrText xml:space="preserve"> HYPERLINK \l _Toc19298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lang w:val="en-US" w:eastAsia="zh-CN"/>
        </w:rPr>
        <w:t>第三章  评标办法（</w:t>
      </w:r>
      <w:r>
        <w:rPr>
          <w:rFonts w:hint="eastAsia" w:ascii="方正仿宋_GB2312" w:hAnsi="方正仿宋_GB2312" w:eastAsia="方正仿宋_GB2312" w:cs="方正仿宋_GB2312"/>
          <w:sz w:val="24"/>
          <w:szCs w:val="24"/>
        </w:rPr>
        <w:t>综合评估法</w:t>
      </w:r>
      <w:r>
        <w:rPr>
          <w:rFonts w:hint="eastAsia" w:ascii="方正仿宋_GB2312" w:hAnsi="方正仿宋_GB2312" w:eastAsia="方正仿宋_GB2312" w:cs="方正仿宋_GB2312"/>
          <w:sz w:val="24"/>
          <w:szCs w:val="24"/>
          <w:lang w:val="en-US" w:eastAsia="zh-CN"/>
        </w:rPr>
        <w:t>）</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_Toc19298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34</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p>
    <w:p>
      <w:pPr>
        <w:pStyle w:val="32"/>
        <w:tabs>
          <w:tab w:val="right" w:leader="dot" w:pos="8787"/>
        </w:tabs>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begin"/>
      </w:r>
      <w:r>
        <w:rPr>
          <w:rFonts w:hint="eastAsia" w:ascii="方正仿宋_GB2312" w:hAnsi="方正仿宋_GB2312" w:eastAsia="方正仿宋_GB2312" w:cs="方正仿宋_GB2312"/>
          <w:sz w:val="24"/>
          <w:szCs w:val="24"/>
          <w:highlight w:val="none"/>
        </w:rPr>
        <w:instrText xml:space="preserve"> HYPERLINK \l _Toc17556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bCs/>
          <w:sz w:val="24"/>
          <w:szCs w:val="24"/>
          <w:highlight w:val="none"/>
        </w:rPr>
        <w:t>综合评估法</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_Toc17556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34</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p>
    <w:p>
      <w:pPr>
        <w:pStyle w:val="32"/>
        <w:tabs>
          <w:tab w:val="right" w:leader="dot" w:pos="8787"/>
        </w:tabs>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begin"/>
      </w:r>
      <w:r>
        <w:rPr>
          <w:rFonts w:hint="eastAsia" w:ascii="方正仿宋_GB2312" w:hAnsi="方正仿宋_GB2312" w:eastAsia="方正仿宋_GB2312" w:cs="方正仿宋_GB2312"/>
          <w:sz w:val="24"/>
          <w:szCs w:val="24"/>
          <w:highlight w:val="none"/>
        </w:rPr>
        <w:instrText xml:space="preserve"> HYPERLINK \l _Toc19624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bCs/>
          <w:sz w:val="24"/>
          <w:szCs w:val="24"/>
          <w:highlight w:val="none"/>
        </w:rPr>
        <w:t>综合评估法</w:t>
      </w:r>
      <w:r>
        <w:rPr>
          <w:rFonts w:hint="eastAsia" w:ascii="方正仿宋_GB2312" w:hAnsi="方正仿宋_GB2312" w:eastAsia="方正仿宋_GB2312" w:cs="方正仿宋_GB2312"/>
          <w:bCs/>
          <w:sz w:val="24"/>
          <w:szCs w:val="24"/>
          <w:highlight w:val="none"/>
          <w:lang w:eastAsia="zh-CN"/>
        </w:rPr>
        <w:t>（</w:t>
      </w:r>
      <w:r>
        <w:rPr>
          <w:rFonts w:hint="eastAsia" w:ascii="方正仿宋_GB2312" w:hAnsi="方正仿宋_GB2312" w:eastAsia="方正仿宋_GB2312" w:cs="方正仿宋_GB2312"/>
          <w:bCs/>
          <w:sz w:val="24"/>
          <w:szCs w:val="24"/>
          <w:highlight w:val="none"/>
          <w:lang w:val="en-US" w:eastAsia="zh-CN"/>
        </w:rPr>
        <w:t>评定分离</w:t>
      </w:r>
      <w:r>
        <w:rPr>
          <w:rFonts w:hint="eastAsia" w:ascii="方正仿宋_GB2312" w:hAnsi="方正仿宋_GB2312" w:eastAsia="方正仿宋_GB2312" w:cs="方正仿宋_GB2312"/>
          <w:bCs/>
          <w:sz w:val="24"/>
          <w:szCs w:val="24"/>
          <w:highlight w:val="none"/>
          <w:lang w:eastAsia="zh-CN"/>
        </w:rPr>
        <w:t>）</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_Toc19624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36</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p>
    <w:p>
      <w:pPr>
        <w:pStyle w:val="32"/>
        <w:tabs>
          <w:tab w:val="right" w:leader="dot" w:pos="8787"/>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begin"/>
      </w:r>
      <w:r>
        <w:rPr>
          <w:rFonts w:hint="eastAsia" w:ascii="方正仿宋_GB2312" w:hAnsi="方正仿宋_GB2312" w:eastAsia="方正仿宋_GB2312" w:cs="方正仿宋_GB2312"/>
          <w:sz w:val="24"/>
          <w:szCs w:val="24"/>
          <w:highlight w:val="none"/>
        </w:rPr>
        <w:instrText xml:space="preserve"> HYPERLINK \l _Toc4334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rPr>
        <w:t>第四章  合同条款及格式</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_Toc4334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65</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p>
    <w:p>
      <w:pPr>
        <w:pStyle w:val="32"/>
        <w:tabs>
          <w:tab w:val="right" w:leader="dot" w:pos="8787"/>
        </w:tabs>
        <w:spacing w:line="360" w:lineRule="auto"/>
        <w:ind w:firstLine="480" w:firstLineChars="200"/>
        <w:rPr>
          <w:rFonts w:hint="default" w:ascii="方正仿宋_GB2312" w:hAnsi="方正仿宋_GB2312" w:eastAsia="方正仿宋_GB2312" w:cs="方正仿宋_GB2312"/>
          <w:sz w:val="24"/>
          <w:szCs w:val="24"/>
          <w:lang w:val="en"/>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begin"/>
      </w:r>
      <w:r>
        <w:rPr>
          <w:rFonts w:hint="eastAsia" w:ascii="方正仿宋_GB2312" w:hAnsi="方正仿宋_GB2312" w:eastAsia="方正仿宋_GB2312" w:cs="方正仿宋_GB2312"/>
          <w:sz w:val="24"/>
          <w:szCs w:val="24"/>
          <w:highlight w:val="none"/>
        </w:rPr>
        <w:instrText xml:space="preserve"> HYPERLINK \l _Toc14588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highlight w:val="none"/>
        </w:rPr>
        <w:t>第一部分 合同协议书</w:t>
      </w:r>
      <w:r>
        <w:rPr>
          <w:rFonts w:hint="eastAsia" w:ascii="方正仿宋_GB2312" w:hAnsi="方正仿宋_GB2312" w:eastAsia="方正仿宋_GB2312" w:cs="方正仿宋_GB2312"/>
          <w:sz w:val="24"/>
          <w:szCs w:val="24"/>
        </w:rPr>
        <w:tab/>
      </w:r>
      <w:r>
        <w:rPr>
          <w:rFonts w:hint="default" w:ascii="方正仿宋_GB2312" w:hAnsi="方正仿宋_GB2312" w:eastAsia="方正仿宋_GB2312" w:cs="方正仿宋_GB2312"/>
          <w:sz w:val="24"/>
          <w:szCs w:val="24"/>
          <w:lang w:val="en"/>
        </w:rPr>
        <w:t>7</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r>
        <w:rPr>
          <w:rFonts w:hint="default" w:ascii="方正仿宋_GB2312" w:hAnsi="方正仿宋_GB2312" w:eastAsia="方正仿宋_GB2312" w:cs="方正仿宋_GB2312"/>
          <w:color w:val="000000" w:themeColor="text1"/>
          <w:sz w:val="24"/>
          <w:szCs w:val="24"/>
          <w:highlight w:val="none"/>
          <w:lang w:val="en"/>
          <w14:textFill>
            <w14:solidFill>
              <w14:schemeClr w14:val="tx1"/>
            </w14:solidFill>
          </w14:textFill>
        </w:rPr>
        <w:t>6</w:t>
      </w:r>
    </w:p>
    <w:p>
      <w:pPr>
        <w:pStyle w:val="32"/>
        <w:tabs>
          <w:tab w:val="right" w:leader="dot" w:pos="8787"/>
        </w:tabs>
        <w:spacing w:line="360" w:lineRule="auto"/>
        <w:ind w:firstLine="480" w:firstLineChars="200"/>
        <w:rPr>
          <w:rFonts w:hint="default" w:ascii="方正仿宋_GB2312" w:hAnsi="方正仿宋_GB2312" w:eastAsia="方正仿宋_GB2312" w:cs="方正仿宋_GB2312"/>
          <w:sz w:val="24"/>
          <w:szCs w:val="24"/>
          <w:lang w:val="en"/>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begin"/>
      </w:r>
      <w:r>
        <w:rPr>
          <w:rFonts w:hint="eastAsia" w:ascii="方正仿宋_GB2312" w:hAnsi="方正仿宋_GB2312" w:eastAsia="方正仿宋_GB2312" w:cs="方正仿宋_GB2312"/>
          <w:sz w:val="24"/>
          <w:szCs w:val="24"/>
          <w:highlight w:val="none"/>
        </w:rPr>
        <w:instrText xml:space="preserve"> HYPERLINK \l _Toc9142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highlight w:val="none"/>
        </w:rPr>
        <w:t>第二部分 通用合同条件</w:t>
      </w:r>
      <w:r>
        <w:rPr>
          <w:rFonts w:hint="eastAsia" w:ascii="方正仿宋_GB2312" w:hAnsi="方正仿宋_GB2312" w:eastAsia="方正仿宋_GB2312" w:cs="方正仿宋_GB2312"/>
          <w:sz w:val="24"/>
          <w:szCs w:val="24"/>
        </w:rPr>
        <w:tab/>
      </w:r>
      <w:r>
        <w:rPr>
          <w:rFonts w:hint="default" w:ascii="方正仿宋_GB2312" w:hAnsi="方正仿宋_GB2312" w:eastAsia="方正仿宋_GB2312" w:cs="方正仿宋_GB2312"/>
          <w:sz w:val="24"/>
          <w:szCs w:val="24"/>
          <w:lang w:val="en"/>
        </w:rPr>
        <w:t>8</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r>
        <w:rPr>
          <w:rFonts w:hint="default" w:ascii="方正仿宋_GB2312" w:hAnsi="方正仿宋_GB2312" w:eastAsia="方正仿宋_GB2312" w:cs="方正仿宋_GB2312"/>
          <w:color w:val="000000" w:themeColor="text1"/>
          <w:sz w:val="24"/>
          <w:szCs w:val="24"/>
          <w:highlight w:val="none"/>
          <w:lang w:val="en"/>
          <w14:textFill>
            <w14:solidFill>
              <w14:schemeClr w14:val="tx1"/>
            </w14:solidFill>
          </w14:textFill>
        </w:rPr>
        <w:t>0</w:t>
      </w:r>
    </w:p>
    <w:p>
      <w:pPr>
        <w:pStyle w:val="32"/>
        <w:tabs>
          <w:tab w:val="right" w:leader="dot" w:pos="8787"/>
        </w:tabs>
        <w:spacing w:line="360" w:lineRule="auto"/>
        <w:ind w:firstLine="480" w:firstLineChars="200"/>
        <w:rPr>
          <w:rFonts w:hint="default" w:ascii="方正仿宋_GB2312" w:hAnsi="方正仿宋_GB2312" w:eastAsia="方正仿宋_GB2312" w:cs="方正仿宋_GB2312"/>
          <w:sz w:val="24"/>
          <w:szCs w:val="24"/>
          <w:lang w:val="en"/>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begin"/>
      </w:r>
      <w:r>
        <w:rPr>
          <w:rFonts w:hint="eastAsia" w:ascii="方正仿宋_GB2312" w:hAnsi="方正仿宋_GB2312" w:eastAsia="方正仿宋_GB2312" w:cs="方正仿宋_GB2312"/>
          <w:sz w:val="24"/>
          <w:szCs w:val="24"/>
          <w:highlight w:val="none"/>
        </w:rPr>
        <w:instrText xml:space="preserve"> HYPERLINK \l _Toc6474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highlight w:val="none"/>
        </w:rPr>
        <w:t>第三部分 专用合同条件</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_Toc6474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169</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p>
    <w:p>
      <w:pPr>
        <w:pStyle w:val="32"/>
        <w:tabs>
          <w:tab w:val="right" w:leader="dot" w:pos="8787"/>
        </w:tabs>
        <w:spacing w:line="360" w:lineRule="auto"/>
        <w:ind w:firstLine="480" w:firstLineChars="200"/>
        <w:rPr>
          <w:rFonts w:hint="default" w:ascii="方正仿宋_GB2312" w:hAnsi="方正仿宋_GB2312" w:eastAsia="方正仿宋_GB2312" w:cs="方正仿宋_GB2312"/>
          <w:sz w:val="24"/>
          <w:szCs w:val="24"/>
          <w:lang w:val="en"/>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begin"/>
      </w:r>
      <w:r>
        <w:rPr>
          <w:rFonts w:hint="eastAsia" w:ascii="方正仿宋_GB2312" w:hAnsi="方正仿宋_GB2312" w:eastAsia="方正仿宋_GB2312" w:cs="方正仿宋_GB2312"/>
          <w:sz w:val="24"/>
          <w:szCs w:val="24"/>
          <w:highlight w:val="none"/>
        </w:rPr>
        <w:instrText xml:space="preserve"> HYPERLINK \l _Toc15353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highlight w:val="none"/>
        </w:rPr>
        <w:t>专用合同条件附件</w:t>
      </w:r>
      <w:r>
        <w:rPr>
          <w:rFonts w:hint="eastAsia" w:ascii="方正仿宋_GB2312" w:hAnsi="方正仿宋_GB2312" w:eastAsia="方正仿宋_GB2312" w:cs="方正仿宋_GB2312"/>
          <w:sz w:val="24"/>
          <w:szCs w:val="24"/>
        </w:rPr>
        <w:tab/>
      </w:r>
      <w:r>
        <w:rPr>
          <w:rFonts w:hint="default" w:ascii="方正仿宋_GB2312" w:hAnsi="方正仿宋_GB2312" w:eastAsia="方正仿宋_GB2312" w:cs="方正仿宋_GB2312"/>
          <w:sz w:val="24"/>
          <w:szCs w:val="24"/>
          <w:lang w:val="en"/>
        </w:rPr>
        <w:t>1</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r>
        <w:rPr>
          <w:rFonts w:hint="default" w:ascii="方正仿宋_GB2312" w:hAnsi="方正仿宋_GB2312" w:eastAsia="方正仿宋_GB2312" w:cs="方正仿宋_GB2312"/>
          <w:color w:val="000000" w:themeColor="text1"/>
          <w:sz w:val="24"/>
          <w:szCs w:val="24"/>
          <w:highlight w:val="none"/>
          <w:lang w:val="en"/>
          <w14:textFill>
            <w14:solidFill>
              <w14:schemeClr w14:val="tx1"/>
            </w14:solidFill>
          </w14:textFill>
        </w:rPr>
        <w:t>85</w:t>
      </w:r>
    </w:p>
    <w:p>
      <w:pPr>
        <w:pStyle w:val="32"/>
        <w:tabs>
          <w:tab w:val="right" w:leader="dot" w:pos="8787"/>
        </w:tabs>
        <w:spacing w:line="360" w:lineRule="auto"/>
        <w:rPr>
          <w:rFonts w:hint="default" w:ascii="方正仿宋_GB2312" w:hAnsi="方正仿宋_GB2312" w:eastAsia="方正仿宋_GB2312" w:cs="方正仿宋_GB2312"/>
          <w:sz w:val="24"/>
          <w:szCs w:val="24"/>
          <w:lang w:val="en"/>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begin"/>
      </w:r>
      <w:r>
        <w:rPr>
          <w:rFonts w:hint="eastAsia" w:ascii="方正仿宋_GB2312" w:hAnsi="方正仿宋_GB2312" w:eastAsia="方正仿宋_GB2312" w:cs="方正仿宋_GB2312"/>
          <w:sz w:val="24"/>
          <w:szCs w:val="24"/>
          <w:highlight w:val="none"/>
        </w:rPr>
        <w:instrText xml:space="preserve"> HYPERLINK \l _Toc7063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rPr>
        <w:t>第五章  项目清单</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_Toc7063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195</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p>
    <w:p>
      <w:pPr>
        <w:pStyle w:val="32"/>
        <w:tabs>
          <w:tab w:val="right" w:leader="dot" w:pos="8787"/>
        </w:tabs>
        <w:spacing w:line="360" w:lineRule="auto"/>
        <w:rPr>
          <w:rFonts w:hint="default" w:ascii="方正仿宋_GB2312" w:hAnsi="方正仿宋_GB2312" w:eastAsia="方正仿宋_GB2312" w:cs="方正仿宋_GB2312"/>
          <w:sz w:val="24"/>
          <w:szCs w:val="24"/>
          <w:lang w:val="en"/>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begin"/>
      </w:r>
      <w:r>
        <w:rPr>
          <w:rFonts w:hint="eastAsia" w:ascii="方正仿宋_GB2312" w:hAnsi="方正仿宋_GB2312" w:eastAsia="方正仿宋_GB2312" w:cs="方正仿宋_GB2312"/>
          <w:sz w:val="24"/>
          <w:szCs w:val="24"/>
          <w:highlight w:val="none"/>
        </w:rPr>
        <w:instrText xml:space="preserve"> HYPERLINK \l _Toc31468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rPr>
        <w:t>第六章</w:t>
      </w:r>
      <w:r>
        <w:rPr>
          <w:rFonts w:hint="eastAsia" w:ascii="方正仿宋_GB2312" w:hAnsi="方正仿宋_GB2312" w:eastAsia="方正仿宋_GB2312" w:cs="方正仿宋_GB2312"/>
          <w:sz w:val="24"/>
          <w:szCs w:val="24"/>
          <w:lang w:val="en-US" w:eastAsia="zh-CN"/>
        </w:rPr>
        <w:t xml:space="preserve"> </w:t>
      </w:r>
      <w:r>
        <w:rPr>
          <w:rFonts w:hint="eastAsia" w:ascii="方正仿宋_GB2312" w:hAnsi="方正仿宋_GB2312" w:eastAsia="方正仿宋_GB2312" w:cs="方正仿宋_GB2312"/>
          <w:sz w:val="24"/>
          <w:szCs w:val="24"/>
        </w:rPr>
        <w:t xml:space="preserve"> </w:t>
      </w:r>
      <w:r>
        <w:rPr>
          <w:rFonts w:hint="eastAsia" w:ascii="方正仿宋_GB2312" w:hAnsi="方正仿宋_GB2312" w:eastAsia="方正仿宋_GB2312" w:cs="方正仿宋_GB2312"/>
          <w:sz w:val="24"/>
          <w:szCs w:val="24"/>
          <w:lang w:eastAsia="zh-CN"/>
        </w:rPr>
        <w:t>招标</w:t>
      </w:r>
      <w:r>
        <w:rPr>
          <w:rFonts w:hint="eastAsia" w:ascii="方正仿宋_GB2312" w:hAnsi="方正仿宋_GB2312" w:eastAsia="方正仿宋_GB2312" w:cs="方正仿宋_GB2312"/>
          <w:sz w:val="24"/>
          <w:szCs w:val="24"/>
        </w:rPr>
        <w:t>人要求</w:t>
      </w:r>
      <w:r>
        <w:rPr>
          <w:rFonts w:hint="eastAsia" w:ascii="方正仿宋_GB2312" w:hAnsi="方正仿宋_GB2312" w:eastAsia="方正仿宋_GB2312" w:cs="方正仿宋_GB2312"/>
          <w:sz w:val="24"/>
          <w:szCs w:val="24"/>
        </w:rPr>
        <w:tab/>
      </w:r>
      <w:r>
        <w:rPr>
          <w:rFonts w:hint="default" w:ascii="方正仿宋_GB2312" w:hAnsi="方正仿宋_GB2312" w:eastAsia="方正仿宋_GB2312" w:cs="方正仿宋_GB2312"/>
          <w:sz w:val="24"/>
          <w:szCs w:val="24"/>
          <w:lang w:val="en"/>
        </w:rPr>
        <w:t>1</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r>
        <w:rPr>
          <w:rFonts w:hint="default" w:ascii="方正仿宋_GB2312" w:hAnsi="方正仿宋_GB2312" w:eastAsia="方正仿宋_GB2312" w:cs="方正仿宋_GB2312"/>
          <w:color w:val="000000" w:themeColor="text1"/>
          <w:sz w:val="24"/>
          <w:szCs w:val="24"/>
          <w:highlight w:val="none"/>
          <w:lang w:val="en"/>
          <w14:textFill>
            <w14:solidFill>
              <w14:schemeClr w14:val="tx1"/>
            </w14:solidFill>
          </w14:textFill>
        </w:rPr>
        <w:t>96</w:t>
      </w:r>
    </w:p>
    <w:p>
      <w:pPr>
        <w:pStyle w:val="32"/>
        <w:tabs>
          <w:tab w:val="right" w:leader="dot" w:pos="8787"/>
        </w:tabs>
        <w:spacing w:line="360" w:lineRule="auto"/>
        <w:rPr>
          <w:rFonts w:hint="default" w:ascii="方正仿宋_GB2312" w:hAnsi="方正仿宋_GB2312" w:eastAsia="方正仿宋_GB2312" w:cs="方正仿宋_GB2312"/>
          <w:sz w:val="24"/>
          <w:szCs w:val="24"/>
          <w:lang w:val="en"/>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begin"/>
      </w:r>
      <w:r>
        <w:rPr>
          <w:rFonts w:hint="eastAsia" w:ascii="方正仿宋_GB2312" w:hAnsi="方正仿宋_GB2312" w:eastAsia="方正仿宋_GB2312" w:cs="方正仿宋_GB2312"/>
          <w:sz w:val="24"/>
          <w:szCs w:val="24"/>
          <w:highlight w:val="none"/>
        </w:rPr>
        <w:instrText xml:space="preserve"> HYPERLINK \l _Toc23986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rPr>
        <w:t xml:space="preserve">第七章  </w:t>
      </w:r>
      <w:r>
        <w:rPr>
          <w:rFonts w:hint="eastAsia" w:ascii="方正仿宋_GB2312" w:hAnsi="方正仿宋_GB2312" w:eastAsia="方正仿宋_GB2312" w:cs="方正仿宋_GB2312"/>
          <w:sz w:val="24"/>
          <w:szCs w:val="24"/>
          <w:lang w:eastAsia="zh-CN"/>
        </w:rPr>
        <w:t>招标</w:t>
      </w:r>
      <w:r>
        <w:rPr>
          <w:rFonts w:hint="eastAsia" w:ascii="方正仿宋_GB2312" w:hAnsi="方正仿宋_GB2312" w:eastAsia="方正仿宋_GB2312" w:cs="方正仿宋_GB2312"/>
          <w:sz w:val="24"/>
          <w:szCs w:val="24"/>
        </w:rPr>
        <w:t>人提供的资料</w:t>
      </w:r>
      <w:r>
        <w:rPr>
          <w:rFonts w:hint="eastAsia" w:ascii="方正仿宋_GB2312" w:hAnsi="方正仿宋_GB2312" w:eastAsia="方正仿宋_GB2312" w:cs="方正仿宋_GB2312"/>
          <w:sz w:val="24"/>
          <w:szCs w:val="24"/>
        </w:rPr>
        <w:tab/>
      </w:r>
      <w:r>
        <w:rPr>
          <w:rFonts w:hint="default" w:ascii="方正仿宋_GB2312" w:hAnsi="方正仿宋_GB2312" w:eastAsia="方正仿宋_GB2312" w:cs="方正仿宋_GB2312"/>
          <w:sz w:val="24"/>
          <w:szCs w:val="24"/>
          <w:lang w:val="en"/>
        </w:rPr>
        <w:t>1</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r>
        <w:rPr>
          <w:rFonts w:hint="default" w:ascii="方正仿宋_GB2312" w:hAnsi="方正仿宋_GB2312" w:eastAsia="方正仿宋_GB2312" w:cs="方正仿宋_GB2312"/>
          <w:color w:val="000000" w:themeColor="text1"/>
          <w:sz w:val="24"/>
          <w:szCs w:val="24"/>
          <w:highlight w:val="none"/>
          <w:lang w:val="en"/>
          <w14:textFill>
            <w14:solidFill>
              <w14:schemeClr w14:val="tx1"/>
            </w14:solidFill>
          </w14:textFill>
        </w:rPr>
        <w:t>97</w:t>
      </w:r>
    </w:p>
    <w:p>
      <w:pPr>
        <w:pStyle w:val="32"/>
        <w:tabs>
          <w:tab w:val="right" w:leader="dot" w:pos="8787"/>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begin"/>
      </w:r>
      <w:r>
        <w:rPr>
          <w:rFonts w:hint="eastAsia" w:ascii="方正仿宋_GB2312" w:hAnsi="方正仿宋_GB2312" w:eastAsia="方正仿宋_GB2312" w:cs="方正仿宋_GB2312"/>
          <w:sz w:val="24"/>
          <w:szCs w:val="24"/>
          <w:highlight w:val="none"/>
        </w:rPr>
        <w:instrText xml:space="preserve"> HYPERLINK \l _Toc5838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rPr>
        <w:t>第八章  投标文件格式</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_Toc5838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198</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p>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p>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sectPr>
          <w:footerReference r:id="rId6" w:type="default"/>
          <w:pgSz w:w="11906" w:h="16838"/>
          <w:pgMar w:top="1440" w:right="1559" w:bottom="1440" w:left="1560" w:header="851" w:footer="851" w:gutter="0"/>
          <w:pgNumType w:fmt="decimal"/>
          <w:cols w:space="720" w:num="1"/>
          <w:docGrid w:linePitch="312" w:charSpace="0"/>
        </w:sectPr>
      </w:pPr>
    </w:p>
    <w:p>
      <w:pPr>
        <w:pStyle w:val="5"/>
        <w:bidi w:val="0"/>
        <w:spacing w:line="360" w:lineRule="auto"/>
        <w:jc w:val="center"/>
        <w:rPr>
          <w:rFonts w:hint="eastAsia" w:ascii="方正仿宋_GB2312" w:hAnsi="方正仿宋_GB2312" w:eastAsia="方正仿宋_GB2312" w:cs="方正仿宋_GB2312"/>
          <w:sz w:val="30"/>
          <w:szCs w:val="30"/>
        </w:rPr>
      </w:pPr>
      <w:bookmarkStart w:id="2" w:name="_Toc508286056"/>
      <w:bookmarkStart w:id="3" w:name="_Toc389065120"/>
      <w:bookmarkStart w:id="4" w:name="_Toc16077"/>
      <w:bookmarkStart w:id="5" w:name="_Toc32351"/>
      <w:r>
        <w:rPr>
          <w:rFonts w:hint="eastAsia" w:ascii="方正仿宋_GB2312" w:hAnsi="方正仿宋_GB2312" w:eastAsia="方正仿宋_GB2312" w:cs="方正仿宋_GB2312"/>
          <w:sz w:val="30"/>
          <w:szCs w:val="30"/>
        </w:rPr>
        <w:t>第一章  招标公告</w:t>
      </w:r>
      <w:bookmarkEnd w:id="2"/>
      <w:bookmarkEnd w:id="3"/>
      <w:bookmarkEnd w:id="4"/>
      <w:bookmarkEnd w:id="5"/>
    </w:p>
    <w:p>
      <w:pPr>
        <w:spacing w:line="360" w:lineRule="auto"/>
        <w:ind w:firstLine="435"/>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6" w:name="_Toc389065121"/>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（项目名称及标段）</w:t>
      </w:r>
      <w:r>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t>招标公告</w:t>
      </w:r>
      <w:bookmarkEnd w:id="6"/>
    </w:p>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pStyle w:val="6"/>
        <w:bidi w:val="0"/>
        <w:spacing w:line="360" w:lineRule="auto"/>
        <w:rPr>
          <w:rFonts w:hint="eastAsia" w:ascii="方正仿宋_GB2312" w:hAnsi="方正仿宋_GB2312" w:eastAsia="方正仿宋_GB2312" w:cs="方正仿宋_GB2312"/>
          <w:sz w:val="24"/>
          <w:szCs w:val="24"/>
        </w:rPr>
      </w:pPr>
      <w:bookmarkStart w:id="7" w:name="_Toc28153"/>
      <w:bookmarkStart w:id="8" w:name="_Toc22579"/>
      <w:bookmarkStart w:id="9" w:name="_Toc389065122"/>
      <w:bookmarkStart w:id="10" w:name="_Toc508286057"/>
      <w:r>
        <w:rPr>
          <w:rFonts w:hint="eastAsia" w:ascii="方正仿宋_GB2312" w:hAnsi="方正仿宋_GB2312" w:eastAsia="方正仿宋_GB2312" w:cs="方正仿宋_GB2312"/>
          <w:sz w:val="24"/>
          <w:szCs w:val="24"/>
        </w:rPr>
        <w:t>1. 招标条件</w:t>
      </w:r>
      <w:bookmarkEnd w:id="7"/>
      <w:bookmarkEnd w:id="8"/>
      <w:bookmarkEnd w:id="9"/>
      <w:bookmarkEnd w:id="10"/>
    </w:p>
    <w:p>
      <w:pPr>
        <w:adjustRightInd w:val="0"/>
        <w:snapToGrid w:val="0"/>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本招标项目</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（项目名称）</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已由 </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（项目审批、核准或备案机关名称）</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以</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（批文名称及编号）</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批准建设，</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建设单位</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为</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 ，建设资金来自</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（资金来源）</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，项目出资比例为</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。项目已具备招标条件，现对该项目</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（项目名称及标段）</w:t>
      </w:r>
      <w:r>
        <w:rPr>
          <w:rFonts w:hint="eastAsia" w:ascii="方正仿宋_GB2312" w:hAnsi="方正仿宋_GB2312" w:eastAsia="方正仿宋_GB2312" w:cs="方正仿宋_GB2312"/>
          <w:color w:val="000000" w:themeColor="text1"/>
          <w:sz w:val="24"/>
          <w:szCs w:val="24"/>
          <w:highlight w:val="none"/>
          <w:u w:val="single"/>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进行公开招标，特邀请满足资格条件的潜在投标人参加投标。</w:t>
      </w:r>
    </w:p>
    <w:p>
      <w:pPr>
        <w:pStyle w:val="6"/>
        <w:bidi w:val="0"/>
        <w:spacing w:line="360" w:lineRule="auto"/>
        <w:rPr>
          <w:rFonts w:hint="eastAsia" w:ascii="方正仿宋_GB2312" w:hAnsi="方正仿宋_GB2312" w:eastAsia="方正仿宋_GB2312" w:cs="方正仿宋_GB2312"/>
          <w:sz w:val="24"/>
          <w:szCs w:val="24"/>
        </w:rPr>
      </w:pPr>
      <w:bookmarkStart w:id="11" w:name="_Toc508286058"/>
      <w:bookmarkStart w:id="12" w:name="_Toc389065123"/>
      <w:bookmarkStart w:id="13" w:name="_Toc6959"/>
      <w:bookmarkStart w:id="14" w:name="_Toc28507"/>
      <w:r>
        <w:rPr>
          <w:rFonts w:hint="eastAsia" w:ascii="方正仿宋_GB2312" w:hAnsi="方正仿宋_GB2312" w:eastAsia="方正仿宋_GB2312" w:cs="方正仿宋_GB2312"/>
          <w:sz w:val="24"/>
          <w:szCs w:val="24"/>
        </w:rPr>
        <w:t>2. 项目概况与招标范围</w:t>
      </w:r>
      <w:bookmarkEnd w:id="11"/>
      <w:bookmarkEnd w:id="12"/>
      <w:bookmarkEnd w:id="13"/>
      <w:bookmarkEnd w:id="14"/>
    </w:p>
    <w:p>
      <w:pPr>
        <w:adjustRightInd w:val="0"/>
        <w:snapToGrid w:val="0"/>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2.1项目概况：</w:t>
      </w:r>
    </w:p>
    <w:p>
      <w:pPr>
        <w:adjustRightInd w:val="0"/>
        <w:snapToGrid w:val="0"/>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2.1.1建设地点：</w:t>
      </w:r>
    </w:p>
    <w:p>
      <w:pPr>
        <w:adjustRightInd w:val="0"/>
        <w:snapToGrid w:val="0"/>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2.1.2建设规模：</w:t>
      </w:r>
    </w:p>
    <w:p>
      <w:pPr>
        <w:adjustRightInd w:val="0"/>
        <w:snapToGrid w:val="0"/>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2.1.3</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 xml:space="preserve"> 总投资额</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adjustRightInd w:val="0"/>
        <w:snapToGrid w:val="0"/>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2.1.4总承包计划工期：        日历天</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(具体以合同约定为准）</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adjustRightInd w:val="0"/>
        <w:snapToGrid w:val="0"/>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2.1.5 标段划分：</w:t>
      </w:r>
    </w:p>
    <w:p>
      <w:pPr>
        <w:adjustRightInd w:val="0"/>
        <w:snapToGrid w:val="0"/>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2.1.6其他:</w:t>
      </w:r>
    </w:p>
    <w:p>
      <w:pPr>
        <w:adjustRightInd w:val="0"/>
        <w:snapToGrid w:val="0"/>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2.2招标范围： </w:t>
      </w:r>
    </w:p>
    <w:p>
      <w:pPr>
        <w:pStyle w:val="6"/>
        <w:bidi w:val="0"/>
        <w:spacing w:line="360" w:lineRule="auto"/>
        <w:rPr>
          <w:rFonts w:hint="eastAsia" w:ascii="方正仿宋_GB2312" w:hAnsi="方正仿宋_GB2312" w:eastAsia="方正仿宋_GB2312" w:cs="方正仿宋_GB2312"/>
          <w:sz w:val="24"/>
          <w:szCs w:val="24"/>
        </w:rPr>
      </w:pPr>
      <w:bookmarkStart w:id="15" w:name="_Toc17517"/>
      <w:bookmarkStart w:id="16" w:name="_Toc3846"/>
      <w:bookmarkStart w:id="17" w:name="_Toc508286059"/>
      <w:bookmarkStart w:id="18" w:name="_Toc389065124"/>
      <w:r>
        <w:rPr>
          <w:rFonts w:hint="eastAsia" w:ascii="方正仿宋_GB2312" w:hAnsi="方正仿宋_GB2312" w:eastAsia="方正仿宋_GB2312" w:cs="方正仿宋_GB2312"/>
          <w:sz w:val="24"/>
          <w:szCs w:val="24"/>
        </w:rPr>
        <w:t>3. 投标人资格要求</w:t>
      </w:r>
      <w:bookmarkEnd w:id="15"/>
      <w:bookmarkEnd w:id="16"/>
      <w:bookmarkEnd w:id="17"/>
      <w:bookmarkEnd w:id="18"/>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3.1、投标人必须是中华人民共和国境内注册的，具有独立法人资格的企业；</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3.2、资质要求：投标人应当具备下列资质条件：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（1）设计资质要求：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（2）施工资质要求：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（3）安全生产许可证要求：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（4）</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在人员、设备、资金等方面具备相应的工程总承包能力。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（5）自治区外建筑企业应按照《关于进一步推动自治区建筑市场统一开放的通知》（新建建〔2018〕10号）要求，提供有效的信息报送手续。</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3.3、</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工程</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总承包项目经理资格要求：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投标人拟派工程总承包项目经理应当具有与招标项目规模标准和要求相适应的工程建设类注册执业资格，包括注册建筑师、勘察设计注册工程师、注册建造师或者注册监理工程师等；未实施注册执业资格的，取得高级专业技术职称，且必须满足下列条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（1）工程总承包项目经理不得同时在两个或者两个以上单位受聘或者执业。</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（2）工程总承包项目经理不得同时在两个或者两个以上工程项目担任工程总承包项目经理、施工项目负责人</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方正仿宋_GB2312" w:hAnsi="方正仿宋_GB2312" w:eastAsia="方正仿宋_GB2312" w:cs="方正仿宋_GB2312"/>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工程</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总承包项目经理无行贿犯罪行为记录；或有行贿犯罪行为记录，但自记录之日起已超过5年的。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3.4、企业类似业绩要求：</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方正仿宋_GB2312" w:hAnsi="方正仿宋_GB2312" w:eastAsia="方正仿宋_GB2312" w:cs="方正仿宋_GB2312"/>
          <w:color w:val="000000" w:themeColor="text1"/>
          <w:sz w:val="24"/>
          <w:szCs w:val="24"/>
          <w:lang w:val="en-US"/>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类似业绩</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指与发包工程建设规模相似、结构类型、使用功能相同的工程设计、施工或工程总承包项目。</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3.5、</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工程</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总承包项目经理类似业绩要求：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方正仿宋_GB2312" w:hAnsi="方正仿宋_GB2312" w:eastAsia="方正仿宋_GB2312" w:cs="方正仿宋_GB2312"/>
          <w:color w:val="000000" w:themeColor="text1"/>
          <w:sz w:val="24"/>
          <w:szCs w:val="24"/>
          <w:lang w:val="en-US"/>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类似业绩</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指与发包工程建设规模相似、结构类型、使用功能相同相同的工程设计、施工或工程总承包项目。</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3.6、财务要求：</w:t>
      </w:r>
      <w:r>
        <w:rPr>
          <w:rFonts w:hint="eastAsia" w:ascii="方正仿宋_GB2312" w:hAnsi="方正仿宋_GB2312" w:eastAsia="方正仿宋_GB2312" w:cs="方正仿宋_GB2312"/>
          <w:color w:val="000000" w:themeColor="text1"/>
          <w:kern w:val="2"/>
          <w:sz w:val="24"/>
          <w:szCs w:val="24"/>
          <w:highlight w:val="none"/>
          <w:lang w:val="en-US" w:eastAsia="zh-CN" w:bidi="ar-SA"/>
          <w14:textFill>
            <w14:solidFill>
              <w14:schemeClr w14:val="tx1"/>
            </w14:solidFill>
          </w14:textFill>
        </w:rPr>
        <w:t>近  年（指   年度、   年度、  年度）经会计师事务所或审计机构审计的财务审计报告，包括资产负债表、现金流量表、损益表和财务报表附注。</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（如为联合体，则需进一步明确满足财务要求的为联合体牵头人或联合体各方）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3.7、其他人员要求（如有）：</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3.8、本次招标         （接受/不接受）联合体投标。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3.9、信誉要求：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方正仿宋_GB2312" w:hAnsi="方正仿宋_GB2312" w:eastAsia="方正仿宋_GB2312" w:cs="方正仿宋_GB2312"/>
          <w:color w:val="000000" w:themeColor="text1"/>
          <w:sz w:val="24"/>
          <w:szCs w:val="24"/>
          <w:highlight w:val="none"/>
          <w:u w:val="singl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3.10、其他要求:</w:t>
      </w:r>
      <w:r>
        <w:rPr>
          <w:rFonts w:hint="eastAsia" w:ascii="方正仿宋_GB2312" w:hAnsi="方正仿宋_GB2312" w:eastAsia="方正仿宋_GB2312" w:cs="方正仿宋_GB2312"/>
          <w:color w:val="000000" w:themeColor="text1"/>
          <w:sz w:val="24"/>
          <w:szCs w:val="24"/>
          <w:highlight w:val="none"/>
          <w:u w:val="single"/>
          <w:lang w:val="en-US" w:eastAsia="zh-CN"/>
          <w14:textFill>
            <w14:solidFill>
              <w14:schemeClr w14:val="tx1"/>
            </w14:solidFill>
          </w14:textFill>
        </w:rPr>
        <w:t xml:space="preserve">    ……                                   </w:t>
      </w:r>
    </w:p>
    <w:p>
      <w:pPr>
        <w:pStyle w:val="6"/>
        <w:bidi w:val="0"/>
        <w:spacing w:line="360" w:lineRule="auto"/>
        <w:rPr>
          <w:rFonts w:hint="eastAsia" w:ascii="方正仿宋_GB2312" w:hAnsi="方正仿宋_GB2312" w:eastAsia="方正仿宋_GB2312" w:cs="方正仿宋_GB2312"/>
          <w:sz w:val="24"/>
          <w:szCs w:val="24"/>
        </w:rPr>
      </w:pPr>
      <w:bookmarkStart w:id="19" w:name="_Toc389065125"/>
      <w:bookmarkStart w:id="20" w:name="_Toc508286060"/>
      <w:bookmarkStart w:id="21" w:name="_Toc4881"/>
      <w:bookmarkStart w:id="22" w:name="_Toc1852"/>
      <w:r>
        <w:rPr>
          <w:rFonts w:hint="eastAsia" w:ascii="方正仿宋_GB2312" w:hAnsi="方正仿宋_GB2312" w:eastAsia="方正仿宋_GB2312" w:cs="方正仿宋_GB2312"/>
          <w:sz w:val="24"/>
          <w:szCs w:val="24"/>
        </w:rPr>
        <w:t xml:space="preserve">4. </w:t>
      </w:r>
      <w:bookmarkEnd w:id="19"/>
      <w:bookmarkStart w:id="23" w:name="_Toc389065126"/>
      <w:r>
        <w:rPr>
          <w:rFonts w:hint="eastAsia" w:ascii="方正仿宋_GB2312" w:hAnsi="方正仿宋_GB2312" w:eastAsia="方正仿宋_GB2312" w:cs="方正仿宋_GB2312"/>
          <w:sz w:val="24"/>
          <w:szCs w:val="24"/>
        </w:rPr>
        <w:t>招标文件的获取</w:t>
      </w:r>
      <w:bookmarkEnd w:id="20"/>
      <w:bookmarkEnd w:id="21"/>
      <w:bookmarkEnd w:id="22"/>
      <w:bookmarkEnd w:id="23"/>
    </w:p>
    <w:p>
      <w:pPr>
        <w:adjustRightInd w:val="0"/>
        <w:snapToGrid w:val="0"/>
        <w:spacing w:line="360" w:lineRule="auto"/>
        <w:ind w:left="1860" w:leftChars="200" w:hanging="1440" w:hangingChars="6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 xml:space="preserve">4.1招标文件获取时间为： </w:t>
      </w:r>
      <w:r>
        <w:rPr>
          <w:rFonts w:hint="eastAsia" w:ascii="方正仿宋_GB2312" w:hAnsi="方正仿宋_GB2312" w:eastAsia="方正仿宋_GB2312" w:cs="方正仿宋_GB2312"/>
          <w:color w:val="000000" w:themeColor="text1"/>
          <w:kern w:val="0"/>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年</w:t>
      </w:r>
      <w:r>
        <w:rPr>
          <w:rFonts w:hint="eastAsia" w:ascii="方正仿宋_GB2312" w:hAnsi="方正仿宋_GB2312" w:eastAsia="方正仿宋_GB2312" w:cs="方正仿宋_GB2312"/>
          <w:color w:val="000000" w:themeColor="text1"/>
          <w:kern w:val="0"/>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月</w:t>
      </w:r>
      <w:r>
        <w:rPr>
          <w:rFonts w:hint="eastAsia" w:ascii="方正仿宋_GB2312" w:hAnsi="方正仿宋_GB2312" w:eastAsia="方正仿宋_GB2312" w:cs="方正仿宋_GB2312"/>
          <w:color w:val="000000" w:themeColor="text1"/>
          <w:kern w:val="0"/>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日</w:t>
      </w:r>
      <w:r>
        <w:rPr>
          <w:rFonts w:hint="eastAsia" w:ascii="方正仿宋_GB2312" w:hAnsi="方正仿宋_GB2312" w:eastAsia="方正仿宋_GB2312" w:cs="方正仿宋_GB2312"/>
          <w:color w:val="000000" w:themeColor="text1"/>
          <w:kern w:val="0"/>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时</w:t>
      </w:r>
      <w:r>
        <w:rPr>
          <w:rFonts w:hint="eastAsia" w:ascii="方正仿宋_GB2312" w:hAnsi="方正仿宋_GB2312" w:eastAsia="方正仿宋_GB2312" w:cs="方正仿宋_GB2312"/>
          <w:color w:val="000000" w:themeColor="text1"/>
          <w:kern w:val="0"/>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分至</w:t>
      </w:r>
      <w:r>
        <w:rPr>
          <w:rFonts w:hint="eastAsia" w:ascii="方正仿宋_GB2312" w:hAnsi="方正仿宋_GB2312" w:eastAsia="方正仿宋_GB2312" w:cs="方正仿宋_GB2312"/>
          <w:color w:val="000000" w:themeColor="text1"/>
          <w:kern w:val="0"/>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年</w:t>
      </w:r>
      <w:r>
        <w:rPr>
          <w:rFonts w:hint="eastAsia" w:ascii="方正仿宋_GB2312" w:hAnsi="方正仿宋_GB2312" w:eastAsia="方正仿宋_GB2312" w:cs="方正仿宋_GB2312"/>
          <w:color w:val="000000" w:themeColor="text1"/>
          <w:kern w:val="0"/>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月</w:t>
      </w:r>
      <w:r>
        <w:rPr>
          <w:rFonts w:hint="eastAsia" w:ascii="方正仿宋_GB2312" w:hAnsi="方正仿宋_GB2312" w:eastAsia="方正仿宋_GB2312" w:cs="方正仿宋_GB2312"/>
          <w:color w:val="000000" w:themeColor="text1"/>
          <w:kern w:val="0"/>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日</w:t>
      </w:r>
      <w:r>
        <w:rPr>
          <w:rFonts w:hint="eastAsia" w:ascii="方正仿宋_GB2312" w:hAnsi="方正仿宋_GB2312" w:eastAsia="方正仿宋_GB2312" w:cs="方正仿宋_GB2312"/>
          <w:color w:val="000000" w:themeColor="text1"/>
          <w:kern w:val="0"/>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时</w:t>
      </w:r>
      <w:r>
        <w:rPr>
          <w:rFonts w:hint="eastAsia" w:ascii="方正仿宋_GB2312" w:hAnsi="方正仿宋_GB2312" w:eastAsia="方正仿宋_GB2312" w:cs="方正仿宋_GB2312"/>
          <w:color w:val="000000" w:themeColor="text1"/>
          <w:kern w:val="0"/>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 xml:space="preserve">分； </w:t>
      </w:r>
    </w:p>
    <w:p>
      <w:pPr>
        <w:adjustRightInd w:val="0"/>
        <w:snapToGrid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u w:val="singl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4.2招标文件获取方式：</w:t>
      </w:r>
      <w:r>
        <w:rPr>
          <w:rFonts w:hint="eastAsia" w:ascii="方正仿宋_GB2312" w:hAnsi="方正仿宋_GB2312" w:eastAsia="方正仿宋_GB2312" w:cs="方正仿宋_GB2312"/>
          <w:color w:val="000000" w:themeColor="text1"/>
          <w:kern w:val="0"/>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w:t>
      </w:r>
    </w:p>
    <w:p>
      <w:pPr>
        <w:adjustRightInd w:val="0"/>
        <w:snapToGrid w:val="0"/>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4.3招标文件每套售价</w:t>
      </w:r>
      <w:r>
        <w:rPr>
          <w:rFonts w:hint="eastAsia" w:ascii="方正仿宋_GB2312" w:hAnsi="方正仿宋_GB2312" w:eastAsia="方正仿宋_GB2312" w:cs="方正仿宋_GB2312"/>
          <w:color w:val="000000" w:themeColor="text1"/>
          <w:kern w:val="0"/>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元，售后不退。</w:t>
      </w:r>
    </w:p>
    <w:p>
      <w:pPr>
        <w:pStyle w:val="6"/>
        <w:bidi w:val="0"/>
        <w:spacing w:line="360" w:lineRule="auto"/>
        <w:rPr>
          <w:rFonts w:hint="eastAsia" w:ascii="方正仿宋_GB2312" w:hAnsi="方正仿宋_GB2312" w:eastAsia="方正仿宋_GB2312" w:cs="方正仿宋_GB2312"/>
          <w:sz w:val="24"/>
          <w:szCs w:val="24"/>
        </w:rPr>
      </w:pPr>
      <w:bookmarkStart w:id="24" w:name="_Toc389065127"/>
      <w:bookmarkStart w:id="25" w:name="_Toc26241"/>
      <w:bookmarkStart w:id="26" w:name="_Toc508286061"/>
      <w:bookmarkStart w:id="27" w:name="_Toc20391"/>
      <w:r>
        <w:rPr>
          <w:rFonts w:hint="eastAsia" w:ascii="方正仿宋_GB2312" w:hAnsi="方正仿宋_GB2312" w:eastAsia="方正仿宋_GB2312" w:cs="方正仿宋_GB2312"/>
          <w:sz w:val="24"/>
          <w:szCs w:val="24"/>
        </w:rPr>
        <w:t>5. 投标</w:t>
      </w:r>
      <w:bookmarkEnd w:id="24"/>
      <w:r>
        <w:rPr>
          <w:rFonts w:hint="eastAsia" w:ascii="方正仿宋_GB2312" w:hAnsi="方正仿宋_GB2312" w:eastAsia="方正仿宋_GB2312" w:cs="方正仿宋_GB2312"/>
          <w:sz w:val="24"/>
          <w:szCs w:val="24"/>
        </w:rPr>
        <w:t>截止时间</w:t>
      </w:r>
      <w:bookmarkEnd w:id="25"/>
      <w:bookmarkEnd w:id="26"/>
      <w:bookmarkEnd w:id="27"/>
    </w:p>
    <w:p>
      <w:pPr>
        <w:adjustRightInd w:val="0"/>
        <w:snapToGrid w:val="0"/>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28" w:name="_Toc389065128"/>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5.1 投标截止时间为</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 xml:space="preserve"> ：</w:t>
      </w:r>
      <w:r>
        <w:rPr>
          <w:rFonts w:hint="eastAsia" w:ascii="方正仿宋_GB2312" w:hAnsi="方正仿宋_GB2312" w:eastAsia="方正仿宋_GB2312" w:cs="方正仿宋_GB2312"/>
          <w:color w:val="000000" w:themeColor="text1"/>
          <w:kern w:val="0"/>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年</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月</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日</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时</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分。</w:t>
      </w:r>
    </w:p>
    <w:p>
      <w:pPr>
        <w:pStyle w:val="6"/>
        <w:bidi w:val="0"/>
        <w:spacing w:line="360" w:lineRule="auto"/>
        <w:rPr>
          <w:rFonts w:hint="eastAsia" w:ascii="方正仿宋_GB2312" w:hAnsi="方正仿宋_GB2312" w:eastAsia="方正仿宋_GB2312" w:cs="方正仿宋_GB2312"/>
          <w:sz w:val="24"/>
          <w:szCs w:val="24"/>
        </w:rPr>
      </w:pPr>
      <w:bookmarkStart w:id="29" w:name="_Toc7825"/>
      <w:bookmarkStart w:id="30" w:name="_Toc508286062"/>
      <w:bookmarkStart w:id="31" w:name="_Toc29550"/>
      <w:r>
        <w:rPr>
          <w:rFonts w:hint="eastAsia" w:ascii="方正仿宋_GB2312" w:hAnsi="方正仿宋_GB2312" w:eastAsia="方正仿宋_GB2312" w:cs="方正仿宋_GB2312"/>
          <w:sz w:val="24"/>
          <w:szCs w:val="24"/>
        </w:rPr>
        <w:t>6.资格审查</w:t>
      </w:r>
      <w:bookmarkEnd w:id="29"/>
      <w:bookmarkEnd w:id="30"/>
      <w:bookmarkEnd w:id="31"/>
    </w:p>
    <w:p>
      <w:pPr>
        <w:topLinePunct/>
        <w:adjustRightInd w:val="0"/>
        <w:snapToGrid w:val="0"/>
        <w:spacing w:line="360" w:lineRule="auto"/>
        <w:ind w:firstLine="484" w:firstLineChars="202"/>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本次招标采用</w:t>
      </w:r>
      <w:r>
        <w:rPr>
          <w:rFonts w:hint="eastAsia" w:ascii="方正仿宋_GB2312" w:hAnsi="方正仿宋_GB2312" w:eastAsia="方正仿宋_GB2312" w:cs="方正仿宋_GB2312"/>
          <w:color w:val="000000" w:themeColor="text1"/>
          <w:sz w:val="24"/>
          <w:szCs w:val="24"/>
          <w:highlight w:val="none"/>
          <w:u w:val="single"/>
          <w:lang w:val="en-US" w:eastAsia="zh-CN"/>
          <w14:textFill>
            <w14:solidFill>
              <w14:schemeClr w14:val="tx1"/>
            </w14:solidFill>
          </w14:textFill>
        </w:rPr>
        <w:t xml:space="preserve">         </w:t>
      </w:r>
    </w:p>
    <w:p>
      <w:pPr>
        <w:pStyle w:val="6"/>
        <w:bidi w:val="0"/>
        <w:spacing w:line="360" w:lineRule="auto"/>
        <w:rPr>
          <w:rFonts w:hint="eastAsia" w:ascii="方正仿宋_GB2312" w:hAnsi="方正仿宋_GB2312" w:eastAsia="方正仿宋_GB2312" w:cs="方正仿宋_GB2312"/>
          <w:sz w:val="24"/>
          <w:szCs w:val="24"/>
        </w:rPr>
      </w:pPr>
      <w:bookmarkStart w:id="32" w:name="_Toc508286063"/>
      <w:bookmarkStart w:id="33" w:name="_Toc26946"/>
      <w:bookmarkStart w:id="34" w:name="_Toc1309"/>
      <w:r>
        <w:rPr>
          <w:rFonts w:hint="eastAsia" w:ascii="方正仿宋_GB2312" w:hAnsi="方正仿宋_GB2312" w:eastAsia="方正仿宋_GB2312" w:cs="方正仿宋_GB2312"/>
          <w:sz w:val="24"/>
          <w:szCs w:val="24"/>
        </w:rPr>
        <w:t>7. 评标</w:t>
      </w:r>
      <w:bookmarkEnd w:id="28"/>
      <w:r>
        <w:rPr>
          <w:rFonts w:hint="eastAsia" w:ascii="方正仿宋_GB2312" w:hAnsi="方正仿宋_GB2312" w:eastAsia="方正仿宋_GB2312" w:cs="方正仿宋_GB2312"/>
          <w:sz w:val="24"/>
          <w:szCs w:val="24"/>
        </w:rPr>
        <w:t>方法</w:t>
      </w:r>
      <w:bookmarkEnd w:id="32"/>
      <w:bookmarkEnd w:id="33"/>
      <w:bookmarkEnd w:id="34"/>
    </w:p>
    <w:p>
      <w:pPr>
        <w:adjustRightInd w:val="0"/>
        <w:snapToGrid w:val="0"/>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u w:val="singl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本次招标的评标标准和方法</w:t>
      </w:r>
      <w:r>
        <w:rPr>
          <w:rFonts w:hint="eastAsia" w:ascii="方正仿宋_GB2312" w:hAnsi="方正仿宋_GB2312" w:eastAsia="方正仿宋_GB2312" w:cs="方正仿宋_GB2312"/>
          <w:color w:val="000000" w:themeColor="text1"/>
          <w:sz w:val="24"/>
          <w:szCs w:val="24"/>
          <w:highlight w:val="none"/>
          <w:u w:val="single"/>
          <w:lang w:val="en-US" w:eastAsia="zh-CN"/>
          <w14:textFill>
            <w14:solidFill>
              <w14:schemeClr w14:val="tx1"/>
            </w14:solidFill>
          </w14:textFill>
        </w:rPr>
        <w:t xml:space="preserve">                      </w:t>
      </w:r>
    </w:p>
    <w:p>
      <w:pPr>
        <w:pStyle w:val="6"/>
        <w:bidi w:val="0"/>
        <w:spacing w:line="360" w:lineRule="auto"/>
        <w:rPr>
          <w:rFonts w:hint="eastAsia" w:ascii="方正仿宋_GB2312" w:hAnsi="方正仿宋_GB2312" w:eastAsia="方正仿宋_GB2312" w:cs="方正仿宋_GB2312"/>
          <w:sz w:val="24"/>
          <w:szCs w:val="24"/>
        </w:rPr>
      </w:pPr>
      <w:bookmarkStart w:id="35" w:name="_Toc31771"/>
      <w:bookmarkStart w:id="36" w:name="_Toc508286064"/>
      <w:bookmarkStart w:id="37" w:name="_Toc4883"/>
      <w:r>
        <w:rPr>
          <w:rFonts w:hint="eastAsia" w:ascii="方正仿宋_GB2312" w:hAnsi="方正仿宋_GB2312" w:eastAsia="方正仿宋_GB2312" w:cs="方正仿宋_GB2312"/>
          <w:sz w:val="24"/>
          <w:szCs w:val="24"/>
          <w:lang w:val="en-US" w:eastAsia="zh-CN"/>
        </w:rPr>
        <w:t>8.</w:t>
      </w:r>
      <w:r>
        <w:rPr>
          <w:rFonts w:hint="eastAsia" w:ascii="方正仿宋_GB2312" w:hAnsi="方正仿宋_GB2312" w:eastAsia="方正仿宋_GB2312" w:cs="方正仿宋_GB2312"/>
          <w:sz w:val="24"/>
          <w:szCs w:val="24"/>
        </w:rPr>
        <w:t>发布公告的媒介</w:t>
      </w:r>
      <w:bookmarkEnd w:id="35"/>
      <w:bookmarkEnd w:id="36"/>
      <w:bookmarkEnd w:id="37"/>
    </w:p>
    <w:p>
      <w:pPr>
        <w:adjustRightInd w:val="0"/>
        <w:snapToGrid w:val="0"/>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本次招标公告在</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（发布公告的媒介名称）</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上发布。</w:t>
      </w:r>
    </w:p>
    <w:p>
      <w:pPr>
        <w:pStyle w:val="6"/>
        <w:numPr>
          <w:ilvl w:val="0"/>
          <w:numId w:val="0"/>
        </w:numPr>
        <w:tabs>
          <w:tab w:val="left" w:pos="281"/>
        </w:tabs>
        <w:adjustRightInd w:val="0"/>
        <w:snapToGrid w:val="0"/>
        <w:spacing w:before="0" w:after="0" w:line="360" w:lineRule="auto"/>
        <w:ind w:leftChars="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38" w:name="_Toc10083"/>
      <w:bookmarkStart w:id="39" w:name="_Toc21165"/>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9.</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招投标监督管理部门及电话</w:t>
      </w:r>
      <w:bookmarkEnd w:id="38"/>
      <w:bookmarkEnd w:id="39"/>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p>
    <w:p>
      <w:pPr>
        <w:pStyle w:val="6"/>
        <w:bidi w:val="0"/>
        <w:spacing w:line="360" w:lineRule="auto"/>
        <w:rPr>
          <w:rFonts w:hint="eastAsia" w:ascii="方正仿宋_GB2312" w:hAnsi="方正仿宋_GB2312" w:eastAsia="方正仿宋_GB2312" w:cs="方正仿宋_GB2312"/>
          <w:sz w:val="24"/>
          <w:szCs w:val="24"/>
        </w:rPr>
      </w:pPr>
      <w:bookmarkStart w:id="40" w:name="_Toc32718"/>
      <w:bookmarkStart w:id="41" w:name="_Toc389065130"/>
      <w:bookmarkStart w:id="42" w:name="_Toc26337"/>
      <w:bookmarkStart w:id="43" w:name="_Toc7494"/>
      <w:bookmarkStart w:id="44" w:name="_Toc508286065"/>
      <w:r>
        <w:rPr>
          <w:rFonts w:hint="eastAsia" w:ascii="方正仿宋_GB2312" w:hAnsi="方正仿宋_GB2312" w:eastAsia="方正仿宋_GB2312" w:cs="方正仿宋_GB2312"/>
          <w:sz w:val="24"/>
          <w:szCs w:val="24"/>
        </w:rPr>
        <w:t>10.</w:t>
      </w:r>
      <w:bookmarkEnd w:id="40"/>
      <w:bookmarkEnd w:id="41"/>
      <w:r>
        <w:rPr>
          <w:rFonts w:hint="eastAsia" w:ascii="方正仿宋_GB2312" w:hAnsi="方正仿宋_GB2312" w:eastAsia="方正仿宋_GB2312" w:cs="方正仿宋_GB2312"/>
          <w:sz w:val="24"/>
          <w:szCs w:val="24"/>
        </w:rPr>
        <w:t>联系方式</w:t>
      </w:r>
      <w:bookmarkEnd w:id="42"/>
      <w:bookmarkEnd w:id="43"/>
      <w:bookmarkEnd w:id="44"/>
    </w:p>
    <w:p>
      <w:pPr>
        <w:adjustRightInd w:val="0"/>
        <w:snapToGrid w:val="0"/>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招 标 人：                                   招标代理机构：</w:t>
      </w:r>
    </w:p>
    <w:p>
      <w:pPr>
        <w:adjustRightInd w:val="0"/>
        <w:snapToGrid w:val="0"/>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地    址：                                   地    址：</w:t>
      </w:r>
    </w:p>
    <w:p>
      <w:pPr>
        <w:adjustRightInd w:val="0"/>
        <w:snapToGrid w:val="0"/>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邮    编：                                   邮    编：</w:t>
      </w:r>
    </w:p>
    <w:p>
      <w:pPr>
        <w:adjustRightInd w:val="0"/>
        <w:snapToGrid w:val="0"/>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联 系 人：                                   联 系 人：</w:t>
      </w:r>
    </w:p>
    <w:p>
      <w:pPr>
        <w:adjustRightInd w:val="0"/>
        <w:snapToGrid w:val="0"/>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电    话：                                   电    话：</w:t>
      </w:r>
    </w:p>
    <w:p>
      <w:pPr>
        <w:adjustRightInd w:val="0"/>
        <w:snapToGrid w:val="0"/>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传    真：                                   传    真：</w:t>
      </w:r>
    </w:p>
    <w:p>
      <w:pPr>
        <w:adjustRightInd w:val="0"/>
        <w:snapToGrid w:val="0"/>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电子邮箱：                                   电子邮箱：</w:t>
      </w:r>
    </w:p>
    <w:p>
      <w:pPr>
        <w:adjustRightInd w:val="0"/>
        <w:snapToGrid w:val="0"/>
        <w:spacing w:line="360" w:lineRule="auto"/>
        <w:ind w:right="840"/>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pPr>
    </w:p>
    <w:p>
      <w:pPr>
        <w:adjustRightInd w:val="0"/>
        <w:snapToGrid w:val="0"/>
        <w:spacing w:line="360" w:lineRule="auto"/>
        <w:ind w:right="840"/>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pPr>
    </w:p>
    <w:p>
      <w:pPr>
        <w:adjustRightInd w:val="0"/>
        <w:snapToGrid w:val="0"/>
        <w:spacing w:line="360" w:lineRule="auto"/>
        <w:ind w:right="840"/>
        <w:jc w:val="righ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年</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月</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日</w:t>
      </w:r>
    </w:p>
    <w:p>
      <w:pPr>
        <w:spacing w:line="360" w:lineRule="auto"/>
        <w:ind w:right="84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widowControl/>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45" w:name="_Toc389065142"/>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br w:type="page"/>
      </w:r>
      <w:bookmarkStart w:id="46" w:name="_Toc24076"/>
      <w:bookmarkStart w:id="47" w:name="_Toc4032"/>
      <w:r>
        <w:rPr>
          <w:rStyle w:val="89"/>
          <w:rFonts w:hint="eastAsia" w:ascii="方正仿宋_GB2312" w:hAnsi="方正仿宋_GB2312" w:eastAsia="方正仿宋_GB2312" w:cs="方正仿宋_GB2312"/>
          <w:sz w:val="30"/>
          <w:szCs w:val="30"/>
        </w:rPr>
        <w:t>第二章  投标人须知</w:t>
      </w:r>
      <w:bookmarkEnd w:id="45"/>
      <w:bookmarkEnd w:id="46"/>
      <w:bookmarkEnd w:id="47"/>
    </w:p>
    <w:p>
      <w:pPr>
        <w:widowControl/>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pStyle w:val="6"/>
        <w:bidi w:val="0"/>
        <w:spacing w:line="360" w:lineRule="auto"/>
        <w:jc w:val="center"/>
        <w:rPr>
          <w:rFonts w:hint="eastAsia" w:ascii="方正仿宋_GB2312" w:hAnsi="方正仿宋_GB2312" w:eastAsia="方正仿宋_GB2312" w:cs="方正仿宋_GB2312"/>
          <w:sz w:val="24"/>
          <w:szCs w:val="24"/>
        </w:rPr>
      </w:pPr>
      <w:bookmarkStart w:id="48" w:name="_Toc5832"/>
      <w:bookmarkStart w:id="49" w:name="_Toc508286066"/>
      <w:bookmarkStart w:id="50" w:name="_Toc389065143"/>
      <w:bookmarkStart w:id="51" w:name="_Toc18924"/>
      <w:r>
        <w:rPr>
          <w:rFonts w:hint="eastAsia" w:ascii="方正仿宋_GB2312" w:hAnsi="方正仿宋_GB2312" w:eastAsia="方正仿宋_GB2312" w:cs="方正仿宋_GB2312"/>
          <w:sz w:val="24"/>
          <w:szCs w:val="24"/>
        </w:rPr>
        <w:t>投标人须知前附表</w:t>
      </w:r>
      <w:bookmarkEnd w:id="48"/>
      <w:bookmarkEnd w:id="49"/>
      <w:bookmarkEnd w:id="50"/>
      <w:bookmarkEnd w:id="51"/>
    </w:p>
    <w:tbl>
      <w:tblPr>
        <w:tblStyle w:val="44"/>
        <w:tblW w:w="900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66"/>
        <w:gridCol w:w="2320"/>
        <w:gridCol w:w="54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3" w:hRule="atLeast"/>
          <w:tblHeader/>
          <w:jc w:val="center"/>
        </w:trPr>
        <w:tc>
          <w:tcPr>
            <w:tcW w:w="1266" w:type="dxa"/>
            <w:shd w:val="clear" w:color="auto" w:fill="E6E6E6"/>
            <w:vAlign w:val="center"/>
          </w:tcPr>
          <w:p>
            <w:pPr>
              <w:adjustRightInd w:val="0"/>
              <w:snapToGrid w:val="0"/>
              <w:spacing w:line="360" w:lineRule="auto"/>
              <w:jc w:val="center"/>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t>条款号</w:t>
            </w:r>
          </w:p>
        </w:tc>
        <w:tc>
          <w:tcPr>
            <w:tcW w:w="2320" w:type="dxa"/>
            <w:shd w:val="clear" w:color="auto" w:fill="E6E6E6"/>
            <w:vAlign w:val="center"/>
          </w:tcPr>
          <w:p>
            <w:pPr>
              <w:adjustRightInd w:val="0"/>
              <w:snapToGrid w:val="0"/>
              <w:spacing w:line="360" w:lineRule="auto"/>
              <w:jc w:val="center"/>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t>条  款  名  称</w:t>
            </w:r>
          </w:p>
        </w:tc>
        <w:tc>
          <w:tcPr>
            <w:tcW w:w="5417" w:type="dxa"/>
            <w:shd w:val="clear" w:color="auto" w:fill="E6E6E6"/>
            <w:vAlign w:val="center"/>
          </w:tcPr>
          <w:p>
            <w:pPr>
              <w:adjustRightInd w:val="0"/>
              <w:snapToGrid w:val="0"/>
              <w:spacing w:line="360" w:lineRule="auto"/>
              <w:jc w:val="center"/>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99" w:hRule="atLeast"/>
          <w:jc w:val="center"/>
        </w:trPr>
        <w:tc>
          <w:tcPr>
            <w:tcW w:w="1266" w:type="dxa"/>
            <w:vAlign w:val="center"/>
          </w:tcPr>
          <w:p>
            <w:pPr>
              <w:adjustRightInd w:val="0"/>
              <w:snapToGrid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1.1.2</w:t>
            </w:r>
          </w:p>
        </w:tc>
        <w:tc>
          <w:tcPr>
            <w:tcW w:w="2320" w:type="dxa"/>
            <w:vAlign w:val="center"/>
          </w:tcPr>
          <w:p>
            <w:pPr>
              <w:adjustRightInd w:val="0"/>
              <w:snapToGrid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招标人</w:t>
            </w:r>
          </w:p>
        </w:tc>
        <w:tc>
          <w:tcPr>
            <w:tcW w:w="5417" w:type="dxa"/>
            <w:vAlign w:val="center"/>
          </w:tcPr>
          <w:p>
            <w:pPr>
              <w:adjustRightInd w:val="0"/>
              <w:snapToGrid w:val="0"/>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名称：</w:t>
            </w:r>
          </w:p>
          <w:p>
            <w:pPr>
              <w:adjustRightInd w:val="0"/>
              <w:snapToGrid w:val="0"/>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地址：</w:t>
            </w:r>
          </w:p>
          <w:p>
            <w:pPr>
              <w:adjustRightInd w:val="0"/>
              <w:snapToGrid w:val="0"/>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联系人：</w:t>
            </w:r>
          </w:p>
          <w:p>
            <w:pPr>
              <w:adjustRightInd w:val="0"/>
              <w:snapToGrid w:val="0"/>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电话：</w:t>
            </w:r>
          </w:p>
          <w:p>
            <w:pPr>
              <w:adjustRightInd w:val="0"/>
              <w:snapToGrid w:val="0"/>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电子邮箱：</w:t>
            </w:r>
          </w:p>
          <w:p>
            <w:pPr>
              <w:adjustRightInd w:val="0"/>
              <w:snapToGrid w:val="0"/>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传真：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88" w:hRule="atLeast"/>
          <w:jc w:val="center"/>
        </w:trPr>
        <w:tc>
          <w:tcPr>
            <w:tcW w:w="1266" w:type="dxa"/>
            <w:vAlign w:val="center"/>
          </w:tcPr>
          <w:p>
            <w:pPr>
              <w:adjustRightInd w:val="0"/>
              <w:snapToGrid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1.1.3</w:t>
            </w:r>
          </w:p>
        </w:tc>
        <w:tc>
          <w:tcPr>
            <w:tcW w:w="2320" w:type="dxa"/>
            <w:vAlign w:val="center"/>
          </w:tcPr>
          <w:p>
            <w:pPr>
              <w:adjustRightInd w:val="0"/>
              <w:snapToGrid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招标代理机构</w:t>
            </w:r>
          </w:p>
        </w:tc>
        <w:tc>
          <w:tcPr>
            <w:tcW w:w="5417" w:type="dxa"/>
            <w:vAlign w:val="center"/>
          </w:tcPr>
          <w:p>
            <w:pPr>
              <w:adjustRightInd w:val="0"/>
              <w:snapToGrid w:val="0"/>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名称：</w:t>
            </w:r>
          </w:p>
          <w:p>
            <w:pPr>
              <w:adjustRightInd w:val="0"/>
              <w:snapToGrid w:val="0"/>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地址：</w:t>
            </w:r>
          </w:p>
          <w:p>
            <w:pPr>
              <w:adjustRightInd w:val="0"/>
              <w:snapToGrid w:val="0"/>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联系人：</w:t>
            </w:r>
          </w:p>
          <w:p>
            <w:pPr>
              <w:adjustRightInd w:val="0"/>
              <w:snapToGrid w:val="0"/>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电话：</w:t>
            </w:r>
          </w:p>
          <w:p>
            <w:pPr>
              <w:adjustRightInd w:val="0"/>
              <w:snapToGrid w:val="0"/>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电子邮箱：</w:t>
            </w:r>
          </w:p>
          <w:p>
            <w:pPr>
              <w:adjustRightInd w:val="0"/>
              <w:snapToGrid w:val="0"/>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传真：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exact"/>
          <w:jc w:val="center"/>
        </w:trPr>
        <w:tc>
          <w:tcPr>
            <w:tcW w:w="1266" w:type="dxa"/>
            <w:vAlign w:val="center"/>
          </w:tcPr>
          <w:p>
            <w:pPr>
              <w:adjustRightInd w:val="0"/>
              <w:snapToGrid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1.1.4</w:t>
            </w:r>
          </w:p>
        </w:tc>
        <w:tc>
          <w:tcPr>
            <w:tcW w:w="2320" w:type="dxa"/>
            <w:vAlign w:val="center"/>
          </w:tcPr>
          <w:p>
            <w:pPr>
              <w:adjustRightInd w:val="0"/>
              <w:snapToGrid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项目名称</w:t>
            </w:r>
          </w:p>
        </w:tc>
        <w:tc>
          <w:tcPr>
            <w:tcW w:w="5417" w:type="dxa"/>
            <w:vAlign w:val="center"/>
          </w:tcPr>
          <w:p>
            <w:pPr>
              <w:adjustRightInd w:val="0"/>
              <w:snapToGrid w:val="0"/>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exact"/>
          <w:jc w:val="center"/>
        </w:trPr>
        <w:tc>
          <w:tcPr>
            <w:tcW w:w="1266" w:type="dxa"/>
            <w:vAlign w:val="center"/>
          </w:tcPr>
          <w:p>
            <w:pPr>
              <w:adjustRightInd w:val="0"/>
              <w:snapToGrid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1.1.5</w:t>
            </w:r>
          </w:p>
        </w:tc>
        <w:tc>
          <w:tcPr>
            <w:tcW w:w="2320" w:type="dxa"/>
            <w:vAlign w:val="center"/>
          </w:tcPr>
          <w:p>
            <w:pPr>
              <w:adjustRightInd w:val="0"/>
              <w:snapToGrid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建设地点</w:t>
            </w:r>
          </w:p>
        </w:tc>
        <w:tc>
          <w:tcPr>
            <w:tcW w:w="5417" w:type="dxa"/>
            <w:vAlign w:val="center"/>
          </w:tcPr>
          <w:p>
            <w:pPr>
              <w:adjustRightInd w:val="0"/>
              <w:snapToGrid w:val="0"/>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exact"/>
          <w:jc w:val="center"/>
        </w:trPr>
        <w:tc>
          <w:tcPr>
            <w:tcW w:w="1266" w:type="dxa"/>
            <w:vAlign w:val="center"/>
          </w:tcPr>
          <w:p>
            <w:pPr>
              <w:adjustRightInd w:val="0"/>
              <w:snapToGrid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1.2.1</w:t>
            </w:r>
          </w:p>
        </w:tc>
        <w:tc>
          <w:tcPr>
            <w:tcW w:w="2320" w:type="dxa"/>
            <w:vAlign w:val="center"/>
          </w:tcPr>
          <w:p>
            <w:pPr>
              <w:adjustRightInd w:val="0"/>
              <w:snapToGrid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资金来源</w:t>
            </w:r>
          </w:p>
        </w:tc>
        <w:tc>
          <w:tcPr>
            <w:tcW w:w="5417" w:type="dxa"/>
            <w:vAlign w:val="center"/>
          </w:tcPr>
          <w:p>
            <w:pPr>
              <w:adjustRightInd w:val="0"/>
              <w:snapToGrid w:val="0"/>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exact"/>
          <w:jc w:val="center"/>
        </w:trPr>
        <w:tc>
          <w:tcPr>
            <w:tcW w:w="1266" w:type="dxa"/>
            <w:vAlign w:val="center"/>
          </w:tcPr>
          <w:p>
            <w:pPr>
              <w:adjustRightInd w:val="0"/>
              <w:snapToGrid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1.2.2</w:t>
            </w:r>
          </w:p>
        </w:tc>
        <w:tc>
          <w:tcPr>
            <w:tcW w:w="2320" w:type="dxa"/>
            <w:vAlign w:val="center"/>
          </w:tcPr>
          <w:p>
            <w:pPr>
              <w:adjustRightInd w:val="0"/>
              <w:snapToGrid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出资比例</w:t>
            </w:r>
          </w:p>
        </w:tc>
        <w:tc>
          <w:tcPr>
            <w:tcW w:w="5417" w:type="dxa"/>
            <w:vAlign w:val="center"/>
          </w:tcPr>
          <w:p>
            <w:pPr>
              <w:adjustRightInd w:val="0"/>
              <w:snapToGrid w:val="0"/>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exact"/>
          <w:jc w:val="center"/>
        </w:trPr>
        <w:tc>
          <w:tcPr>
            <w:tcW w:w="1266" w:type="dxa"/>
            <w:vAlign w:val="center"/>
          </w:tcPr>
          <w:p>
            <w:pPr>
              <w:adjustRightInd w:val="0"/>
              <w:snapToGrid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1.2.3</w:t>
            </w:r>
          </w:p>
        </w:tc>
        <w:tc>
          <w:tcPr>
            <w:tcW w:w="2320" w:type="dxa"/>
            <w:vAlign w:val="center"/>
          </w:tcPr>
          <w:p>
            <w:pPr>
              <w:adjustRightInd w:val="0"/>
              <w:snapToGrid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资金落实情况</w:t>
            </w:r>
          </w:p>
        </w:tc>
        <w:tc>
          <w:tcPr>
            <w:tcW w:w="5417" w:type="dxa"/>
            <w:vAlign w:val="center"/>
          </w:tcPr>
          <w:p>
            <w:pPr>
              <w:adjustRightInd w:val="0"/>
              <w:snapToGrid w:val="0"/>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266" w:type="dxa"/>
            <w:vAlign w:val="center"/>
          </w:tcPr>
          <w:p>
            <w:pPr>
              <w:adjustRightInd w:val="0"/>
              <w:snapToGrid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1.3.1</w:t>
            </w:r>
          </w:p>
        </w:tc>
        <w:tc>
          <w:tcPr>
            <w:tcW w:w="2320" w:type="dxa"/>
            <w:vAlign w:val="center"/>
          </w:tcPr>
          <w:p>
            <w:pPr>
              <w:adjustRightInd w:val="0"/>
              <w:snapToGrid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招标范围</w:t>
            </w:r>
          </w:p>
        </w:tc>
        <w:tc>
          <w:tcPr>
            <w:tcW w:w="5417" w:type="dxa"/>
            <w:vAlign w:val="center"/>
          </w:tcPr>
          <w:p>
            <w:pPr>
              <w:adjustRightInd w:val="0"/>
              <w:snapToGrid w:val="0"/>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266" w:type="dxa"/>
            <w:vAlign w:val="center"/>
          </w:tcPr>
          <w:p>
            <w:pPr>
              <w:adjustRightInd w:val="0"/>
              <w:snapToGrid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1.3.2</w:t>
            </w:r>
          </w:p>
        </w:tc>
        <w:tc>
          <w:tcPr>
            <w:tcW w:w="2320" w:type="dxa"/>
            <w:vAlign w:val="center"/>
          </w:tcPr>
          <w:p>
            <w:pPr>
              <w:adjustRightInd w:val="0"/>
              <w:snapToGrid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工期要求</w:t>
            </w:r>
          </w:p>
        </w:tc>
        <w:tc>
          <w:tcPr>
            <w:tcW w:w="5417" w:type="dxa"/>
          </w:tcPr>
          <w:p>
            <w:pPr>
              <w:adjustRightInd w:val="0"/>
              <w:snapToGrid w:val="0"/>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总承包计划工期：</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日历天</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(具体以合同约定为准）</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266" w:type="dxa"/>
            <w:vAlign w:val="center"/>
          </w:tcPr>
          <w:p>
            <w:pPr>
              <w:adjustRightInd w:val="0"/>
              <w:snapToGrid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1.3.3</w:t>
            </w:r>
          </w:p>
        </w:tc>
        <w:tc>
          <w:tcPr>
            <w:tcW w:w="2320" w:type="dxa"/>
            <w:vAlign w:val="center"/>
          </w:tcPr>
          <w:p>
            <w:pPr>
              <w:adjustRightInd w:val="0"/>
              <w:snapToGrid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质量要求</w:t>
            </w:r>
          </w:p>
        </w:tc>
        <w:tc>
          <w:tcPr>
            <w:tcW w:w="5417" w:type="dxa"/>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设计要求的质量标准：</w:t>
            </w:r>
          </w:p>
          <w:p>
            <w:pPr>
              <w:adjustRightInd w:val="0"/>
              <w:snapToGrid w:val="0"/>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施工要求的质量标准：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266" w:type="dxa"/>
            <w:vAlign w:val="center"/>
          </w:tcPr>
          <w:p>
            <w:pPr>
              <w:adjustRightInd w:val="0"/>
              <w:snapToGrid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1.4.1</w:t>
            </w:r>
          </w:p>
        </w:tc>
        <w:tc>
          <w:tcPr>
            <w:tcW w:w="2320" w:type="dxa"/>
            <w:vAlign w:val="center"/>
          </w:tcPr>
          <w:p>
            <w:pPr>
              <w:adjustRightInd w:val="0"/>
              <w:snapToGrid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投标人资格要求</w:t>
            </w:r>
          </w:p>
        </w:tc>
        <w:tc>
          <w:tcPr>
            <w:tcW w:w="5417" w:type="dxa"/>
          </w:tcPr>
          <w:p>
            <w:pPr>
              <w:adjustRightInd w:val="0"/>
              <w:snapToGrid w:val="0"/>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1、投标人必须是中华人民共和国境内注册的，具有独立法人资格的企业；</w:t>
            </w:r>
          </w:p>
          <w:p>
            <w:pPr>
              <w:adjustRightInd w:val="0"/>
              <w:snapToGrid w:val="0"/>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2、资质要求：投标人应当具备下列资质条件：</w:t>
            </w:r>
          </w:p>
          <w:p>
            <w:pPr>
              <w:adjustRightInd w:val="0"/>
              <w:snapToGrid w:val="0"/>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（1）设计资质要求：                </w:t>
            </w:r>
          </w:p>
          <w:p>
            <w:pPr>
              <w:adjustRightInd w:val="0"/>
              <w:snapToGrid w:val="0"/>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（2）施工资质要求： </w:t>
            </w:r>
          </w:p>
          <w:p>
            <w:pPr>
              <w:adjustRightInd w:val="0"/>
              <w:snapToGrid w:val="0"/>
              <w:spacing w:line="360" w:lineRule="auto"/>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（3）安全生产许可证要求：</w:t>
            </w:r>
          </w:p>
          <w:p>
            <w:pPr>
              <w:adjustRightInd w:val="0"/>
              <w:snapToGrid w:val="0"/>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（4）</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在人员、设备、资金等方面具备相应的工程总承包能力。</w:t>
            </w:r>
          </w:p>
          <w:p>
            <w:pPr>
              <w:adjustRightInd w:val="0"/>
              <w:snapToGrid w:val="0"/>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（5）自治区外建筑企业应按照《关于进一步推动自治区建筑市场统一开放的通知》（新建建〔2018〕10号）要求，提供有效的信息报送手续。</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           </w:t>
            </w:r>
          </w:p>
          <w:p>
            <w:pPr>
              <w:adjustRightInd w:val="0"/>
              <w:snapToGrid w:val="0"/>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工程</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总承包项目经理资格要求：                                </w:t>
            </w:r>
          </w:p>
          <w:p>
            <w:pPr>
              <w:adjustRightInd w:val="0"/>
              <w:snapToGrid w:val="0"/>
              <w:spacing w:line="360" w:lineRule="auto"/>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投标人拟派工程总承包项目经理应当具有与招标项目规模标准和要求相适应的工程建设类注册执业资格，包括注册建筑师、勘察设计注册工程师、注册建造师或者注册监理工程师等；未实施注册执业资格的，取得高级专业技术职称，且必须满足下列条件：</w:t>
            </w:r>
          </w:p>
          <w:p>
            <w:pPr>
              <w:adjustRightInd w:val="0"/>
              <w:snapToGrid w:val="0"/>
              <w:spacing w:line="360" w:lineRule="auto"/>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（1）工程总承包项目经理不得同时在两个或者两个以上单位受聘或者执业。</w:t>
            </w:r>
          </w:p>
          <w:p>
            <w:pPr>
              <w:adjustRightInd w:val="0"/>
              <w:snapToGrid w:val="0"/>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（2）工程总承包项目经理不得同时在两个或者两个以上工程项目担任工程总承包项目经理、施工项目负责人</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adjustRightInd w:val="0"/>
              <w:snapToGrid w:val="0"/>
              <w:spacing w:line="360" w:lineRule="auto"/>
              <w:rPr>
                <w:rFonts w:hint="eastAsia" w:ascii="方正仿宋_GB2312" w:hAnsi="方正仿宋_GB2312" w:eastAsia="方正仿宋_GB2312" w:cs="方正仿宋_GB2312"/>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工程</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总承包项目经理无行贿犯罪行为记录；或有行贿犯罪行为记录，但自记录之日起已超过5年的。</w:t>
            </w:r>
          </w:p>
          <w:p>
            <w:pPr>
              <w:adjustRightInd w:val="0"/>
              <w:snapToGrid w:val="0"/>
              <w:spacing w:line="360" w:lineRule="auto"/>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4、企业类似业绩要求：</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 xml:space="preserve">                     </w:t>
            </w:r>
          </w:p>
          <w:p>
            <w:pPr>
              <w:adjustRightInd w:val="0"/>
              <w:snapToGrid w:val="0"/>
              <w:spacing w:line="360" w:lineRule="auto"/>
              <w:rPr>
                <w:rFonts w:hint="eastAsia" w:ascii="方正仿宋_GB2312" w:hAnsi="方正仿宋_GB2312" w:eastAsia="方正仿宋_GB2312" w:cs="方正仿宋_GB2312"/>
                <w:color w:val="000000" w:themeColor="text1"/>
                <w:sz w:val="24"/>
                <w:szCs w:val="24"/>
                <w:lang w:val="en-US"/>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类似业绩</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指与发包工程建设规模相似、结构类型、使用功能相同的工程设计、施工或工程总承包项目。</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w:t>
            </w:r>
          </w:p>
          <w:p>
            <w:pPr>
              <w:adjustRightInd w:val="0"/>
              <w:snapToGrid w:val="0"/>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工程</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总承包项目经理类似业绩要求：</w:t>
            </w:r>
          </w:p>
          <w:p>
            <w:pPr>
              <w:adjustRightInd w:val="0"/>
              <w:snapToGrid w:val="0"/>
              <w:spacing w:line="360" w:lineRule="auto"/>
              <w:rPr>
                <w:rFonts w:hint="eastAsia" w:ascii="方正仿宋_GB2312" w:hAnsi="方正仿宋_GB2312" w:eastAsia="方正仿宋_GB2312" w:cs="方正仿宋_GB2312"/>
                <w:color w:val="000000" w:themeColor="text1"/>
                <w:sz w:val="24"/>
                <w:szCs w:val="24"/>
                <w:lang w:val="en-US"/>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类似业绩</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指与发包工程建设规模相似、结构类型、使用功能相同相同的工程设计、施工或工程总承包项目。</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w:t>
            </w:r>
          </w:p>
          <w:p>
            <w:pPr>
              <w:adjustRightInd w:val="0"/>
              <w:snapToGrid w:val="0"/>
              <w:spacing w:line="360" w:lineRule="auto"/>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6、财务要求：</w:t>
            </w:r>
            <w:r>
              <w:rPr>
                <w:rFonts w:hint="eastAsia" w:ascii="方正仿宋_GB2312" w:hAnsi="方正仿宋_GB2312" w:eastAsia="方正仿宋_GB2312" w:cs="方正仿宋_GB2312"/>
                <w:color w:val="000000" w:themeColor="text1"/>
                <w:kern w:val="2"/>
                <w:sz w:val="24"/>
                <w:szCs w:val="24"/>
                <w:highlight w:val="none"/>
                <w:lang w:val="en-US" w:eastAsia="zh-CN" w:bidi="ar-SA"/>
                <w14:textFill>
                  <w14:solidFill>
                    <w14:schemeClr w14:val="tx1"/>
                  </w14:solidFill>
                </w14:textFill>
              </w:rPr>
              <w:t>近  年（指   年度、   年度、  年度）经会计师事务所或审计机构审计的财务审计报告，包括资产负债表、现金流量表、损益表和财务报表附注。</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（如为联合体，则需进一步明确满足财务要求的为联合体牵头人或联合体各方）</w:t>
            </w:r>
          </w:p>
          <w:p>
            <w:pPr>
              <w:adjustRightInd w:val="0"/>
              <w:snapToGrid w:val="0"/>
              <w:spacing w:line="360" w:lineRule="auto"/>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7、其他人员要求</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（如有）</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w:t>
            </w:r>
          </w:p>
          <w:p>
            <w:pPr>
              <w:adjustRightInd w:val="0"/>
              <w:snapToGrid w:val="0"/>
              <w:spacing w:line="360" w:lineRule="auto"/>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8</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 xml:space="preserve">、本次招标 </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（接受</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不接受）联合体投标。</w:t>
            </w:r>
          </w:p>
          <w:p>
            <w:pPr>
              <w:adjustRightInd w:val="0"/>
              <w:snapToGrid w:val="0"/>
              <w:spacing w:line="360" w:lineRule="auto"/>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9、信誉要求：</w:t>
            </w:r>
          </w:p>
          <w:p>
            <w:pPr>
              <w:adjustRightInd w:val="0"/>
              <w:snapToGrid w:val="0"/>
              <w:spacing w:line="360" w:lineRule="auto"/>
              <w:rPr>
                <w:rFonts w:hint="eastAsia" w:ascii="方正仿宋_GB2312" w:hAnsi="方正仿宋_GB2312" w:eastAsia="方正仿宋_GB2312" w:cs="方正仿宋_GB2312"/>
                <w:color w:val="000000" w:themeColor="text1"/>
                <w:sz w:val="24"/>
                <w:szCs w:val="24"/>
                <w:highlight w:val="none"/>
                <w:u w:val="singl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 xml:space="preserve">10 、其他要求: </w:t>
            </w:r>
            <w:r>
              <w:rPr>
                <w:rFonts w:hint="eastAsia" w:ascii="方正仿宋_GB2312" w:hAnsi="方正仿宋_GB2312" w:eastAsia="方正仿宋_GB2312" w:cs="方正仿宋_GB2312"/>
                <w:color w:val="000000" w:themeColor="text1"/>
                <w:sz w:val="24"/>
                <w:szCs w:val="24"/>
                <w:highlight w:val="none"/>
                <w:u w:val="single"/>
                <w:lang w:val="en-US" w:eastAsia="zh-CN"/>
                <w14:textFill>
                  <w14:solidFill>
                    <w14:schemeClr w14:val="tx1"/>
                  </w14:solidFill>
                </w14:textFill>
              </w:rPr>
              <w:t xml:space="preserve">……                                   </w:t>
            </w:r>
          </w:p>
          <w:p>
            <w:pPr>
              <w:adjustRightInd w:val="0"/>
              <w:snapToGrid w:val="0"/>
              <w:spacing w:line="360" w:lineRule="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（注：与招标公告中的投标人资格要求一致）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266" w:type="dxa"/>
            <w:vAlign w:val="center"/>
          </w:tcPr>
          <w:p>
            <w:pPr>
              <w:adjustRightInd w:val="0"/>
              <w:snapToGrid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1.4.2</w:t>
            </w:r>
          </w:p>
        </w:tc>
        <w:tc>
          <w:tcPr>
            <w:tcW w:w="2320" w:type="dxa"/>
            <w:vAlign w:val="center"/>
          </w:tcPr>
          <w:p>
            <w:pPr>
              <w:adjustRightInd w:val="0"/>
              <w:snapToGrid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是否接受联合体投标</w:t>
            </w:r>
          </w:p>
        </w:tc>
        <w:tc>
          <w:tcPr>
            <w:tcW w:w="5417" w:type="dxa"/>
            <w:vAlign w:val="center"/>
          </w:tcPr>
          <w:p>
            <w:pPr>
              <w:adjustRightInd w:val="0"/>
              <w:snapToGrid w:val="0"/>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□不接受</w:t>
            </w:r>
          </w:p>
          <w:p>
            <w:pPr>
              <w:adjustRightInd w:val="0"/>
              <w:snapToGrid w:val="0"/>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□接受</w:t>
            </w:r>
          </w:p>
          <w:p>
            <w:pPr>
              <w:adjustRightInd w:val="0"/>
              <w:snapToGrid w:val="0"/>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应满足下列要求：</w:t>
            </w:r>
          </w:p>
          <w:p>
            <w:pPr>
              <w:pStyle w:val="2"/>
              <w:spacing w:line="360" w:lineRule="auto"/>
              <w:ind w:left="0" w:leftChars="0" w:firstLine="0" w:firstLineChars="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联合体协议中明确联合体成员各自承担的工作范围所对应责任和权利。</w:t>
            </w:r>
          </w:p>
          <w:p>
            <w:pPr>
              <w:pStyle w:val="2"/>
              <w:spacing w:line="360" w:lineRule="auto"/>
              <w:ind w:left="0" w:leftChars="0" w:firstLine="0" w:firstLineChars="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266"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1.5.2</w:t>
            </w:r>
          </w:p>
        </w:tc>
        <w:tc>
          <w:tcPr>
            <w:tcW w:w="2320"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成果文件的补偿</w:t>
            </w:r>
          </w:p>
        </w:tc>
        <w:tc>
          <w:tcPr>
            <w:tcW w:w="5417" w:type="dxa"/>
            <w:vAlign w:val="center"/>
          </w:tcPr>
          <w:p>
            <w:pPr>
              <w:spacing w:line="360" w:lineRule="auto"/>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不</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补偿</w:t>
            </w:r>
          </w:p>
          <w:p>
            <w:pPr>
              <w:pStyle w:val="19"/>
              <w:topLinePunct/>
              <w:spacing w:line="360" w:lineRule="auto"/>
              <w:rPr>
                <w:rFonts w:hint="eastAsia" w:ascii="方正仿宋_GB2312" w:hAnsi="方正仿宋_GB2312" w:eastAsia="方正仿宋_GB2312" w:cs="方正仿宋_GB2312"/>
                <w:color w:val="000000" w:themeColor="text1"/>
                <w:kern w:val="2"/>
                <w:sz w:val="24"/>
                <w:szCs w:val="24"/>
                <w:highlight w:val="none"/>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sym w:font="Wingdings 2" w:char="00A3"/>
            </w:r>
            <w:r>
              <w:rPr>
                <w:rFonts w:hint="eastAsia" w:ascii="方正仿宋_GB2312" w:hAnsi="方正仿宋_GB2312" w:eastAsia="方正仿宋_GB2312" w:cs="方正仿宋_GB2312"/>
                <w:color w:val="000000" w:themeColor="text1"/>
                <w:kern w:val="2"/>
                <w:sz w:val="24"/>
                <w:szCs w:val="24"/>
                <w:highlight w:val="none"/>
                <w:lang w:val="en-US" w:eastAsia="zh-CN" w:bidi="ar-SA"/>
                <w14:textFill>
                  <w14:solidFill>
                    <w14:schemeClr w14:val="tx1"/>
                  </w14:solidFill>
                </w14:textFill>
              </w:rPr>
              <w:t>补偿，补偿标准：</w:t>
            </w:r>
          </w:p>
          <w:p>
            <w:pPr>
              <w:pStyle w:val="19"/>
              <w:topLinePunct/>
              <w:spacing w:line="360" w:lineRule="auto"/>
              <w:rPr>
                <w:rFonts w:hint="eastAsia" w:ascii="方正仿宋_GB2312" w:hAnsi="方正仿宋_GB2312" w:eastAsia="方正仿宋_GB2312" w:cs="方正仿宋_GB2312"/>
                <w:color w:val="000000" w:themeColor="text1"/>
                <w:kern w:val="2"/>
                <w:sz w:val="24"/>
                <w:szCs w:val="24"/>
                <w:highlight w:val="none"/>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266" w:type="dxa"/>
            <w:vAlign w:val="center"/>
          </w:tcPr>
          <w:p>
            <w:pPr>
              <w:adjustRightInd w:val="0"/>
              <w:snapToGrid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1.9.1</w:t>
            </w:r>
          </w:p>
        </w:tc>
        <w:tc>
          <w:tcPr>
            <w:tcW w:w="2320" w:type="dxa"/>
            <w:vAlign w:val="center"/>
          </w:tcPr>
          <w:p>
            <w:pPr>
              <w:adjustRightInd w:val="0"/>
              <w:snapToGrid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踏勘现场</w:t>
            </w:r>
          </w:p>
        </w:tc>
        <w:tc>
          <w:tcPr>
            <w:tcW w:w="5417" w:type="dxa"/>
            <w:vAlign w:val="center"/>
          </w:tcPr>
          <w:p>
            <w:pPr>
              <w:adjustRightInd w:val="0"/>
              <w:snapToGrid w:val="0"/>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投标人自行踏勘。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266" w:type="dxa"/>
            <w:vAlign w:val="center"/>
          </w:tcPr>
          <w:p>
            <w:pPr>
              <w:adjustRightInd w:val="0"/>
              <w:snapToGrid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1.10</w:t>
            </w:r>
          </w:p>
        </w:tc>
        <w:tc>
          <w:tcPr>
            <w:tcW w:w="2320"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分</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包</w:t>
            </w:r>
          </w:p>
        </w:tc>
        <w:tc>
          <w:tcPr>
            <w:tcW w:w="5417" w:type="dxa"/>
            <w:vAlign w:val="center"/>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□不允许分包</w:t>
            </w:r>
          </w:p>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□允许分包，分包要求：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266" w:type="dxa"/>
            <w:vAlign w:val="center"/>
          </w:tcPr>
          <w:p>
            <w:pPr>
              <w:adjustRightInd w:val="0"/>
              <w:snapToGrid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1.11</w:t>
            </w:r>
          </w:p>
        </w:tc>
        <w:tc>
          <w:tcPr>
            <w:tcW w:w="2320" w:type="dxa"/>
            <w:vAlign w:val="center"/>
          </w:tcPr>
          <w:p>
            <w:pPr>
              <w:adjustRightInd w:val="0"/>
              <w:snapToGrid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偏 离</w:t>
            </w:r>
          </w:p>
        </w:tc>
        <w:tc>
          <w:tcPr>
            <w:tcW w:w="5417" w:type="dxa"/>
            <w:vAlign w:val="center"/>
          </w:tcPr>
          <w:p>
            <w:pPr>
              <w:adjustRightInd w:val="0"/>
              <w:snapToGrid w:val="0"/>
              <w:spacing w:line="360" w:lineRule="auto"/>
              <w:rPr>
                <w:rFonts w:hint="eastAsia" w:ascii="方正仿宋_GB2312" w:hAnsi="方正仿宋_GB2312" w:eastAsia="方正仿宋_GB2312" w:cs="方正仿宋_GB2312"/>
                <w:color w:val="000000" w:themeColor="text1"/>
                <w:sz w:val="24"/>
                <w:szCs w:val="24"/>
                <w14:textFill>
                  <w14:solidFill>
                    <w14:schemeClr w14:val="tx1"/>
                  </w14:solidFill>
                </w14:textFill>
              </w:rPr>
            </w:pPr>
            <w:r>
              <w:rPr>
                <w:rFonts w:hint="eastAsia" w:ascii="方正仿宋_GB2312" w:hAnsi="方正仿宋_GB2312" w:eastAsia="方正仿宋_GB2312" w:cs="方正仿宋_GB2312"/>
                <w:color w:val="000000" w:themeColor="text1"/>
                <w:sz w:val="24"/>
                <w:szCs w:val="24"/>
                <w14:textFill>
                  <w14:solidFill>
                    <w14:schemeClr w14:val="tx1"/>
                  </w14:solidFill>
                </w14:textFill>
              </w:rPr>
              <w:t>□不允许</w:t>
            </w:r>
          </w:p>
          <w:p>
            <w:pPr>
              <w:adjustRightInd w:val="0"/>
              <w:snapToGrid w:val="0"/>
              <w:spacing w:line="360" w:lineRule="auto"/>
              <w:rPr>
                <w:rFonts w:hint="eastAsia" w:ascii="方正仿宋_GB2312" w:hAnsi="方正仿宋_GB2312" w:eastAsia="方正仿宋_GB2312" w:cs="方正仿宋_GB2312"/>
                <w:color w:val="000000" w:themeColor="text1"/>
                <w:sz w:val="24"/>
                <w:szCs w:val="24"/>
                <w:lang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14:textFill>
                  <w14:solidFill>
                    <w14:schemeClr w14:val="tx1"/>
                  </w14:solidFill>
                </w14:textFill>
              </w:rPr>
              <w:t>□允许，允许偏离的内容、偏离范围和幅度</w:t>
            </w:r>
            <w:r>
              <w:rPr>
                <w:rFonts w:hint="eastAsia" w:ascii="方正仿宋_GB2312" w:hAnsi="方正仿宋_GB2312" w:eastAsia="方正仿宋_GB2312" w:cs="方正仿宋_GB2312"/>
                <w:color w:val="000000" w:themeColor="text1"/>
                <w:sz w:val="24"/>
                <w:szCs w:val="24"/>
                <w:lang w:eastAsia="zh-CN"/>
                <w14:textFill>
                  <w14:solidFill>
                    <w14:schemeClr w14:val="tx1"/>
                  </w14:solidFill>
                </w14:textFill>
              </w:rPr>
              <w:t>：</w:t>
            </w:r>
          </w:p>
          <w:p>
            <w:pPr>
              <w:pStyle w:val="2"/>
              <w:spacing w:line="360" w:lineRule="auto"/>
              <w:ind w:left="0" w:leftChars="0" w:firstLine="0" w:firstLineChars="0"/>
              <w:rPr>
                <w:rFonts w:hint="eastAsia" w:ascii="方正仿宋_GB2312" w:hAnsi="方正仿宋_GB2312" w:eastAsia="方正仿宋_GB2312" w:cs="方正仿宋_GB2312"/>
                <w:color w:val="000000" w:themeColor="text1"/>
                <w:sz w:val="24"/>
                <w:szCs w:val="24"/>
                <w:lang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266" w:type="dxa"/>
            <w:vAlign w:val="center"/>
          </w:tcPr>
          <w:p>
            <w:pPr>
              <w:adjustRightInd w:val="0"/>
              <w:snapToGrid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2.1.1</w:t>
            </w:r>
          </w:p>
        </w:tc>
        <w:tc>
          <w:tcPr>
            <w:tcW w:w="2320" w:type="dxa"/>
            <w:vAlign w:val="center"/>
          </w:tcPr>
          <w:p>
            <w:pPr>
              <w:adjustRightInd w:val="0"/>
              <w:snapToGrid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构成招标文件的其他材料</w:t>
            </w:r>
          </w:p>
        </w:tc>
        <w:tc>
          <w:tcPr>
            <w:tcW w:w="5417" w:type="dxa"/>
            <w:vAlign w:val="center"/>
          </w:tcPr>
          <w:p>
            <w:pPr>
              <w:tabs>
                <w:tab w:val="left" w:pos="826"/>
              </w:tabs>
              <w:adjustRightInd w:val="0"/>
              <w:snapToGrid w:val="0"/>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266" w:type="dxa"/>
            <w:vAlign w:val="center"/>
          </w:tcPr>
          <w:p>
            <w:pPr>
              <w:adjustRightInd w:val="0"/>
              <w:snapToGrid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2.2.1</w:t>
            </w:r>
          </w:p>
        </w:tc>
        <w:tc>
          <w:tcPr>
            <w:tcW w:w="2320" w:type="dxa"/>
            <w:vAlign w:val="center"/>
          </w:tcPr>
          <w:p>
            <w:pPr>
              <w:adjustRightInd w:val="0"/>
              <w:snapToGrid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投标人要求澄清招标文件的截止时间</w:t>
            </w:r>
          </w:p>
        </w:tc>
        <w:tc>
          <w:tcPr>
            <w:tcW w:w="5417" w:type="dxa"/>
            <w:vAlign w:val="center"/>
          </w:tcPr>
          <w:p>
            <w:pPr>
              <w:adjustRightInd w:val="0"/>
              <w:snapToGrid w:val="0"/>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年</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月</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日</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时</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266" w:type="dxa"/>
            <w:vAlign w:val="center"/>
          </w:tcPr>
          <w:p>
            <w:pPr>
              <w:adjustRightInd w:val="0"/>
              <w:snapToGrid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2.2.2</w:t>
            </w:r>
          </w:p>
        </w:tc>
        <w:tc>
          <w:tcPr>
            <w:tcW w:w="2320" w:type="dxa"/>
            <w:vAlign w:val="center"/>
          </w:tcPr>
          <w:p>
            <w:pPr>
              <w:adjustRightInd w:val="0"/>
              <w:snapToGrid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招标文件澄清截止时间</w:t>
            </w:r>
          </w:p>
        </w:tc>
        <w:tc>
          <w:tcPr>
            <w:tcW w:w="5417" w:type="dxa"/>
            <w:vAlign w:val="center"/>
          </w:tcPr>
          <w:p>
            <w:pPr>
              <w:adjustRightInd w:val="0"/>
              <w:snapToGrid w:val="0"/>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年</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月</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日</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时</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266" w:type="dxa"/>
            <w:vAlign w:val="center"/>
          </w:tcPr>
          <w:p>
            <w:pPr>
              <w:adjustRightInd w:val="0"/>
              <w:snapToGrid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2.4</w:t>
            </w:r>
          </w:p>
        </w:tc>
        <w:tc>
          <w:tcPr>
            <w:tcW w:w="2320"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最高投标限价</w:t>
            </w:r>
          </w:p>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或其计算方法</w:t>
            </w:r>
          </w:p>
        </w:tc>
        <w:tc>
          <w:tcPr>
            <w:tcW w:w="5417" w:type="dxa"/>
            <w:vAlign w:val="center"/>
          </w:tcPr>
          <w:p>
            <w:pPr>
              <w:spacing w:line="360" w:lineRule="auto"/>
              <w:jc w:val="lef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本工程最高投标限价            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266" w:type="dxa"/>
            <w:vAlign w:val="center"/>
          </w:tcPr>
          <w:p>
            <w:pPr>
              <w:adjustRightInd w:val="0"/>
              <w:snapToGrid w:val="0"/>
              <w:spacing w:line="360" w:lineRule="auto"/>
              <w:jc w:val="cente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1.1</w:t>
            </w:r>
          </w:p>
        </w:tc>
        <w:tc>
          <w:tcPr>
            <w:tcW w:w="2320" w:type="dxa"/>
            <w:vAlign w:val="center"/>
          </w:tcPr>
          <w:p>
            <w:pPr>
              <w:adjustRightInd w:val="0"/>
              <w:snapToGrid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adjustRightInd w:val="0"/>
              <w:snapToGrid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投标文件的</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组成及</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份数</w:t>
            </w:r>
          </w:p>
          <w:p>
            <w:pPr>
              <w:adjustRightInd w:val="0"/>
              <w:snapToGrid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5417" w:type="dxa"/>
            <w:vAlign w:val="center"/>
          </w:tcPr>
          <w:p>
            <w:pPr>
              <w:spacing w:line="360" w:lineRule="auto"/>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商务标：正本</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u w:val="single"/>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份，副本</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u w:val="single"/>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份</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 xml:space="preserve"> </w:t>
            </w:r>
          </w:p>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技术标</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u w:val="single"/>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份（白皮书） </w:t>
            </w:r>
          </w:p>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经济标：正本</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u w:val="single"/>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份，副本</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u w:val="single"/>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份</w:t>
            </w:r>
          </w:p>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电子版文件</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u w:val="single"/>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266" w:type="dxa"/>
            <w:vAlign w:val="center"/>
          </w:tcPr>
          <w:p>
            <w:pPr>
              <w:adjustRightInd w:val="0"/>
              <w:snapToGrid w:val="0"/>
              <w:spacing w:line="360" w:lineRule="auto"/>
              <w:jc w:val="cente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3.2.</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5</w:t>
            </w:r>
          </w:p>
        </w:tc>
        <w:tc>
          <w:tcPr>
            <w:tcW w:w="2320" w:type="dxa"/>
            <w:vAlign w:val="center"/>
          </w:tcPr>
          <w:p>
            <w:pPr>
              <w:adjustRightInd w:val="0"/>
              <w:snapToGrid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投标报价的其他要求</w:t>
            </w:r>
          </w:p>
        </w:tc>
        <w:tc>
          <w:tcPr>
            <w:tcW w:w="5417" w:type="dxa"/>
            <w:vAlign w:val="center"/>
          </w:tcPr>
          <w:p>
            <w:pPr>
              <w:adjustRightInd w:val="0"/>
              <w:snapToGrid w:val="0"/>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266" w:type="dxa"/>
            <w:vAlign w:val="center"/>
          </w:tcPr>
          <w:p>
            <w:pPr>
              <w:adjustRightInd w:val="0"/>
              <w:snapToGrid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3.3.1</w:t>
            </w:r>
          </w:p>
        </w:tc>
        <w:tc>
          <w:tcPr>
            <w:tcW w:w="2320" w:type="dxa"/>
            <w:vAlign w:val="center"/>
          </w:tcPr>
          <w:p>
            <w:pPr>
              <w:adjustRightInd w:val="0"/>
              <w:snapToGrid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投标有效期</w:t>
            </w:r>
          </w:p>
        </w:tc>
        <w:tc>
          <w:tcPr>
            <w:tcW w:w="5417" w:type="dxa"/>
            <w:vAlign w:val="center"/>
          </w:tcPr>
          <w:p>
            <w:pPr>
              <w:adjustRightInd w:val="0"/>
              <w:snapToGrid w:val="0"/>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投标截止日后 </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266" w:type="dxa"/>
            <w:vAlign w:val="center"/>
          </w:tcPr>
          <w:p>
            <w:pPr>
              <w:adjustRightInd w:val="0"/>
              <w:snapToGrid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3.4.1</w:t>
            </w:r>
          </w:p>
        </w:tc>
        <w:tc>
          <w:tcPr>
            <w:tcW w:w="2320" w:type="dxa"/>
            <w:tcBorders>
              <w:bottom w:val="single" w:color="auto" w:sz="4" w:space="0"/>
            </w:tcBorders>
            <w:vAlign w:val="center"/>
          </w:tcPr>
          <w:p>
            <w:pPr>
              <w:adjustRightInd w:val="0"/>
              <w:snapToGrid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投标保证金递交</w:t>
            </w:r>
          </w:p>
        </w:tc>
        <w:tc>
          <w:tcPr>
            <w:tcW w:w="5417" w:type="dxa"/>
            <w:vAlign w:val="center"/>
          </w:tcPr>
          <w:p>
            <w:pPr>
              <w:adjustRightInd w:val="0"/>
              <w:snapToGrid w:val="0"/>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投标保证金的形式：</w:t>
            </w:r>
          </w:p>
          <w:p>
            <w:pPr>
              <w:adjustRightInd w:val="0"/>
              <w:snapToGrid w:val="0"/>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投标保证金的金额：人民币 </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万元</w:t>
            </w:r>
          </w:p>
          <w:p>
            <w:pPr>
              <w:adjustRightInd w:val="0"/>
              <w:snapToGrid w:val="0"/>
              <w:spacing w:line="360" w:lineRule="auto"/>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递交方式：投标保证金必须从投标人的基本账户汇到指定的投标保证金专用帐户（以银行保函、工程担保、工程保证保险等非现金形式递交的除外）。</w:t>
            </w:r>
          </w:p>
          <w:p>
            <w:pPr>
              <w:adjustRightInd w:val="0"/>
              <w:snapToGrid w:val="0"/>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账户名称： </w:t>
            </w:r>
          </w:p>
          <w:p>
            <w:pPr>
              <w:adjustRightInd w:val="0"/>
              <w:snapToGrid w:val="0"/>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开户银行：</w:t>
            </w:r>
          </w:p>
          <w:p>
            <w:pPr>
              <w:adjustRightInd w:val="0"/>
              <w:snapToGrid w:val="0"/>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银行账号：</w:t>
            </w:r>
          </w:p>
          <w:p>
            <w:pPr>
              <w:adjustRightInd w:val="0"/>
              <w:snapToGrid w:val="0"/>
              <w:spacing w:line="360" w:lineRule="auto"/>
              <w:rPr>
                <w:rFonts w:hint="eastAsia" w:ascii="方正仿宋_GB2312" w:hAnsi="方正仿宋_GB2312" w:eastAsia="方正仿宋_GB2312" w:cs="方正仿宋_GB2312"/>
                <w:color w:val="000000" w:themeColor="text1"/>
                <w:sz w:val="24"/>
                <w:szCs w:val="24"/>
                <w:highlight w:val="none"/>
                <w:u w:val="singl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其他要求：</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如为联合体，则需进一步明确</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投标保证金</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由联合体牵头人或联合体各方共同递交）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266" w:type="dxa"/>
            <w:vAlign w:val="center"/>
          </w:tcPr>
          <w:p>
            <w:pPr>
              <w:adjustRightInd w:val="0"/>
              <w:snapToGrid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3.5</w:t>
            </w:r>
          </w:p>
        </w:tc>
        <w:tc>
          <w:tcPr>
            <w:tcW w:w="2320" w:type="dxa"/>
            <w:vAlign w:val="center"/>
          </w:tcPr>
          <w:p>
            <w:pPr>
              <w:adjustRightInd w:val="0"/>
              <w:snapToGrid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是否允许递交备选投标方案</w:t>
            </w:r>
          </w:p>
        </w:tc>
        <w:tc>
          <w:tcPr>
            <w:tcW w:w="5417" w:type="dxa"/>
            <w:vAlign w:val="center"/>
          </w:tcPr>
          <w:p>
            <w:pPr>
              <w:adjustRightInd w:val="0"/>
              <w:snapToGrid w:val="0"/>
              <w:spacing w:line="360" w:lineRule="auto"/>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□允许  □不允许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266" w:type="dxa"/>
            <w:vMerge w:val="restart"/>
            <w:vAlign w:val="center"/>
          </w:tcPr>
          <w:p>
            <w:pPr>
              <w:adjustRightInd w:val="0"/>
              <w:snapToGrid w:val="0"/>
              <w:spacing w:line="360" w:lineRule="auto"/>
              <w:jc w:val="cente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3.6</w:t>
            </w:r>
          </w:p>
        </w:tc>
        <w:tc>
          <w:tcPr>
            <w:tcW w:w="2320" w:type="dxa"/>
            <w:vAlign w:val="center"/>
          </w:tcPr>
          <w:p>
            <w:pPr>
              <w:adjustRightInd w:val="0"/>
              <w:snapToGrid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近年发生的诉讼及仲裁情况的年份要求</w:t>
            </w:r>
          </w:p>
        </w:tc>
        <w:tc>
          <w:tcPr>
            <w:tcW w:w="5417" w:type="dxa"/>
            <w:vAlign w:val="center"/>
          </w:tcPr>
          <w:p>
            <w:pPr>
              <w:adjustRightInd w:val="0"/>
              <w:snapToGrid w:val="0"/>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auto"/>
                <w:sz w:val="24"/>
                <w:szCs w:val="24"/>
                <w:highlight w:val="none"/>
              </w:rPr>
              <w:t>近</w:t>
            </w:r>
            <w:r>
              <w:rPr>
                <w:rFonts w:hint="eastAsia" w:ascii="方正仿宋_GB2312" w:hAnsi="方正仿宋_GB2312" w:eastAsia="方正仿宋_GB2312" w:cs="方正仿宋_GB2312"/>
                <w:color w:val="auto"/>
                <w:sz w:val="24"/>
                <w:szCs w:val="24"/>
                <w:highlight w:val="none"/>
                <w:u w:val="single"/>
                <w:lang w:val="en-US" w:eastAsia="zh-CN"/>
              </w:rPr>
              <w:t xml:space="preserve">    </w:t>
            </w:r>
            <w:r>
              <w:rPr>
                <w:rFonts w:hint="eastAsia" w:ascii="方正仿宋_GB2312" w:hAnsi="方正仿宋_GB2312" w:eastAsia="方正仿宋_GB2312" w:cs="方正仿宋_GB2312"/>
                <w:color w:val="auto"/>
                <w:sz w:val="24"/>
                <w:szCs w:val="24"/>
                <w:highlight w:val="none"/>
              </w:rPr>
              <w:t>年，指</w:t>
            </w:r>
            <w:r>
              <w:rPr>
                <w:rFonts w:hint="eastAsia" w:ascii="方正仿宋_GB2312" w:hAnsi="方正仿宋_GB2312" w:eastAsia="方正仿宋_GB2312" w:cs="方正仿宋_GB2312"/>
                <w:color w:val="auto"/>
                <w:sz w:val="24"/>
                <w:szCs w:val="24"/>
                <w:highlight w:val="none"/>
                <w:u w:val="single"/>
                <w:lang w:val="en-US" w:eastAsia="zh-CN"/>
              </w:rPr>
              <w:t xml:space="preserve">    </w:t>
            </w:r>
            <w:r>
              <w:rPr>
                <w:rFonts w:hint="eastAsia" w:ascii="方正仿宋_GB2312" w:hAnsi="方正仿宋_GB2312" w:eastAsia="方正仿宋_GB2312" w:cs="方正仿宋_GB2312"/>
                <w:color w:val="auto"/>
                <w:sz w:val="24"/>
                <w:szCs w:val="24"/>
                <w:highlight w:val="none"/>
              </w:rPr>
              <w:t>年</w:t>
            </w:r>
            <w:r>
              <w:rPr>
                <w:rFonts w:hint="eastAsia" w:ascii="方正仿宋_GB2312" w:hAnsi="方正仿宋_GB2312" w:eastAsia="方正仿宋_GB2312" w:cs="方正仿宋_GB2312"/>
                <w:color w:val="auto"/>
                <w:sz w:val="24"/>
                <w:szCs w:val="24"/>
                <w:highlight w:val="none"/>
                <w:u w:val="single"/>
                <w:lang w:val="en-US" w:eastAsia="zh-CN"/>
              </w:rPr>
              <w:t xml:space="preserve">    </w:t>
            </w:r>
            <w:r>
              <w:rPr>
                <w:rFonts w:hint="eastAsia" w:ascii="方正仿宋_GB2312" w:hAnsi="方正仿宋_GB2312" w:eastAsia="方正仿宋_GB2312" w:cs="方正仿宋_GB2312"/>
                <w:color w:val="auto"/>
                <w:sz w:val="24"/>
                <w:szCs w:val="24"/>
                <w:highlight w:val="none"/>
              </w:rPr>
              <w:t>月</w:t>
            </w:r>
            <w:r>
              <w:rPr>
                <w:rFonts w:hint="eastAsia" w:ascii="方正仿宋_GB2312" w:hAnsi="方正仿宋_GB2312" w:eastAsia="方正仿宋_GB2312" w:cs="方正仿宋_GB2312"/>
                <w:color w:val="auto"/>
                <w:sz w:val="24"/>
                <w:szCs w:val="24"/>
                <w:highlight w:val="none"/>
                <w:u w:val="single"/>
                <w:lang w:val="en-US" w:eastAsia="zh-CN"/>
              </w:rPr>
              <w:t xml:space="preserve">    </w:t>
            </w:r>
            <w:r>
              <w:rPr>
                <w:rFonts w:hint="eastAsia" w:ascii="方正仿宋_GB2312" w:hAnsi="方正仿宋_GB2312" w:eastAsia="方正仿宋_GB2312" w:cs="方正仿宋_GB2312"/>
                <w:color w:val="auto"/>
                <w:sz w:val="24"/>
                <w:szCs w:val="24"/>
                <w:highlight w:val="none"/>
              </w:rPr>
              <w:t>日起至</w:t>
            </w:r>
            <w:r>
              <w:rPr>
                <w:rFonts w:hint="eastAsia" w:ascii="方正仿宋_GB2312" w:hAnsi="方正仿宋_GB2312" w:eastAsia="方正仿宋_GB2312" w:cs="方正仿宋_GB2312"/>
                <w:color w:val="auto"/>
                <w:sz w:val="24"/>
                <w:szCs w:val="24"/>
                <w:highlight w:val="none"/>
                <w:lang w:eastAsia="zh-CN"/>
              </w:rPr>
              <w:t>今</w:t>
            </w:r>
            <w:r>
              <w:rPr>
                <w:rFonts w:hint="eastAsia" w:ascii="方正仿宋_GB2312" w:hAnsi="方正仿宋_GB2312" w:eastAsia="方正仿宋_GB2312" w:cs="方正仿宋_GB2312"/>
                <w:color w:val="auto"/>
                <w:sz w:val="24"/>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266" w:type="dxa"/>
            <w:vMerge w:val="continue"/>
            <w:vAlign w:val="center"/>
          </w:tcPr>
          <w:p>
            <w:pPr>
              <w:adjustRightInd w:val="0"/>
              <w:snapToGrid w:val="0"/>
              <w:spacing w:line="360" w:lineRule="auto"/>
              <w:jc w:val="cente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p>
        </w:tc>
        <w:tc>
          <w:tcPr>
            <w:tcW w:w="2320" w:type="dxa"/>
            <w:vAlign w:val="center"/>
          </w:tcPr>
          <w:p>
            <w:pPr>
              <w:adjustRightInd w:val="0"/>
              <w:snapToGrid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近年完成的类似项目的年份要求</w:t>
            </w:r>
          </w:p>
        </w:tc>
        <w:tc>
          <w:tcPr>
            <w:tcW w:w="5417" w:type="dxa"/>
            <w:vAlign w:val="center"/>
          </w:tcPr>
          <w:p>
            <w:pPr>
              <w:adjustRightInd w:val="0"/>
              <w:snapToGrid w:val="0"/>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auto"/>
                <w:sz w:val="24"/>
                <w:szCs w:val="24"/>
                <w:highlight w:val="none"/>
              </w:rPr>
              <w:t>近</w:t>
            </w:r>
            <w:r>
              <w:rPr>
                <w:rFonts w:hint="eastAsia" w:ascii="方正仿宋_GB2312" w:hAnsi="方正仿宋_GB2312" w:eastAsia="方正仿宋_GB2312" w:cs="方正仿宋_GB2312"/>
                <w:color w:val="auto"/>
                <w:sz w:val="24"/>
                <w:szCs w:val="24"/>
                <w:highlight w:val="none"/>
                <w:u w:val="single"/>
                <w:lang w:val="en-US" w:eastAsia="zh-CN"/>
              </w:rPr>
              <w:t xml:space="preserve">    </w:t>
            </w:r>
            <w:r>
              <w:rPr>
                <w:rFonts w:hint="eastAsia" w:ascii="方正仿宋_GB2312" w:hAnsi="方正仿宋_GB2312" w:eastAsia="方正仿宋_GB2312" w:cs="方正仿宋_GB2312"/>
                <w:color w:val="auto"/>
                <w:sz w:val="24"/>
                <w:szCs w:val="24"/>
                <w:highlight w:val="none"/>
              </w:rPr>
              <w:t>年，指</w:t>
            </w:r>
            <w:r>
              <w:rPr>
                <w:rFonts w:hint="eastAsia" w:ascii="方正仿宋_GB2312" w:hAnsi="方正仿宋_GB2312" w:eastAsia="方正仿宋_GB2312" w:cs="方正仿宋_GB2312"/>
                <w:color w:val="auto"/>
                <w:sz w:val="24"/>
                <w:szCs w:val="24"/>
                <w:highlight w:val="none"/>
                <w:u w:val="single"/>
                <w:lang w:val="en-US" w:eastAsia="zh-CN"/>
              </w:rPr>
              <w:t xml:space="preserve">    </w:t>
            </w:r>
            <w:r>
              <w:rPr>
                <w:rFonts w:hint="eastAsia" w:ascii="方正仿宋_GB2312" w:hAnsi="方正仿宋_GB2312" w:eastAsia="方正仿宋_GB2312" w:cs="方正仿宋_GB2312"/>
                <w:color w:val="auto"/>
                <w:sz w:val="24"/>
                <w:szCs w:val="24"/>
                <w:highlight w:val="none"/>
              </w:rPr>
              <w:t>年</w:t>
            </w:r>
            <w:r>
              <w:rPr>
                <w:rFonts w:hint="eastAsia" w:ascii="方正仿宋_GB2312" w:hAnsi="方正仿宋_GB2312" w:eastAsia="方正仿宋_GB2312" w:cs="方正仿宋_GB2312"/>
                <w:color w:val="auto"/>
                <w:sz w:val="24"/>
                <w:szCs w:val="24"/>
                <w:highlight w:val="none"/>
                <w:u w:val="single"/>
                <w:lang w:val="en-US" w:eastAsia="zh-CN"/>
              </w:rPr>
              <w:t xml:space="preserve">    </w:t>
            </w:r>
            <w:r>
              <w:rPr>
                <w:rFonts w:hint="eastAsia" w:ascii="方正仿宋_GB2312" w:hAnsi="方正仿宋_GB2312" w:eastAsia="方正仿宋_GB2312" w:cs="方正仿宋_GB2312"/>
                <w:color w:val="auto"/>
                <w:sz w:val="24"/>
                <w:szCs w:val="24"/>
                <w:highlight w:val="none"/>
              </w:rPr>
              <w:t>月</w:t>
            </w:r>
            <w:r>
              <w:rPr>
                <w:rFonts w:hint="eastAsia" w:ascii="方正仿宋_GB2312" w:hAnsi="方正仿宋_GB2312" w:eastAsia="方正仿宋_GB2312" w:cs="方正仿宋_GB2312"/>
                <w:color w:val="auto"/>
                <w:sz w:val="24"/>
                <w:szCs w:val="24"/>
                <w:highlight w:val="none"/>
                <w:u w:val="single"/>
                <w:lang w:val="en-US" w:eastAsia="zh-CN"/>
              </w:rPr>
              <w:t xml:space="preserve">    </w:t>
            </w:r>
            <w:r>
              <w:rPr>
                <w:rFonts w:hint="eastAsia" w:ascii="方正仿宋_GB2312" w:hAnsi="方正仿宋_GB2312" w:eastAsia="方正仿宋_GB2312" w:cs="方正仿宋_GB2312"/>
                <w:color w:val="auto"/>
                <w:sz w:val="24"/>
                <w:szCs w:val="24"/>
                <w:highlight w:val="none"/>
              </w:rPr>
              <w:t>日起至</w:t>
            </w:r>
            <w:r>
              <w:rPr>
                <w:rFonts w:hint="eastAsia" w:ascii="方正仿宋_GB2312" w:hAnsi="方正仿宋_GB2312" w:eastAsia="方正仿宋_GB2312" w:cs="方正仿宋_GB2312"/>
                <w:color w:val="auto"/>
                <w:sz w:val="24"/>
                <w:szCs w:val="24"/>
                <w:highlight w:val="none"/>
                <w:lang w:eastAsia="zh-CN"/>
              </w:rPr>
              <w:t>今</w:t>
            </w:r>
            <w:r>
              <w:rPr>
                <w:rFonts w:hint="eastAsia" w:ascii="方正仿宋_GB2312" w:hAnsi="方正仿宋_GB2312" w:eastAsia="方正仿宋_GB2312" w:cs="方正仿宋_GB2312"/>
                <w:color w:val="auto"/>
                <w:sz w:val="24"/>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266" w:type="dxa"/>
            <w:vMerge w:val="continue"/>
            <w:vAlign w:val="center"/>
          </w:tcPr>
          <w:p>
            <w:pPr>
              <w:adjustRightInd w:val="0"/>
              <w:snapToGrid w:val="0"/>
              <w:spacing w:line="360" w:lineRule="auto"/>
              <w:jc w:val="cente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p>
        </w:tc>
        <w:tc>
          <w:tcPr>
            <w:tcW w:w="2320" w:type="dxa"/>
            <w:vAlign w:val="center"/>
          </w:tcPr>
          <w:p>
            <w:pPr>
              <w:adjustRightInd w:val="0"/>
              <w:snapToGrid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近年财务状况的年份要求</w:t>
            </w:r>
          </w:p>
        </w:tc>
        <w:tc>
          <w:tcPr>
            <w:tcW w:w="5417" w:type="dxa"/>
            <w:vAlign w:val="center"/>
          </w:tcPr>
          <w:p>
            <w:pPr>
              <w:adjustRightInd w:val="0"/>
              <w:snapToGrid w:val="0"/>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auto"/>
                <w:sz w:val="24"/>
                <w:szCs w:val="24"/>
                <w:highlight w:val="none"/>
              </w:rPr>
              <w:t>近</w:t>
            </w:r>
            <w:r>
              <w:rPr>
                <w:rFonts w:hint="eastAsia" w:ascii="方正仿宋_GB2312" w:hAnsi="方正仿宋_GB2312" w:eastAsia="方正仿宋_GB2312" w:cs="方正仿宋_GB2312"/>
                <w:color w:val="auto"/>
                <w:sz w:val="24"/>
                <w:szCs w:val="24"/>
                <w:highlight w:val="none"/>
                <w:u w:val="single"/>
                <w:lang w:val="en-US" w:eastAsia="zh-CN"/>
              </w:rPr>
              <w:t xml:space="preserve">    </w:t>
            </w:r>
            <w:r>
              <w:rPr>
                <w:rFonts w:hint="eastAsia" w:ascii="方正仿宋_GB2312" w:hAnsi="方正仿宋_GB2312" w:eastAsia="方正仿宋_GB2312" w:cs="方正仿宋_GB2312"/>
                <w:color w:val="auto"/>
                <w:sz w:val="24"/>
                <w:szCs w:val="24"/>
                <w:highlight w:val="none"/>
              </w:rPr>
              <w:t>年，指</w:t>
            </w:r>
            <w:r>
              <w:rPr>
                <w:rFonts w:hint="eastAsia" w:ascii="方正仿宋_GB2312" w:hAnsi="方正仿宋_GB2312" w:eastAsia="方正仿宋_GB2312" w:cs="方正仿宋_GB2312"/>
                <w:color w:val="auto"/>
                <w:sz w:val="24"/>
                <w:szCs w:val="24"/>
                <w:highlight w:val="none"/>
                <w:u w:val="single"/>
                <w:lang w:val="en-US" w:eastAsia="zh-CN"/>
              </w:rPr>
              <w:t xml:space="preserve">    </w:t>
            </w:r>
            <w:r>
              <w:rPr>
                <w:rFonts w:hint="eastAsia" w:ascii="方正仿宋_GB2312" w:hAnsi="方正仿宋_GB2312" w:eastAsia="方正仿宋_GB2312" w:cs="方正仿宋_GB2312"/>
                <w:color w:val="auto"/>
                <w:sz w:val="24"/>
                <w:szCs w:val="24"/>
                <w:highlight w:val="none"/>
                <w:lang w:eastAsia="zh-CN"/>
              </w:rPr>
              <w:t>年度</w:t>
            </w:r>
            <w:r>
              <w:rPr>
                <w:rFonts w:hint="eastAsia" w:ascii="方正仿宋_GB2312" w:hAnsi="方正仿宋_GB2312" w:eastAsia="方正仿宋_GB2312" w:cs="方正仿宋_GB2312"/>
                <w:color w:val="auto"/>
                <w:sz w:val="24"/>
                <w:szCs w:val="24"/>
                <w:highlight w:val="none"/>
                <w:lang w:val="en-US" w:eastAsia="zh-CN"/>
              </w:rPr>
              <w:t>至</w:t>
            </w:r>
            <w:r>
              <w:rPr>
                <w:rFonts w:hint="eastAsia" w:ascii="方正仿宋_GB2312" w:hAnsi="方正仿宋_GB2312" w:eastAsia="方正仿宋_GB2312" w:cs="方正仿宋_GB2312"/>
                <w:color w:val="auto"/>
                <w:sz w:val="24"/>
                <w:szCs w:val="24"/>
                <w:highlight w:val="none"/>
                <w:u w:val="single"/>
                <w:lang w:val="en-US" w:eastAsia="zh-CN"/>
              </w:rPr>
              <w:t xml:space="preserve">    </w:t>
            </w:r>
            <w:r>
              <w:rPr>
                <w:rFonts w:hint="eastAsia" w:ascii="方正仿宋_GB2312" w:hAnsi="方正仿宋_GB2312" w:eastAsia="方正仿宋_GB2312" w:cs="方正仿宋_GB2312"/>
                <w:color w:val="auto"/>
                <w:sz w:val="24"/>
                <w:szCs w:val="24"/>
                <w:highlight w:val="none"/>
                <w:lang w:eastAsia="zh-CN"/>
              </w:rPr>
              <w:t>年度</w:t>
            </w:r>
            <w:r>
              <w:rPr>
                <w:rFonts w:hint="eastAsia" w:ascii="方正仿宋_GB2312" w:hAnsi="方正仿宋_GB2312" w:eastAsia="方正仿宋_GB2312" w:cs="方正仿宋_GB2312"/>
                <w:color w:val="auto"/>
                <w:sz w:val="24"/>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266" w:type="dxa"/>
            <w:vAlign w:val="center"/>
          </w:tcPr>
          <w:p>
            <w:pPr>
              <w:adjustRightInd w:val="0"/>
              <w:snapToGrid w:val="0"/>
              <w:spacing w:line="360" w:lineRule="auto"/>
              <w:jc w:val="cente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3.7.</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4</w:t>
            </w:r>
          </w:p>
        </w:tc>
        <w:tc>
          <w:tcPr>
            <w:tcW w:w="2320" w:type="dxa"/>
            <w:vAlign w:val="center"/>
          </w:tcPr>
          <w:p>
            <w:pPr>
              <w:adjustRightInd w:val="0"/>
              <w:snapToGrid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其他编制要求</w:t>
            </w:r>
          </w:p>
        </w:tc>
        <w:tc>
          <w:tcPr>
            <w:tcW w:w="5417" w:type="dxa"/>
            <w:vAlign w:val="center"/>
          </w:tcPr>
          <w:p>
            <w:pPr>
              <w:adjustRightInd w:val="0"/>
              <w:snapToGrid w:val="0"/>
              <w:spacing w:line="360" w:lineRule="auto"/>
              <w:ind w:firstLine="960" w:firstLineChars="400"/>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266" w:type="dxa"/>
            <w:vAlign w:val="center"/>
          </w:tcPr>
          <w:p>
            <w:pPr>
              <w:spacing w:line="360" w:lineRule="auto"/>
              <w:jc w:val="center"/>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3.</w:t>
            </w:r>
            <w:r>
              <w:rPr>
                <w:rFonts w:hint="eastAsia" w:ascii="方正仿宋_GB2312" w:hAnsi="方正仿宋_GB2312" w:eastAsia="方正仿宋_GB2312" w:cs="方正仿宋_GB2312"/>
                <w:color w:val="auto"/>
                <w:sz w:val="24"/>
                <w:szCs w:val="24"/>
                <w:highlight w:val="none"/>
                <w:lang w:val="en-US" w:eastAsia="zh-CN"/>
              </w:rPr>
              <w:t>10</w:t>
            </w:r>
          </w:p>
        </w:tc>
        <w:tc>
          <w:tcPr>
            <w:tcW w:w="2320" w:type="dxa"/>
            <w:vAlign w:val="center"/>
          </w:tcPr>
          <w:p>
            <w:pPr>
              <w:spacing w:line="360" w:lineRule="auto"/>
              <w:jc w:val="center"/>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装订要求</w:t>
            </w:r>
          </w:p>
        </w:tc>
        <w:tc>
          <w:tcPr>
            <w:tcW w:w="5417" w:type="dxa"/>
            <w:vAlign w:val="center"/>
          </w:tcPr>
          <w:p>
            <w:pPr>
              <w:spacing w:line="360" w:lineRule="auto"/>
              <w:jc w:val="center"/>
              <w:rPr>
                <w:rFonts w:hint="eastAsia" w:ascii="方正仿宋_GB2312" w:hAnsi="方正仿宋_GB2312" w:eastAsia="方正仿宋_GB2312" w:cs="方正仿宋_GB2312"/>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266" w:type="dxa"/>
            <w:vMerge w:val="restart"/>
            <w:vAlign w:val="center"/>
          </w:tcPr>
          <w:p>
            <w:pPr>
              <w:adjustRightInd w:val="0"/>
              <w:snapToGrid w:val="0"/>
              <w:spacing w:line="360" w:lineRule="auto"/>
              <w:jc w:val="center"/>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14</w:t>
            </w:r>
          </w:p>
        </w:tc>
        <w:tc>
          <w:tcPr>
            <w:tcW w:w="2320"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签字或盖章要求</w:t>
            </w:r>
          </w:p>
        </w:tc>
        <w:tc>
          <w:tcPr>
            <w:tcW w:w="5417" w:type="dxa"/>
            <w:vAlign w:val="center"/>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auto"/>
                <w:sz w:val="24"/>
                <w:szCs w:val="24"/>
              </w:rPr>
              <w:t>按投标文件格式要求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266" w:type="dxa"/>
            <w:vMerge w:val="continue"/>
            <w:vAlign w:val="center"/>
          </w:tcPr>
          <w:p>
            <w:pPr>
              <w:spacing w:line="360" w:lineRule="auto"/>
              <w:jc w:val="center"/>
              <w:rPr>
                <w:rFonts w:hint="eastAsia" w:ascii="方正仿宋_GB2312" w:hAnsi="方正仿宋_GB2312" w:eastAsia="方正仿宋_GB2312" w:cs="方正仿宋_GB2312"/>
                <w:color w:val="auto"/>
                <w:kern w:val="2"/>
                <w:sz w:val="24"/>
                <w:szCs w:val="24"/>
                <w:highlight w:val="none"/>
                <w:lang w:val="en-US" w:eastAsia="zh-CN" w:bidi="ar-SA"/>
              </w:rPr>
            </w:pPr>
          </w:p>
        </w:tc>
        <w:tc>
          <w:tcPr>
            <w:tcW w:w="2320" w:type="dxa"/>
            <w:vAlign w:val="center"/>
          </w:tcPr>
          <w:p>
            <w:pPr>
              <w:spacing w:line="360" w:lineRule="auto"/>
              <w:jc w:val="center"/>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投标文件份数</w:t>
            </w:r>
          </w:p>
        </w:tc>
        <w:tc>
          <w:tcPr>
            <w:tcW w:w="5417" w:type="dxa"/>
            <w:vAlign w:val="center"/>
          </w:tcPr>
          <w:p>
            <w:pPr>
              <w:spacing w:line="360" w:lineRule="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技术标</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X</w:t>
            </w:r>
            <w:r>
              <w:rPr>
                <w:rFonts w:hint="eastAsia" w:ascii="方正仿宋_GB2312" w:hAnsi="方正仿宋_GB2312" w:eastAsia="方正仿宋_GB2312" w:cs="方正仿宋_GB2312"/>
                <w:color w:val="auto"/>
                <w:sz w:val="24"/>
                <w:szCs w:val="24"/>
                <w:highlight w:val="none"/>
              </w:rPr>
              <w:t>份；</w:t>
            </w:r>
          </w:p>
          <w:p>
            <w:pPr>
              <w:spacing w:line="360" w:lineRule="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商务标</w:t>
            </w:r>
            <w:r>
              <w:rPr>
                <w:rFonts w:hint="eastAsia" w:ascii="方正仿宋_GB2312" w:hAnsi="方正仿宋_GB2312" w:eastAsia="方正仿宋_GB2312" w:cs="方正仿宋_GB2312"/>
                <w:color w:val="auto"/>
                <w:sz w:val="24"/>
                <w:szCs w:val="24"/>
                <w:highlight w:val="none"/>
              </w:rPr>
              <w:t>部分：正本</w:t>
            </w:r>
            <w:r>
              <w:rPr>
                <w:rFonts w:hint="eastAsia" w:ascii="方正仿宋_GB2312" w:hAnsi="方正仿宋_GB2312" w:eastAsia="方正仿宋_GB2312" w:cs="方正仿宋_GB2312"/>
                <w:color w:val="auto"/>
                <w:sz w:val="24"/>
                <w:szCs w:val="24"/>
                <w:highlight w:val="none"/>
                <w:lang w:val="en-US" w:eastAsia="zh-CN"/>
              </w:rPr>
              <w:t>X</w:t>
            </w:r>
            <w:r>
              <w:rPr>
                <w:rFonts w:hint="eastAsia" w:ascii="方正仿宋_GB2312" w:hAnsi="方正仿宋_GB2312" w:eastAsia="方正仿宋_GB2312" w:cs="方正仿宋_GB2312"/>
                <w:color w:val="auto"/>
                <w:sz w:val="24"/>
                <w:szCs w:val="24"/>
                <w:highlight w:val="none"/>
              </w:rPr>
              <w:t>份，副本</w:t>
            </w:r>
            <w:r>
              <w:rPr>
                <w:rFonts w:hint="eastAsia" w:ascii="方正仿宋_GB2312" w:hAnsi="方正仿宋_GB2312" w:eastAsia="方正仿宋_GB2312" w:cs="方正仿宋_GB2312"/>
                <w:color w:val="auto"/>
                <w:sz w:val="24"/>
                <w:szCs w:val="24"/>
                <w:highlight w:val="none"/>
                <w:lang w:val="en-US" w:eastAsia="zh-CN"/>
              </w:rPr>
              <w:t>X</w:t>
            </w:r>
            <w:r>
              <w:rPr>
                <w:rFonts w:hint="eastAsia" w:ascii="方正仿宋_GB2312" w:hAnsi="方正仿宋_GB2312" w:eastAsia="方正仿宋_GB2312" w:cs="方正仿宋_GB2312"/>
                <w:color w:val="auto"/>
                <w:sz w:val="24"/>
                <w:szCs w:val="24"/>
                <w:highlight w:val="none"/>
              </w:rPr>
              <w:t>份；</w:t>
            </w:r>
          </w:p>
          <w:p>
            <w:pPr>
              <w:spacing w:line="360" w:lineRule="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电子版文件</w:t>
            </w:r>
            <w:r>
              <w:rPr>
                <w:rFonts w:hint="eastAsia" w:ascii="方正仿宋_GB2312" w:hAnsi="方正仿宋_GB2312" w:eastAsia="方正仿宋_GB2312" w:cs="方正仿宋_GB2312"/>
                <w:color w:val="auto"/>
                <w:sz w:val="24"/>
                <w:szCs w:val="24"/>
                <w:highlight w:val="none"/>
                <w:lang w:val="en-US" w:eastAsia="zh-CN"/>
              </w:rPr>
              <w:t>X</w:t>
            </w:r>
            <w:r>
              <w:rPr>
                <w:rFonts w:hint="eastAsia" w:ascii="方正仿宋_GB2312" w:hAnsi="方正仿宋_GB2312" w:eastAsia="方正仿宋_GB2312" w:cs="方正仿宋_GB2312"/>
                <w:color w:val="auto"/>
                <w:sz w:val="24"/>
                <w:szCs w:val="24"/>
                <w:highlight w:val="none"/>
              </w:rPr>
              <w:t>份（u盘和光盘各</w:t>
            </w:r>
            <w:r>
              <w:rPr>
                <w:rFonts w:hint="eastAsia" w:ascii="方正仿宋_GB2312" w:hAnsi="方正仿宋_GB2312" w:eastAsia="方正仿宋_GB2312" w:cs="方正仿宋_GB2312"/>
                <w:color w:val="auto"/>
                <w:sz w:val="24"/>
                <w:szCs w:val="24"/>
                <w:highlight w:val="none"/>
                <w:lang w:val="en-US" w:eastAsia="zh-CN"/>
              </w:rPr>
              <w:t>X</w:t>
            </w:r>
            <w:r>
              <w:rPr>
                <w:rFonts w:hint="eastAsia" w:ascii="方正仿宋_GB2312" w:hAnsi="方正仿宋_GB2312" w:eastAsia="方正仿宋_GB2312" w:cs="方正仿宋_GB2312"/>
                <w:color w:val="auto"/>
                <w:sz w:val="24"/>
                <w:szCs w:val="24"/>
                <w:highlight w:val="none"/>
              </w:rPr>
              <w:t>份）</w:t>
            </w:r>
          </w:p>
          <w:p>
            <w:pPr>
              <w:spacing w:line="360" w:lineRule="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其它要求：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266" w:type="dxa"/>
            <w:vAlign w:val="center"/>
          </w:tcPr>
          <w:p>
            <w:pPr>
              <w:adjustRightInd w:val="0"/>
              <w:snapToGrid w:val="0"/>
              <w:spacing w:line="360" w:lineRule="auto"/>
              <w:jc w:val="cente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4.1.2</w:t>
            </w:r>
          </w:p>
        </w:tc>
        <w:tc>
          <w:tcPr>
            <w:tcW w:w="2320"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封套上应载明的信息</w:t>
            </w:r>
          </w:p>
        </w:tc>
        <w:tc>
          <w:tcPr>
            <w:tcW w:w="5417" w:type="dxa"/>
            <w:vAlign w:val="center"/>
          </w:tcPr>
          <w:p>
            <w:pPr>
              <w:pStyle w:val="197"/>
              <w:spacing w:line="360" w:lineRule="auto"/>
              <w:jc w:val="both"/>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 xml:space="preserve">项目名称： </w:t>
            </w:r>
          </w:p>
          <w:p>
            <w:pPr>
              <w:pStyle w:val="197"/>
              <w:spacing w:line="360" w:lineRule="auto"/>
              <w:jc w:val="both"/>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招标项目编号：</w:t>
            </w:r>
          </w:p>
          <w:p>
            <w:pPr>
              <w:pStyle w:val="197"/>
              <w:spacing w:line="360" w:lineRule="auto"/>
              <w:jc w:val="both"/>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 xml:space="preserve">标段名称： </w:t>
            </w:r>
          </w:p>
          <w:p>
            <w:pPr>
              <w:pStyle w:val="197"/>
              <w:spacing w:line="360" w:lineRule="auto"/>
              <w:jc w:val="both"/>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 xml:space="preserve">标段编号： </w:t>
            </w:r>
            <w:r>
              <w:rPr>
                <w:rFonts w:hint="eastAsia" w:ascii="方正仿宋_GB2312" w:hAnsi="方正仿宋_GB2312" w:eastAsia="方正仿宋_GB2312" w:cs="方正仿宋_GB2312"/>
                <w:color w:val="auto"/>
                <w:sz w:val="24"/>
                <w:szCs w:val="24"/>
                <w:highlight w:val="none"/>
                <w:lang w:eastAsia="zh-CN"/>
              </w:rPr>
              <w:fldChar w:fldCharType="begin"/>
            </w:r>
            <w:r>
              <w:rPr>
                <w:rFonts w:hint="eastAsia" w:ascii="方正仿宋_GB2312" w:hAnsi="方正仿宋_GB2312" w:eastAsia="方正仿宋_GB2312" w:cs="方正仿宋_GB2312"/>
                <w:color w:val="auto"/>
                <w:sz w:val="24"/>
                <w:szCs w:val="24"/>
                <w:highlight w:val="none"/>
                <w:lang w:eastAsia="zh-CN"/>
              </w:rPr>
              <w:instrText xml:space="preserve">HYPERLINK "javascript:viewlanditem('-2793a2b9.169a57c1156.-7e11');" \o "招标项目详细"</w:instrText>
            </w:r>
            <w:r>
              <w:rPr>
                <w:rFonts w:hint="eastAsia" w:ascii="方正仿宋_GB2312" w:hAnsi="方正仿宋_GB2312" w:eastAsia="方正仿宋_GB2312" w:cs="方正仿宋_GB2312"/>
                <w:color w:val="auto"/>
                <w:sz w:val="24"/>
                <w:szCs w:val="24"/>
                <w:highlight w:val="none"/>
                <w:lang w:eastAsia="zh-CN"/>
              </w:rPr>
              <w:fldChar w:fldCharType="separate"/>
            </w:r>
            <w:r>
              <w:rPr>
                <w:rFonts w:hint="eastAsia" w:ascii="方正仿宋_GB2312" w:hAnsi="方正仿宋_GB2312" w:eastAsia="方正仿宋_GB2312" w:cs="方正仿宋_GB2312"/>
                <w:color w:val="auto"/>
                <w:sz w:val="24"/>
                <w:szCs w:val="24"/>
                <w:highlight w:val="none"/>
                <w:lang w:eastAsia="zh-CN"/>
              </w:rPr>
              <w:fldChar w:fldCharType="end"/>
            </w:r>
          </w:p>
          <w:p>
            <w:pPr>
              <w:pStyle w:val="197"/>
              <w:spacing w:line="360" w:lineRule="auto"/>
              <w:jc w:val="both"/>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招标人全称：</w:t>
            </w:r>
          </w:p>
          <w:p>
            <w:pPr>
              <w:pStyle w:val="197"/>
              <w:spacing w:line="360" w:lineRule="auto"/>
              <w:jc w:val="both"/>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投标人全称：</w:t>
            </w:r>
          </w:p>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auto"/>
                <w:kern w:val="0"/>
                <w:sz w:val="24"/>
                <w:szCs w:val="24"/>
                <w:highlight w:val="none"/>
              </w:rPr>
              <w:t>投标文件在</w:t>
            </w:r>
            <w:r>
              <w:rPr>
                <w:rFonts w:hint="eastAsia" w:ascii="方正仿宋_GB2312" w:hAnsi="方正仿宋_GB2312" w:eastAsia="方正仿宋_GB2312" w:cs="方正仿宋_GB2312"/>
                <w:color w:val="auto"/>
                <w:kern w:val="0"/>
                <w:sz w:val="24"/>
                <w:szCs w:val="24"/>
                <w:highlight w:val="none"/>
                <w:lang w:val="en-US" w:eastAsia="zh-CN"/>
              </w:rPr>
              <w:t>XX</w:t>
            </w:r>
            <w:r>
              <w:rPr>
                <w:rFonts w:hint="eastAsia" w:ascii="方正仿宋_GB2312" w:hAnsi="方正仿宋_GB2312" w:eastAsia="方正仿宋_GB2312" w:cs="方正仿宋_GB2312"/>
                <w:color w:val="auto"/>
                <w:kern w:val="0"/>
                <w:sz w:val="24"/>
                <w:szCs w:val="24"/>
                <w:highlight w:val="none"/>
              </w:rPr>
              <w:t>年</w:t>
            </w:r>
            <w:r>
              <w:rPr>
                <w:rFonts w:hint="eastAsia" w:ascii="方正仿宋_GB2312" w:hAnsi="方正仿宋_GB2312" w:eastAsia="方正仿宋_GB2312" w:cs="方正仿宋_GB2312"/>
                <w:color w:val="auto"/>
                <w:kern w:val="0"/>
                <w:sz w:val="24"/>
                <w:szCs w:val="24"/>
                <w:highlight w:val="none"/>
                <w:lang w:val="en-US" w:eastAsia="zh-CN"/>
              </w:rPr>
              <w:t>XX</w:t>
            </w:r>
            <w:r>
              <w:rPr>
                <w:rFonts w:hint="eastAsia" w:ascii="方正仿宋_GB2312" w:hAnsi="方正仿宋_GB2312" w:eastAsia="方正仿宋_GB2312" w:cs="方正仿宋_GB2312"/>
                <w:color w:val="auto"/>
                <w:kern w:val="0"/>
                <w:sz w:val="24"/>
                <w:szCs w:val="24"/>
                <w:highlight w:val="none"/>
              </w:rPr>
              <w:t>月</w:t>
            </w:r>
            <w:r>
              <w:rPr>
                <w:rFonts w:hint="eastAsia" w:ascii="方正仿宋_GB2312" w:hAnsi="方正仿宋_GB2312" w:eastAsia="方正仿宋_GB2312" w:cs="方正仿宋_GB2312"/>
                <w:color w:val="auto"/>
                <w:kern w:val="0"/>
                <w:sz w:val="24"/>
                <w:szCs w:val="24"/>
                <w:highlight w:val="none"/>
                <w:lang w:val="en-US" w:eastAsia="zh-CN"/>
              </w:rPr>
              <w:t>XX</w:t>
            </w:r>
            <w:r>
              <w:rPr>
                <w:rFonts w:hint="eastAsia" w:ascii="方正仿宋_GB2312" w:hAnsi="方正仿宋_GB2312" w:eastAsia="方正仿宋_GB2312" w:cs="方正仿宋_GB2312"/>
                <w:color w:val="auto"/>
                <w:kern w:val="0"/>
                <w:sz w:val="24"/>
                <w:szCs w:val="24"/>
                <w:highlight w:val="none"/>
              </w:rPr>
              <w:t>日</w:t>
            </w:r>
            <w:r>
              <w:rPr>
                <w:rFonts w:hint="eastAsia" w:ascii="方正仿宋_GB2312" w:hAnsi="方正仿宋_GB2312" w:eastAsia="方正仿宋_GB2312" w:cs="方正仿宋_GB2312"/>
                <w:color w:val="auto"/>
                <w:kern w:val="0"/>
                <w:sz w:val="24"/>
                <w:szCs w:val="24"/>
                <w:highlight w:val="none"/>
                <w:lang w:val="en-US" w:eastAsia="zh-CN"/>
              </w:rPr>
              <w:t>XX</w:t>
            </w:r>
            <w:r>
              <w:rPr>
                <w:rFonts w:hint="eastAsia" w:ascii="方正仿宋_GB2312" w:hAnsi="方正仿宋_GB2312" w:eastAsia="方正仿宋_GB2312" w:cs="方正仿宋_GB2312"/>
                <w:color w:val="auto"/>
                <w:kern w:val="0"/>
                <w:sz w:val="24"/>
                <w:szCs w:val="24"/>
                <w:highlight w:val="none"/>
              </w:rPr>
              <w:t>时</w:t>
            </w:r>
            <w:r>
              <w:rPr>
                <w:rFonts w:hint="eastAsia" w:ascii="方正仿宋_GB2312" w:hAnsi="方正仿宋_GB2312" w:eastAsia="方正仿宋_GB2312" w:cs="方正仿宋_GB2312"/>
                <w:color w:val="auto"/>
                <w:kern w:val="0"/>
                <w:sz w:val="24"/>
                <w:szCs w:val="24"/>
                <w:highlight w:val="none"/>
                <w:lang w:val="en-US" w:eastAsia="zh-CN"/>
              </w:rPr>
              <w:t>XX</w:t>
            </w:r>
            <w:r>
              <w:rPr>
                <w:rFonts w:hint="eastAsia" w:ascii="方正仿宋_GB2312" w:hAnsi="方正仿宋_GB2312" w:eastAsia="方正仿宋_GB2312" w:cs="方正仿宋_GB2312"/>
                <w:color w:val="auto"/>
                <w:kern w:val="0"/>
                <w:sz w:val="24"/>
                <w:szCs w:val="24"/>
                <w:highlight w:val="none"/>
              </w:rPr>
              <w:t>分前不得开启。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266" w:type="dxa"/>
            <w:vAlign w:val="center"/>
          </w:tcPr>
          <w:p>
            <w:pPr>
              <w:adjustRightInd w:val="0"/>
              <w:snapToGrid w:val="0"/>
              <w:spacing w:line="360" w:lineRule="auto"/>
              <w:jc w:val="cente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2.1</w:t>
            </w:r>
          </w:p>
        </w:tc>
        <w:tc>
          <w:tcPr>
            <w:tcW w:w="2320" w:type="dxa"/>
            <w:vAlign w:val="center"/>
          </w:tcPr>
          <w:p>
            <w:pPr>
              <w:adjustRightInd w:val="0"/>
              <w:snapToGrid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递交投标文件截止时间、地点</w:t>
            </w:r>
          </w:p>
        </w:tc>
        <w:tc>
          <w:tcPr>
            <w:tcW w:w="5417" w:type="dxa"/>
            <w:vAlign w:val="center"/>
          </w:tcPr>
          <w:p>
            <w:pPr>
              <w:adjustRightInd w:val="0"/>
              <w:snapToGrid w:val="0"/>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递交投标文件截止时间：</w:t>
            </w:r>
          </w:p>
          <w:p>
            <w:pPr>
              <w:adjustRightInd w:val="0"/>
              <w:snapToGrid w:val="0"/>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1266" w:type="dxa"/>
            <w:vAlign w:val="center"/>
          </w:tcPr>
          <w:p>
            <w:pPr>
              <w:adjustRightInd w:val="0"/>
              <w:snapToGrid w:val="0"/>
              <w:spacing w:line="360" w:lineRule="auto"/>
              <w:jc w:val="cente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5</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w:t>
            </w:r>
          </w:p>
        </w:tc>
        <w:tc>
          <w:tcPr>
            <w:tcW w:w="2320" w:type="dxa"/>
            <w:vAlign w:val="center"/>
          </w:tcPr>
          <w:p>
            <w:pPr>
              <w:adjustRightInd w:val="0"/>
              <w:snapToGrid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开标时间和地点</w:t>
            </w:r>
          </w:p>
        </w:tc>
        <w:tc>
          <w:tcPr>
            <w:tcW w:w="5417" w:type="dxa"/>
            <w:vAlign w:val="center"/>
          </w:tcPr>
          <w:p>
            <w:pPr>
              <w:adjustRightInd w:val="0"/>
              <w:snapToGrid w:val="0"/>
              <w:spacing w:line="360" w:lineRule="auto"/>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开标时间：</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同投标截止时间</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w:t>
            </w:r>
          </w:p>
          <w:p>
            <w:pPr>
              <w:adjustRightInd w:val="0"/>
              <w:snapToGrid w:val="0"/>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开标地点：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266" w:type="dxa"/>
            <w:vAlign w:val="center"/>
          </w:tcPr>
          <w:p>
            <w:pPr>
              <w:adjustRightInd w:val="0"/>
              <w:snapToGrid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6.1.1</w:t>
            </w:r>
          </w:p>
        </w:tc>
        <w:tc>
          <w:tcPr>
            <w:tcW w:w="2320" w:type="dxa"/>
            <w:vAlign w:val="center"/>
          </w:tcPr>
          <w:p>
            <w:pPr>
              <w:adjustRightInd w:val="0"/>
              <w:snapToGrid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评标委员会的组建</w:t>
            </w:r>
          </w:p>
        </w:tc>
        <w:tc>
          <w:tcPr>
            <w:tcW w:w="5417" w:type="dxa"/>
            <w:vAlign w:val="center"/>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1、评标委员会构成：</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人</w:t>
            </w:r>
          </w:p>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其中招标人代表</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人，专家</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人</w:t>
            </w:r>
          </w:p>
          <w:p>
            <w:pPr>
              <w:numPr>
                <w:ilvl w:val="0"/>
                <w:numId w:val="7"/>
              </w:numPr>
              <w:spacing w:line="360" w:lineRule="auto"/>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评审</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专家确定方式：</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随机抽取</w:t>
            </w:r>
          </w:p>
          <w:p>
            <w:pPr>
              <w:numPr>
                <w:ilvl w:val="0"/>
                <w:numId w:val="7"/>
              </w:numPr>
              <w:spacing w:line="360" w:lineRule="auto"/>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评审</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专家分类：</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p>
          <w:p>
            <w:pPr>
              <w:adjustRightInd w:val="0"/>
              <w:snapToGrid w:val="0"/>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评标委员会招标人代表要求：</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u w:val="single"/>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266" w:type="dxa"/>
            <w:vAlign w:val="center"/>
          </w:tcPr>
          <w:p>
            <w:pPr>
              <w:adjustRightInd w:val="0"/>
              <w:snapToGrid w:val="0"/>
              <w:spacing w:line="360" w:lineRule="auto"/>
              <w:jc w:val="cente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6.4.</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1</w:t>
            </w:r>
          </w:p>
        </w:tc>
        <w:tc>
          <w:tcPr>
            <w:tcW w:w="2320" w:type="dxa"/>
            <w:vAlign w:val="center"/>
          </w:tcPr>
          <w:p>
            <w:pPr>
              <w:adjustRightInd w:val="0"/>
              <w:snapToGrid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采用“评定分离”法时：评标结果（定标候选人）公示</w:t>
            </w:r>
          </w:p>
        </w:tc>
        <w:tc>
          <w:tcPr>
            <w:tcW w:w="5417" w:type="dxa"/>
            <w:vAlign w:val="center"/>
          </w:tcPr>
          <w:p>
            <w:pPr>
              <w:adjustRightInd w:val="0"/>
              <w:snapToGrid w:val="0"/>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定标候选人数量：</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p>
          <w:p>
            <w:pPr>
              <w:adjustRightInd w:val="0"/>
              <w:snapToGrid w:val="0"/>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质疑或投诉成立，取消相应定标候选人资格后：</w:t>
            </w:r>
          </w:p>
          <w:p>
            <w:pPr>
              <w:adjustRightInd w:val="0"/>
              <w:snapToGrid w:val="0"/>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sym w:font="Wingdings 2" w:char="00A3"/>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继续定标</w:t>
            </w:r>
          </w:p>
          <w:p>
            <w:pPr>
              <w:adjustRightInd w:val="0"/>
              <w:snapToGrid w:val="0"/>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□组织原评标委员会重新评审补充推荐定标候选人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266" w:type="dxa"/>
            <w:vMerge w:val="restart"/>
            <w:vAlign w:val="center"/>
          </w:tcPr>
          <w:p>
            <w:pPr>
              <w:adjustRightInd w:val="0"/>
              <w:snapToGrid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7.1.1</w:t>
            </w:r>
          </w:p>
        </w:tc>
        <w:tc>
          <w:tcPr>
            <w:tcW w:w="2320" w:type="dxa"/>
            <w:vAlign w:val="center"/>
          </w:tcPr>
          <w:p>
            <w:pPr>
              <w:adjustRightInd w:val="0"/>
              <w:snapToGrid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是否授权评标委员会确定中标人</w:t>
            </w:r>
          </w:p>
        </w:tc>
        <w:tc>
          <w:tcPr>
            <w:tcW w:w="5417" w:type="dxa"/>
            <w:vAlign w:val="center"/>
          </w:tcPr>
          <w:p>
            <w:pPr>
              <w:adjustRightInd w:val="0"/>
              <w:snapToGrid w:val="0"/>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sym w:font="Wingdings 2" w:char="00A3"/>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是</w:t>
            </w:r>
          </w:p>
          <w:p>
            <w:pPr>
              <w:adjustRightInd w:val="0"/>
              <w:snapToGrid w:val="0"/>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□否，推荐的中标候选人数：</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266" w:type="dxa"/>
            <w:vMerge w:val="continue"/>
            <w:vAlign w:val="center"/>
          </w:tcPr>
          <w:p>
            <w:pPr>
              <w:adjustRightInd w:val="0"/>
              <w:snapToGrid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320" w:type="dxa"/>
            <w:vAlign w:val="center"/>
          </w:tcPr>
          <w:p>
            <w:pPr>
              <w:adjustRightInd w:val="0"/>
              <w:snapToGrid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采用“评定分离”法时：定标方法</w:t>
            </w:r>
          </w:p>
        </w:tc>
        <w:tc>
          <w:tcPr>
            <w:tcW w:w="5417" w:type="dxa"/>
            <w:vAlign w:val="center"/>
          </w:tcPr>
          <w:p>
            <w:pPr>
              <w:adjustRightInd w:val="0"/>
              <w:snapToGrid w:val="0"/>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定标方法为：</w:t>
            </w:r>
          </w:p>
          <w:p>
            <w:pPr>
              <w:adjustRightInd w:val="0"/>
              <w:snapToGrid w:val="0"/>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□价格竞争定标法：</w:t>
            </w:r>
          </w:p>
          <w:p>
            <w:pPr>
              <w:adjustRightInd w:val="0"/>
              <w:snapToGrid w:val="0"/>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□票决定标法：</w:t>
            </w:r>
          </w:p>
          <w:p>
            <w:pPr>
              <w:adjustRightInd w:val="0"/>
              <w:snapToGrid w:val="0"/>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□票决抽签定标法：</w:t>
            </w:r>
          </w:p>
          <w:p>
            <w:pPr>
              <w:adjustRightInd w:val="0"/>
              <w:snapToGrid w:val="0"/>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□集体议事法：</w:t>
            </w:r>
          </w:p>
          <w:p>
            <w:pPr>
              <w:adjustRightInd w:val="0"/>
              <w:snapToGrid w:val="0"/>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□其他定标方法：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63" w:hRule="atLeast"/>
          <w:jc w:val="center"/>
        </w:trPr>
        <w:tc>
          <w:tcPr>
            <w:tcW w:w="1266" w:type="dxa"/>
            <w:vAlign w:val="center"/>
          </w:tcPr>
          <w:p>
            <w:pPr>
              <w:adjustRightInd w:val="0"/>
              <w:snapToGrid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7.3.1</w:t>
            </w:r>
          </w:p>
        </w:tc>
        <w:tc>
          <w:tcPr>
            <w:tcW w:w="2320" w:type="dxa"/>
            <w:vAlign w:val="center"/>
          </w:tcPr>
          <w:p>
            <w:pPr>
              <w:adjustRightInd w:val="0"/>
              <w:snapToGrid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履约保证金</w:t>
            </w:r>
          </w:p>
        </w:tc>
        <w:tc>
          <w:tcPr>
            <w:tcW w:w="5417" w:type="dxa"/>
            <w:vAlign w:val="center"/>
          </w:tcPr>
          <w:p>
            <w:pPr>
              <w:adjustRightInd w:val="0"/>
              <w:snapToGrid w:val="0"/>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□是  履约保证金的形式：</w:t>
            </w:r>
          </w:p>
          <w:p>
            <w:pPr>
              <w:adjustRightInd w:val="0"/>
              <w:snapToGrid w:val="0"/>
              <w:spacing w:line="360" w:lineRule="auto"/>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履约保证金的金额：</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万元</w:t>
            </w:r>
            <w:r>
              <w:rPr>
                <w:rFonts w:hint="eastAsia" w:ascii="方正仿宋_GB2312" w:hAnsi="方正仿宋_GB2312" w:eastAsia="方正仿宋_GB2312" w:cs="方正仿宋_GB2312"/>
                <w:sz w:val="24"/>
                <w:szCs w:val="24"/>
                <w:highlight w:val="none"/>
                <w:lang w:eastAsia="zh-CN"/>
              </w:rPr>
              <w:t>；</w:t>
            </w:r>
            <w:r>
              <w:rPr>
                <w:rFonts w:hint="eastAsia" w:ascii="方正仿宋_GB2312" w:hAnsi="方正仿宋_GB2312" w:eastAsia="方正仿宋_GB2312" w:cs="方正仿宋_GB2312"/>
                <w:color w:val="000000"/>
                <w:sz w:val="24"/>
                <w:szCs w:val="24"/>
                <w:highlight w:val="none"/>
              </w:rPr>
              <w:t>（不超过中标金额的10%）</w:t>
            </w:r>
          </w:p>
          <w:p>
            <w:pPr>
              <w:adjustRightInd w:val="0"/>
              <w:snapToGrid w:val="0"/>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投标人在收到中标通知书后，须在</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日内向招标人足额提交履约保证金，否则招标人可以取消其中标资格</w:t>
            </w:r>
          </w:p>
          <w:p>
            <w:pPr>
              <w:adjustRightInd w:val="0"/>
              <w:snapToGrid w:val="0"/>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266" w:type="dxa"/>
            <w:vAlign w:val="center"/>
          </w:tcPr>
          <w:p>
            <w:pPr>
              <w:adjustRightInd w:val="0"/>
              <w:snapToGrid w:val="0"/>
              <w:spacing w:line="360" w:lineRule="auto"/>
              <w:jc w:val="cente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1</w:t>
            </w:r>
          </w:p>
        </w:tc>
        <w:tc>
          <w:tcPr>
            <w:tcW w:w="2320" w:type="dxa"/>
            <w:vAlign w:val="center"/>
          </w:tcPr>
          <w:p>
            <w:pPr>
              <w:adjustRightInd w:val="0"/>
              <w:snapToGrid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招标人</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补充的其他内容</w:t>
            </w:r>
          </w:p>
        </w:tc>
        <w:tc>
          <w:tcPr>
            <w:tcW w:w="5417" w:type="dxa"/>
            <w:vAlign w:val="center"/>
          </w:tcPr>
          <w:p>
            <w:pPr>
              <w:adjustRightInd w:val="0"/>
              <w:snapToGrid w:val="0"/>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266" w:type="dxa"/>
            <w:vAlign w:val="center"/>
          </w:tcPr>
          <w:p>
            <w:pPr>
              <w:adjustRightInd w:val="0"/>
              <w:snapToGrid w:val="0"/>
              <w:spacing w:line="360" w:lineRule="auto"/>
              <w:jc w:val="cente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11.2</w:t>
            </w:r>
          </w:p>
        </w:tc>
        <w:tc>
          <w:tcPr>
            <w:tcW w:w="2320" w:type="dxa"/>
            <w:vAlign w:val="center"/>
          </w:tcPr>
          <w:p>
            <w:pPr>
              <w:adjustRightInd w:val="0"/>
              <w:snapToGrid w:val="0"/>
              <w:spacing w:line="360" w:lineRule="auto"/>
              <w:jc w:val="cente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采用“评定分离”法</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时：</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定标方案</w:t>
            </w:r>
          </w:p>
        </w:tc>
        <w:tc>
          <w:tcPr>
            <w:tcW w:w="5417" w:type="dxa"/>
            <w:vAlign w:val="center"/>
          </w:tcPr>
          <w:p>
            <w:pPr>
              <w:adjustRightInd w:val="0"/>
              <w:snapToGrid w:val="0"/>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23" w:hRule="atLeast"/>
          <w:jc w:val="center"/>
        </w:trPr>
        <w:tc>
          <w:tcPr>
            <w:tcW w:w="9003" w:type="dxa"/>
            <w:gridSpan w:val="3"/>
            <w:vAlign w:val="center"/>
          </w:tcPr>
          <w:p>
            <w:p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备注：</w:t>
            </w:r>
          </w:p>
          <w:p>
            <w:pPr>
              <w:spacing w:line="360" w:lineRule="auto"/>
              <w:ind w:firstLine="480" w:firstLineChars="200"/>
              <w:jc w:val="left"/>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1、</w:t>
            </w:r>
            <w:r>
              <w:rPr>
                <w:rFonts w:hint="eastAsia" w:ascii="方正仿宋_GB2312" w:hAnsi="方正仿宋_GB2312" w:eastAsia="方正仿宋_GB2312" w:cs="方正仿宋_GB2312"/>
                <w:sz w:val="24"/>
                <w:szCs w:val="24"/>
              </w:rPr>
              <w:t>是否要求采用装配式技术</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val="en-US" w:eastAsia="zh-CN"/>
              </w:rPr>
              <w:t xml:space="preserve"> </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lang w:val="en-US" w:eastAsia="zh-CN"/>
              </w:rPr>
              <w:t xml:space="preserve">                                 </w:t>
            </w:r>
          </w:p>
          <w:p>
            <w:pPr>
              <w:spacing w:line="360" w:lineRule="auto"/>
              <w:ind w:firstLine="480" w:firstLineChars="200"/>
              <w:jc w:val="left"/>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2、</w:t>
            </w:r>
            <w:r>
              <w:rPr>
                <w:rFonts w:hint="eastAsia" w:ascii="方正仿宋_GB2312" w:hAnsi="方正仿宋_GB2312" w:eastAsia="方正仿宋_GB2312" w:cs="方正仿宋_GB2312"/>
                <w:sz w:val="24"/>
                <w:szCs w:val="24"/>
              </w:rPr>
              <w:t>是否要求采用建筑信息模型（BIM）技术</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lang w:val="en-US" w:eastAsia="zh-CN"/>
              </w:rPr>
              <w:t xml:space="preserve">                     </w:t>
            </w:r>
          </w:p>
          <w:p>
            <w:pPr>
              <w:spacing w:line="360" w:lineRule="auto"/>
              <w:ind w:firstLine="480" w:firstLineChars="200"/>
              <w:jc w:val="left"/>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3、</w:t>
            </w:r>
            <w:r>
              <w:rPr>
                <w:rFonts w:hint="eastAsia" w:ascii="方正仿宋_GB2312" w:hAnsi="方正仿宋_GB2312" w:eastAsia="方正仿宋_GB2312" w:cs="方正仿宋_GB2312"/>
                <w:sz w:val="24"/>
                <w:szCs w:val="24"/>
              </w:rPr>
              <w:t>是否要求达到绿色建筑相应标准</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lang w:val="en-US" w:eastAsia="zh-CN"/>
              </w:rPr>
              <w:t xml:space="preserve">  </w:t>
            </w:r>
          </w:p>
          <w:p>
            <w:pPr>
              <w:spacing w:line="360" w:lineRule="auto"/>
              <w:ind w:firstLine="480" w:firstLineChars="200"/>
              <w:jc w:val="left"/>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 xml:space="preserve">4、如为联合体投标，投标文件中除了明确要求联合体各方盖章的内容外，其他的盖章要求均为盖联合体牵头人章。                      </w:t>
            </w:r>
          </w:p>
          <w:p>
            <w:pPr>
              <w:pStyle w:val="2"/>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w:t>
            </w:r>
          </w:p>
        </w:tc>
      </w:tr>
    </w:tbl>
    <w:p>
      <w:pPr>
        <w:pStyle w:val="5"/>
        <w:keepNext w:val="0"/>
        <w:keepLines w:val="0"/>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sectPr>
          <w:footerReference r:id="rId7" w:type="default"/>
          <w:pgSz w:w="11906" w:h="16838"/>
          <w:pgMar w:top="1440" w:right="1559" w:bottom="1440" w:left="1560" w:header="851" w:footer="851" w:gutter="0"/>
          <w:pgNumType w:fmt="decimal"/>
          <w:cols w:space="720" w:num="1"/>
          <w:docGrid w:linePitch="312" w:charSpace="0"/>
        </w:sectPr>
      </w:pPr>
    </w:p>
    <w:p>
      <w:pPr>
        <w:pStyle w:val="6"/>
        <w:bidi w:val="0"/>
        <w:spacing w:line="360" w:lineRule="auto"/>
        <w:jc w:val="center"/>
        <w:rPr>
          <w:rFonts w:hint="eastAsia" w:ascii="方正仿宋_GB2312" w:hAnsi="方正仿宋_GB2312" w:eastAsia="方正仿宋_GB2312" w:cs="方正仿宋_GB2312"/>
          <w:sz w:val="30"/>
          <w:szCs w:val="30"/>
        </w:rPr>
      </w:pPr>
      <w:bookmarkStart w:id="52" w:name="_Toc5195"/>
      <w:bookmarkStart w:id="53" w:name="_Toc389065144"/>
      <w:bookmarkStart w:id="54" w:name="_Toc3402"/>
      <w:bookmarkStart w:id="55" w:name="_Toc508286067"/>
      <w:r>
        <w:rPr>
          <w:rFonts w:hint="eastAsia" w:ascii="方正仿宋_GB2312" w:hAnsi="方正仿宋_GB2312" w:eastAsia="方正仿宋_GB2312" w:cs="方正仿宋_GB2312"/>
          <w:sz w:val="30"/>
          <w:szCs w:val="30"/>
        </w:rPr>
        <w:t>投标人须知</w:t>
      </w:r>
      <w:bookmarkEnd w:id="52"/>
      <w:bookmarkEnd w:id="53"/>
      <w:bookmarkEnd w:id="54"/>
      <w:bookmarkEnd w:id="55"/>
    </w:p>
    <w:p>
      <w:pPr>
        <w:pStyle w:val="6"/>
        <w:bidi w:val="0"/>
        <w:spacing w:line="360" w:lineRule="auto"/>
        <w:rPr>
          <w:rFonts w:hint="eastAsia" w:ascii="方正仿宋_GB2312" w:hAnsi="方正仿宋_GB2312" w:eastAsia="方正仿宋_GB2312" w:cs="方正仿宋_GB2312"/>
          <w:sz w:val="24"/>
          <w:szCs w:val="24"/>
        </w:rPr>
      </w:pPr>
      <w:bookmarkStart w:id="56" w:name="_Toc389065145"/>
      <w:bookmarkStart w:id="57" w:name="_Toc508286068"/>
      <w:bookmarkStart w:id="58" w:name="_Toc23886"/>
      <w:bookmarkStart w:id="59" w:name="_Toc14715"/>
      <w:r>
        <w:rPr>
          <w:rFonts w:hint="eastAsia" w:ascii="方正仿宋_GB2312" w:hAnsi="方正仿宋_GB2312" w:eastAsia="方正仿宋_GB2312" w:cs="方正仿宋_GB2312"/>
          <w:sz w:val="24"/>
          <w:szCs w:val="24"/>
        </w:rPr>
        <w:t>1 总则</w:t>
      </w:r>
      <w:bookmarkEnd w:id="56"/>
      <w:bookmarkEnd w:id="57"/>
      <w:bookmarkEnd w:id="58"/>
      <w:bookmarkEnd w:id="59"/>
    </w:p>
    <w:p>
      <w:pPr>
        <w:pStyle w:val="7"/>
        <w:bidi w:val="0"/>
        <w:spacing w:line="360" w:lineRule="auto"/>
        <w:rPr>
          <w:rFonts w:hint="eastAsia" w:ascii="方正仿宋_GB2312" w:hAnsi="方正仿宋_GB2312" w:eastAsia="方正仿宋_GB2312" w:cs="方正仿宋_GB2312"/>
          <w:sz w:val="24"/>
          <w:szCs w:val="24"/>
        </w:rPr>
      </w:pPr>
      <w:bookmarkStart w:id="60" w:name="_Toc389065146"/>
      <w:bookmarkStart w:id="61" w:name="_Toc11837"/>
      <w:bookmarkStart w:id="62" w:name="_Toc508286069"/>
      <w:bookmarkStart w:id="63" w:name="_Toc21390"/>
      <w:r>
        <w:rPr>
          <w:rFonts w:hint="eastAsia" w:ascii="方正仿宋_GB2312" w:hAnsi="方正仿宋_GB2312" w:eastAsia="方正仿宋_GB2312" w:cs="方正仿宋_GB2312"/>
          <w:sz w:val="24"/>
          <w:szCs w:val="24"/>
        </w:rPr>
        <w:t>1.1 项目概况</w:t>
      </w:r>
      <w:bookmarkEnd w:id="60"/>
      <w:bookmarkEnd w:id="61"/>
      <w:bookmarkEnd w:id="62"/>
      <w:bookmarkEnd w:id="63"/>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1.1.1 根据《 中华人民共和国招标投标法》、《中华人民共和国招标投标法实施条例》 等有关法律、法规和规章的规定，本招标项目已具备招标条件，现对本标段工程总承包进行招标。</w:t>
      </w:r>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1.1.2 招标人：见“投标人须知前附表”。</w:t>
      </w:r>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1.1.3 招标代理机构：见“投标人须知前附表”。</w:t>
      </w:r>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1.1.4 项目名称：见“投标人须知前附表”。</w:t>
      </w:r>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1.1.5 建设地点：见“投标人须知前附表”。</w:t>
      </w:r>
    </w:p>
    <w:p>
      <w:pPr>
        <w:pStyle w:val="7"/>
        <w:bidi w:val="0"/>
        <w:spacing w:line="360" w:lineRule="auto"/>
        <w:rPr>
          <w:rFonts w:hint="eastAsia" w:ascii="方正仿宋_GB2312" w:hAnsi="方正仿宋_GB2312" w:eastAsia="方正仿宋_GB2312" w:cs="方正仿宋_GB2312"/>
          <w:sz w:val="24"/>
          <w:szCs w:val="24"/>
        </w:rPr>
      </w:pPr>
      <w:bookmarkStart w:id="64" w:name="_Toc389065147"/>
      <w:bookmarkStart w:id="65" w:name="_Toc31521"/>
      <w:bookmarkStart w:id="66" w:name="_Toc508286070"/>
      <w:bookmarkStart w:id="67" w:name="_Toc3946"/>
      <w:r>
        <w:rPr>
          <w:rFonts w:hint="eastAsia" w:ascii="方正仿宋_GB2312" w:hAnsi="方正仿宋_GB2312" w:eastAsia="方正仿宋_GB2312" w:cs="方正仿宋_GB2312"/>
          <w:sz w:val="24"/>
          <w:szCs w:val="24"/>
        </w:rPr>
        <w:t>1.2 资金来源和落实情况</w:t>
      </w:r>
      <w:bookmarkEnd w:id="64"/>
      <w:bookmarkEnd w:id="65"/>
      <w:bookmarkEnd w:id="66"/>
      <w:bookmarkEnd w:id="67"/>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1.2.1 资金来源：见“投标人须知前附表”。</w:t>
      </w:r>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1.2.2 出资比例：见“投标人须知前附表”。</w:t>
      </w:r>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1.2.3 资金落实情况：见“投标人须知前附表”。</w:t>
      </w:r>
    </w:p>
    <w:p>
      <w:pPr>
        <w:pStyle w:val="7"/>
        <w:bidi w:val="0"/>
        <w:spacing w:line="360" w:lineRule="auto"/>
        <w:rPr>
          <w:rFonts w:hint="eastAsia" w:ascii="方正仿宋_GB2312" w:hAnsi="方正仿宋_GB2312" w:eastAsia="方正仿宋_GB2312" w:cs="方正仿宋_GB2312"/>
          <w:sz w:val="24"/>
          <w:szCs w:val="24"/>
          <w:lang w:eastAsia="zh-CN"/>
        </w:rPr>
      </w:pPr>
      <w:bookmarkStart w:id="68" w:name="_Toc389065148"/>
      <w:bookmarkStart w:id="69" w:name="_Toc508286071"/>
      <w:bookmarkStart w:id="70" w:name="_Toc10976"/>
      <w:bookmarkStart w:id="71" w:name="_Toc27447"/>
      <w:r>
        <w:rPr>
          <w:rFonts w:hint="eastAsia" w:ascii="方正仿宋_GB2312" w:hAnsi="方正仿宋_GB2312" w:eastAsia="方正仿宋_GB2312" w:cs="方正仿宋_GB2312"/>
          <w:sz w:val="24"/>
          <w:szCs w:val="24"/>
        </w:rPr>
        <w:t xml:space="preserve">1.3 </w:t>
      </w:r>
      <w:bookmarkEnd w:id="68"/>
      <w:bookmarkEnd w:id="69"/>
      <w:r>
        <w:rPr>
          <w:rFonts w:hint="eastAsia" w:ascii="方正仿宋_GB2312" w:hAnsi="方正仿宋_GB2312" w:eastAsia="方正仿宋_GB2312" w:cs="方正仿宋_GB2312"/>
          <w:sz w:val="24"/>
          <w:szCs w:val="24"/>
          <w:lang w:eastAsia="zh-CN"/>
        </w:rPr>
        <w:t>招标人要求</w:t>
      </w:r>
      <w:bookmarkEnd w:id="70"/>
      <w:bookmarkEnd w:id="71"/>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1.3.1 招标范围：见“投标人须知前附表”。</w:t>
      </w:r>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1.3.2 工期要求：见“投标人须知前附表”。</w:t>
      </w:r>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1.3.3 质量要求：见“投标人须知前附表”。</w:t>
      </w:r>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1.3.4 招标文件中列明的项目目标、设计和其他技术标准。</w:t>
      </w:r>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包括对项目的内容、标准、功能、安全、节约能源、生态环境保护、验收、主要和关键设备的性能指标和规格等要求；</w:t>
      </w:r>
    </w:p>
    <w:p>
      <w:pPr>
        <w:pStyle w:val="7"/>
        <w:bidi w:val="0"/>
        <w:spacing w:line="360" w:lineRule="auto"/>
        <w:rPr>
          <w:rFonts w:hint="eastAsia" w:ascii="方正仿宋_GB2312" w:hAnsi="方正仿宋_GB2312" w:eastAsia="方正仿宋_GB2312" w:cs="方正仿宋_GB2312"/>
          <w:sz w:val="24"/>
          <w:szCs w:val="24"/>
        </w:rPr>
      </w:pPr>
      <w:bookmarkStart w:id="72" w:name="_Toc24770"/>
      <w:bookmarkStart w:id="73" w:name="_Toc389065149"/>
      <w:bookmarkStart w:id="74" w:name="_Toc508286072"/>
      <w:bookmarkStart w:id="75" w:name="_Toc6123"/>
      <w:r>
        <w:rPr>
          <w:rFonts w:hint="eastAsia" w:ascii="方正仿宋_GB2312" w:hAnsi="方正仿宋_GB2312" w:eastAsia="方正仿宋_GB2312" w:cs="方正仿宋_GB2312"/>
          <w:sz w:val="24"/>
          <w:szCs w:val="24"/>
        </w:rPr>
        <w:t>1.4 投标人资格要求</w:t>
      </w:r>
      <w:bookmarkEnd w:id="72"/>
      <w:bookmarkEnd w:id="73"/>
      <w:bookmarkEnd w:id="74"/>
      <w:bookmarkEnd w:id="75"/>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1.4.1 投标人应具备承担本项目工程总承包的资格要求，见“投标人须知前附表”。</w:t>
      </w:r>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1.4.2 “投标人须知前附表”规定接受联合体投标的，除应符合本章第1.4.1项和“投标人须知前附表”的要求外，还应遵守以下规定：</w:t>
      </w:r>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（1）联合体各方应按招标文件提供的格式签订联合体协议书，明确联合体牵头人和各方权利义务；</w:t>
      </w:r>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（2）联合体各成员单位应当具备与联合体协议中约定的分工相适应的资质和能力； </w:t>
      </w:r>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（3）联合体各方不得再以自己名义单独或参加其他联合体在同一标段中投标；</w:t>
      </w:r>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（4）联合体各方必须指定牵头人，授权其代表所有联合体成员负责投标和合同实施阶段的主办、协调工作，并应当向招标人提交由所有联合体成员法定代表人签署的授权书；</w:t>
      </w:r>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（5）招标人要求投标人提交</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投标保证金</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的，应当以联合体各方或者联合体中牵头人的名义提交</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投标保证金</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。以联合体中牵头人名义提交的</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投标保证金</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，对联合体各成员具有约束力</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w:t>
      </w:r>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（6）由同一专业的单位组成的联合体，按照资质等级较低的单位确定资质等级。</w:t>
      </w:r>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1.4.3 投标人不得存在下列情形之一：</w:t>
      </w:r>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（1）为招标人不具有独立法人资格的附属机构（单位）；</w:t>
      </w:r>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（2）为本招标项目的</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代建单位、项目管理单位、监理单位、造价咨询单位、招标代理单位</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（3）与本招标项目的监理人、代建人、招标代理机构同为一个法定代表人的，或者相互控股、参股的；</w:t>
      </w:r>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（4）与招标人存在利害关系可能影响招标公正性的；</w:t>
      </w:r>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（5）处于被责令停业、财产被接管、冻结和破产状态，以及投标资格被取消或者被暂停且在暂停期内；</w:t>
      </w:r>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（6）因拖欠工人工资或者发生质量安全事故被有关部门限制在招标项目所在地承接工程的；</w:t>
      </w:r>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（7）投标人近3年内有行贿犯罪行为且被记录，或者法定代表人有行贿犯罪记录且自记录之日起未超过5年的</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w:t>
      </w:r>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8）</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投标人</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及其法定代表人、工程总承包项目经理有被相关行政主管部门通报停止投标活动且处在被停止投标期间内的不良行为记录；</w:t>
      </w:r>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（9）法律法规规定的其他情形。</w:t>
      </w:r>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1.4.4 单位负责人为同一人或者存在控股、管理关系的不同单位，不得参加同一标段投标或者未划分标段的同一招标项目投标，违反本规定的，相关投标均无效。</w:t>
      </w:r>
    </w:p>
    <w:p>
      <w:pPr>
        <w:pStyle w:val="7"/>
        <w:bidi w:val="0"/>
        <w:spacing w:line="360" w:lineRule="auto"/>
        <w:rPr>
          <w:rFonts w:hint="eastAsia" w:ascii="方正仿宋_GB2312" w:hAnsi="方正仿宋_GB2312" w:eastAsia="方正仿宋_GB2312" w:cs="方正仿宋_GB2312"/>
          <w:sz w:val="24"/>
          <w:szCs w:val="24"/>
        </w:rPr>
      </w:pPr>
      <w:bookmarkStart w:id="76" w:name="_Toc389065150"/>
      <w:bookmarkStart w:id="77" w:name="_Toc4221"/>
      <w:bookmarkStart w:id="78" w:name="_Toc508286073"/>
      <w:bookmarkStart w:id="79" w:name="_Toc19685"/>
      <w:r>
        <w:rPr>
          <w:rFonts w:hint="eastAsia" w:ascii="方正仿宋_GB2312" w:hAnsi="方正仿宋_GB2312" w:eastAsia="方正仿宋_GB2312" w:cs="方正仿宋_GB2312"/>
          <w:sz w:val="24"/>
          <w:szCs w:val="24"/>
        </w:rPr>
        <w:t>1.5 费用承担和设计成果补偿</w:t>
      </w:r>
      <w:bookmarkEnd w:id="76"/>
      <w:r>
        <w:rPr>
          <w:rFonts w:hint="eastAsia" w:ascii="方正仿宋_GB2312" w:hAnsi="方正仿宋_GB2312" w:eastAsia="方正仿宋_GB2312" w:cs="方正仿宋_GB2312"/>
          <w:sz w:val="24"/>
          <w:szCs w:val="24"/>
        </w:rPr>
        <w:t>标准</w:t>
      </w:r>
      <w:bookmarkEnd w:id="77"/>
      <w:bookmarkEnd w:id="78"/>
      <w:bookmarkEnd w:id="79"/>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1.5.1 投标人准备和参加投标活动发生的费用自理。</w:t>
      </w:r>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1.5.2 招标人可以对符合招标文件规定的未中标人的设计成果进行补偿，并有权免费使用未中标人设计成果，具体见“投标人须知前附表”。</w:t>
      </w:r>
    </w:p>
    <w:p>
      <w:pPr>
        <w:pStyle w:val="7"/>
        <w:bidi w:val="0"/>
        <w:spacing w:line="360" w:lineRule="auto"/>
        <w:rPr>
          <w:rFonts w:hint="eastAsia" w:ascii="方正仿宋_GB2312" w:hAnsi="方正仿宋_GB2312" w:eastAsia="方正仿宋_GB2312" w:cs="方正仿宋_GB2312"/>
          <w:sz w:val="24"/>
          <w:szCs w:val="24"/>
        </w:rPr>
      </w:pPr>
      <w:bookmarkStart w:id="80" w:name="_Toc3750"/>
      <w:bookmarkStart w:id="81" w:name="_Toc389065151"/>
      <w:bookmarkStart w:id="82" w:name="_Toc508286074"/>
      <w:bookmarkStart w:id="83" w:name="_Toc9944"/>
      <w:r>
        <w:rPr>
          <w:rFonts w:hint="eastAsia" w:ascii="方正仿宋_GB2312" w:hAnsi="方正仿宋_GB2312" w:eastAsia="方正仿宋_GB2312" w:cs="方正仿宋_GB2312"/>
          <w:sz w:val="24"/>
          <w:szCs w:val="24"/>
        </w:rPr>
        <w:t>1.6 保密</w:t>
      </w:r>
      <w:bookmarkEnd w:id="80"/>
      <w:bookmarkEnd w:id="81"/>
      <w:bookmarkEnd w:id="82"/>
      <w:bookmarkEnd w:id="83"/>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参与招标投标活动的各方应对招标文件和投标文件中的商业和技术等秘密保密，违者应对由此造成的后果承担法律责任。</w:t>
      </w:r>
    </w:p>
    <w:p>
      <w:pPr>
        <w:pStyle w:val="7"/>
        <w:bidi w:val="0"/>
        <w:spacing w:line="360" w:lineRule="auto"/>
        <w:rPr>
          <w:rFonts w:hint="eastAsia" w:ascii="方正仿宋_GB2312" w:hAnsi="方正仿宋_GB2312" w:eastAsia="方正仿宋_GB2312" w:cs="方正仿宋_GB2312"/>
          <w:sz w:val="24"/>
          <w:szCs w:val="24"/>
        </w:rPr>
      </w:pPr>
      <w:bookmarkStart w:id="84" w:name="_Toc9925"/>
      <w:bookmarkStart w:id="85" w:name="_Toc28879"/>
      <w:bookmarkStart w:id="86" w:name="_Toc389065152"/>
      <w:bookmarkStart w:id="87" w:name="_Toc508286075"/>
      <w:r>
        <w:rPr>
          <w:rFonts w:hint="eastAsia" w:ascii="方正仿宋_GB2312" w:hAnsi="方正仿宋_GB2312" w:eastAsia="方正仿宋_GB2312" w:cs="方正仿宋_GB2312"/>
          <w:sz w:val="24"/>
          <w:szCs w:val="24"/>
        </w:rPr>
        <w:t>1.7 语言文字</w:t>
      </w:r>
      <w:bookmarkEnd w:id="84"/>
      <w:bookmarkEnd w:id="85"/>
      <w:bookmarkEnd w:id="86"/>
      <w:bookmarkEnd w:id="87"/>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除专用术语外，与招标投标有关的语言均使用中文，必要时专用术语应附有中文注释。</w:t>
      </w:r>
    </w:p>
    <w:p>
      <w:pPr>
        <w:pStyle w:val="7"/>
        <w:bidi w:val="0"/>
        <w:spacing w:line="360" w:lineRule="auto"/>
        <w:rPr>
          <w:rFonts w:hint="eastAsia" w:ascii="方正仿宋_GB2312" w:hAnsi="方正仿宋_GB2312" w:eastAsia="方正仿宋_GB2312" w:cs="方正仿宋_GB2312"/>
          <w:sz w:val="24"/>
          <w:szCs w:val="24"/>
        </w:rPr>
      </w:pPr>
      <w:bookmarkStart w:id="88" w:name="_Toc26201"/>
      <w:bookmarkStart w:id="89" w:name="_Toc21597"/>
      <w:bookmarkStart w:id="90" w:name="_Toc508286076"/>
      <w:bookmarkStart w:id="91" w:name="_Toc389065153"/>
      <w:r>
        <w:rPr>
          <w:rFonts w:hint="eastAsia" w:ascii="方正仿宋_GB2312" w:hAnsi="方正仿宋_GB2312" w:eastAsia="方正仿宋_GB2312" w:cs="方正仿宋_GB2312"/>
          <w:sz w:val="24"/>
          <w:szCs w:val="24"/>
        </w:rPr>
        <w:t>1.8 计量单位</w:t>
      </w:r>
      <w:bookmarkEnd w:id="88"/>
      <w:bookmarkEnd w:id="89"/>
      <w:bookmarkEnd w:id="90"/>
      <w:bookmarkEnd w:id="91"/>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所有计量均采用中华人民共和国法定计量单位。</w:t>
      </w:r>
    </w:p>
    <w:p>
      <w:pPr>
        <w:pStyle w:val="7"/>
        <w:bidi w:val="0"/>
        <w:spacing w:line="360" w:lineRule="auto"/>
        <w:rPr>
          <w:rFonts w:hint="eastAsia" w:ascii="方正仿宋_GB2312" w:hAnsi="方正仿宋_GB2312" w:eastAsia="方正仿宋_GB2312" w:cs="方正仿宋_GB2312"/>
          <w:sz w:val="24"/>
          <w:szCs w:val="24"/>
        </w:rPr>
      </w:pPr>
      <w:bookmarkStart w:id="92" w:name="_Toc389065154"/>
      <w:bookmarkStart w:id="93" w:name="_Toc23515"/>
      <w:bookmarkStart w:id="94" w:name="_Toc508286077"/>
      <w:bookmarkStart w:id="95" w:name="_Toc32620"/>
      <w:r>
        <w:rPr>
          <w:rFonts w:hint="eastAsia" w:ascii="方正仿宋_GB2312" w:hAnsi="方正仿宋_GB2312" w:eastAsia="方正仿宋_GB2312" w:cs="方正仿宋_GB2312"/>
          <w:sz w:val="24"/>
          <w:szCs w:val="24"/>
        </w:rPr>
        <w:t>1.9 踏勘现场</w:t>
      </w:r>
      <w:bookmarkEnd w:id="92"/>
      <w:bookmarkEnd w:id="93"/>
      <w:bookmarkEnd w:id="94"/>
      <w:bookmarkEnd w:id="95"/>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1.9.1 投标人根据需要自行踏勘项目现场。</w:t>
      </w:r>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1.9.2 投标人踏勘现场发生的费用自理。</w:t>
      </w:r>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1.9.3 除招标人的原因外，投标人自行负责在踏勘现场中所发生的人员伤亡和财产损失。</w:t>
      </w:r>
    </w:p>
    <w:p>
      <w:pPr>
        <w:pStyle w:val="7"/>
        <w:bidi w:val="0"/>
        <w:spacing w:line="360" w:lineRule="auto"/>
        <w:rPr>
          <w:rFonts w:hint="eastAsia" w:ascii="方正仿宋_GB2312" w:hAnsi="方正仿宋_GB2312" w:eastAsia="方正仿宋_GB2312" w:cs="方正仿宋_GB2312"/>
          <w:sz w:val="24"/>
          <w:szCs w:val="24"/>
        </w:rPr>
      </w:pPr>
      <w:bookmarkStart w:id="96" w:name="_Toc28399"/>
      <w:bookmarkStart w:id="97" w:name="_Toc389065156"/>
      <w:bookmarkStart w:id="98" w:name="_Toc508286078"/>
      <w:bookmarkStart w:id="99" w:name="_Toc14944"/>
      <w:r>
        <w:rPr>
          <w:rFonts w:hint="eastAsia" w:ascii="方正仿宋_GB2312" w:hAnsi="方正仿宋_GB2312" w:eastAsia="方正仿宋_GB2312" w:cs="方正仿宋_GB2312"/>
          <w:sz w:val="24"/>
          <w:szCs w:val="24"/>
        </w:rPr>
        <w:t>1.10 分包</w:t>
      </w:r>
      <w:bookmarkEnd w:id="96"/>
      <w:bookmarkEnd w:id="97"/>
      <w:bookmarkEnd w:id="98"/>
      <w:bookmarkEnd w:id="99"/>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分包活动应当符合住建部、</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自治区</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工程总承包有关分包的规定，投标人拟在中标后将中标项目依法进行分包的，应符合“投标人须知前附表”规定的要求。</w:t>
      </w:r>
    </w:p>
    <w:p>
      <w:pPr>
        <w:pStyle w:val="7"/>
        <w:bidi w:val="0"/>
        <w:spacing w:line="360" w:lineRule="auto"/>
        <w:rPr>
          <w:rFonts w:hint="eastAsia" w:ascii="方正仿宋_GB2312" w:hAnsi="方正仿宋_GB2312" w:eastAsia="方正仿宋_GB2312" w:cs="方正仿宋_GB2312"/>
          <w:sz w:val="24"/>
          <w:szCs w:val="24"/>
        </w:rPr>
      </w:pPr>
      <w:bookmarkStart w:id="100" w:name="_Toc27076"/>
      <w:bookmarkStart w:id="101" w:name="_Toc23904"/>
      <w:bookmarkStart w:id="102" w:name="_Toc389065157"/>
      <w:bookmarkStart w:id="103" w:name="_Toc508286079"/>
      <w:r>
        <w:rPr>
          <w:rFonts w:hint="eastAsia" w:ascii="方正仿宋_GB2312" w:hAnsi="方正仿宋_GB2312" w:eastAsia="方正仿宋_GB2312" w:cs="方正仿宋_GB2312"/>
          <w:sz w:val="24"/>
          <w:szCs w:val="24"/>
        </w:rPr>
        <w:t>1.11 偏离</w:t>
      </w:r>
      <w:bookmarkEnd w:id="100"/>
      <w:bookmarkEnd w:id="101"/>
      <w:bookmarkEnd w:id="102"/>
      <w:bookmarkEnd w:id="103"/>
    </w:p>
    <w:p>
      <w:pPr>
        <w:spacing w:line="360" w:lineRule="auto"/>
        <w:ind w:firstLine="410" w:firstLineChars="171"/>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104" w:name="_Toc389065158"/>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投标人须知前附表允许投标文件偏离招标文件某些要求的，偏离应当符合招标文件规定的偏离范围和幅度。</w:t>
      </w:r>
    </w:p>
    <w:p>
      <w:pPr>
        <w:pStyle w:val="7"/>
        <w:bidi w:val="0"/>
        <w:spacing w:line="360" w:lineRule="auto"/>
        <w:rPr>
          <w:rFonts w:hint="eastAsia" w:ascii="方正仿宋_GB2312" w:hAnsi="方正仿宋_GB2312" w:eastAsia="方正仿宋_GB2312" w:cs="方正仿宋_GB2312"/>
          <w:sz w:val="24"/>
          <w:szCs w:val="24"/>
        </w:rPr>
      </w:pPr>
      <w:bookmarkStart w:id="105" w:name="_Toc389065198"/>
      <w:bookmarkStart w:id="106" w:name="_Toc2774"/>
      <w:bookmarkStart w:id="107" w:name="_Toc508286080"/>
      <w:bookmarkStart w:id="108" w:name="_Toc1446"/>
      <w:r>
        <w:rPr>
          <w:rFonts w:hint="eastAsia" w:ascii="方正仿宋_GB2312" w:hAnsi="方正仿宋_GB2312" w:eastAsia="方正仿宋_GB2312" w:cs="方正仿宋_GB2312"/>
          <w:sz w:val="24"/>
          <w:szCs w:val="24"/>
        </w:rPr>
        <w:t>1.12 知识产权</w:t>
      </w:r>
      <w:bookmarkEnd w:id="105"/>
      <w:bookmarkEnd w:id="106"/>
      <w:bookmarkEnd w:id="107"/>
      <w:bookmarkEnd w:id="108"/>
    </w:p>
    <w:p>
      <w:pPr>
        <w:spacing w:line="360" w:lineRule="auto"/>
        <w:ind w:firstLine="410" w:firstLineChars="171"/>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构成本招标文件各个组成部分的文件，未经招标人书面同意，投标人不得擅自复印和用于非本招标项目所需的其他目的。</w:t>
      </w:r>
    </w:p>
    <w:p>
      <w:pPr>
        <w:pStyle w:val="7"/>
        <w:bidi w:val="0"/>
        <w:spacing w:line="360" w:lineRule="auto"/>
        <w:rPr>
          <w:rFonts w:hint="eastAsia" w:ascii="方正仿宋_GB2312" w:hAnsi="方正仿宋_GB2312" w:eastAsia="方正仿宋_GB2312" w:cs="方正仿宋_GB2312"/>
          <w:sz w:val="24"/>
          <w:szCs w:val="24"/>
        </w:rPr>
      </w:pPr>
      <w:bookmarkStart w:id="109" w:name="_Toc508286081"/>
      <w:bookmarkStart w:id="110" w:name="_Toc27100"/>
      <w:bookmarkStart w:id="111" w:name="_Toc12854"/>
      <w:r>
        <w:rPr>
          <w:rFonts w:hint="eastAsia" w:ascii="方正仿宋_GB2312" w:hAnsi="方正仿宋_GB2312" w:eastAsia="方正仿宋_GB2312" w:cs="方正仿宋_GB2312"/>
          <w:sz w:val="24"/>
          <w:szCs w:val="24"/>
        </w:rPr>
        <w:t>1.13  同义词语</w:t>
      </w:r>
      <w:bookmarkEnd w:id="109"/>
      <w:bookmarkEnd w:id="110"/>
      <w:bookmarkEnd w:id="111"/>
    </w:p>
    <w:p>
      <w:pPr>
        <w:spacing w:line="360" w:lineRule="auto"/>
        <w:ind w:firstLine="410" w:firstLineChars="171"/>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构成招标文件组成部分的“通用合同</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条件</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”、“专用合同</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条件</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”、“发包人要求”、“发包人提供的资料”等章节中出现的措辞“发包人”和“承包人”，在招标投标阶段应当分别按“招标人”和“投标人”进行理解。</w:t>
      </w:r>
    </w:p>
    <w:p>
      <w:pPr>
        <w:pStyle w:val="6"/>
        <w:bidi w:val="0"/>
        <w:spacing w:line="360" w:lineRule="auto"/>
        <w:rPr>
          <w:rFonts w:hint="eastAsia" w:ascii="方正仿宋_GB2312" w:hAnsi="方正仿宋_GB2312" w:eastAsia="方正仿宋_GB2312" w:cs="方正仿宋_GB2312"/>
          <w:sz w:val="24"/>
          <w:szCs w:val="24"/>
        </w:rPr>
      </w:pPr>
      <w:bookmarkStart w:id="112" w:name="_Toc508286082"/>
      <w:bookmarkStart w:id="113" w:name="_Toc24900"/>
      <w:bookmarkStart w:id="114" w:name="_Toc28877"/>
      <w:r>
        <w:rPr>
          <w:rFonts w:hint="eastAsia" w:ascii="方正仿宋_GB2312" w:hAnsi="方正仿宋_GB2312" w:eastAsia="方正仿宋_GB2312" w:cs="方正仿宋_GB2312"/>
          <w:sz w:val="24"/>
          <w:szCs w:val="24"/>
        </w:rPr>
        <w:t>2 招标文件</w:t>
      </w:r>
      <w:bookmarkEnd w:id="104"/>
      <w:bookmarkEnd w:id="112"/>
      <w:bookmarkEnd w:id="113"/>
      <w:bookmarkEnd w:id="114"/>
    </w:p>
    <w:p>
      <w:pPr>
        <w:pStyle w:val="7"/>
        <w:bidi w:val="0"/>
        <w:spacing w:line="360" w:lineRule="auto"/>
        <w:rPr>
          <w:rFonts w:hint="eastAsia" w:ascii="方正仿宋_GB2312" w:hAnsi="方正仿宋_GB2312" w:eastAsia="方正仿宋_GB2312" w:cs="方正仿宋_GB2312"/>
          <w:sz w:val="24"/>
          <w:szCs w:val="24"/>
        </w:rPr>
      </w:pPr>
      <w:bookmarkStart w:id="115" w:name="_Toc27666"/>
      <w:bookmarkStart w:id="116" w:name="_Toc389065159"/>
      <w:bookmarkStart w:id="117" w:name="_Toc508286083"/>
      <w:bookmarkStart w:id="118" w:name="_Toc2782"/>
      <w:r>
        <w:rPr>
          <w:rFonts w:hint="eastAsia" w:ascii="方正仿宋_GB2312" w:hAnsi="方正仿宋_GB2312" w:eastAsia="方正仿宋_GB2312" w:cs="方正仿宋_GB2312"/>
          <w:sz w:val="24"/>
          <w:szCs w:val="24"/>
        </w:rPr>
        <w:t>2.1 招标文件的组成</w:t>
      </w:r>
      <w:bookmarkEnd w:id="115"/>
      <w:bookmarkEnd w:id="116"/>
      <w:bookmarkEnd w:id="117"/>
      <w:bookmarkEnd w:id="118"/>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2.1.1本招标文件包括：</w:t>
      </w:r>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（1）招标公告</w:t>
      </w:r>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（2）投标人须知</w:t>
      </w:r>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（3）评标办法</w:t>
      </w:r>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（4）合同条款及格式</w:t>
      </w:r>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5</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项目清单</w:t>
      </w:r>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6</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）发包人要求</w:t>
      </w:r>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7</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）发包人提供的资料</w:t>
      </w:r>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8</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）投标文件</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格式</w:t>
      </w:r>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（9）</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投标人须知前附表规定的其他材料。</w:t>
      </w:r>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2.1.2 根据本章第2.2款和第2.3款对招标文件所作的澄清、修改，构成招标文件的组成部分。招标文件的澄清、修改内容前后相互矛盾时，以发布时间在后的文件为准。</w:t>
      </w:r>
    </w:p>
    <w:p>
      <w:pPr>
        <w:pStyle w:val="7"/>
        <w:bidi w:val="0"/>
        <w:spacing w:line="360" w:lineRule="auto"/>
        <w:rPr>
          <w:rFonts w:hint="eastAsia" w:ascii="方正仿宋_GB2312" w:hAnsi="方正仿宋_GB2312" w:eastAsia="方正仿宋_GB2312" w:cs="方正仿宋_GB2312"/>
          <w:sz w:val="24"/>
          <w:szCs w:val="24"/>
        </w:rPr>
      </w:pPr>
      <w:bookmarkStart w:id="119" w:name="_Toc508286084"/>
      <w:bookmarkStart w:id="120" w:name="_Toc4891"/>
      <w:bookmarkStart w:id="121" w:name="_Toc389065160"/>
      <w:bookmarkStart w:id="122" w:name="_Toc26296"/>
      <w:r>
        <w:rPr>
          <w:rFonts w:hint="eastAsia" w:ascii="方正仿宋_GB2312" w:hAnsi="方正仿宋_GB2312" w:eastAsia="方正仿宋_GB2312" w:cs="方正仿宋_GB2312"/>
          <w:sz w:val="24"/>
          <w:szCs w:val="24"/>
        </w:rPr>
        <w:t>2.2 招标文件的澄清</w:t>
      </w:r>
      <w:bookmarkEnd w:id="119"/>
      <w:bookmarkEnd w:id="120"/>
      <w:bookmarkEnd w:id="121"/>
      <w:bookmarkEnd w:id="122"/>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2.2.1 投标人应仔细阅读和检查招标文件的全部内容。如发现缺页或附件不全，应及时向招标人提出，以便补齐。如有疑问，应在投标人须知前附表规定的时间前以</w:t>
      </w:r>
      <w:r>
        <w:rPr>
          <w:rFonts w:hint="eastAsia" w:ascii="方正仿宋_GB2312" w:hAnsi="方正仿宋_GB2312" w:eastAsia="方正仿宋_GB2312" w:cs="方正仿宋_GB2312"/>
          <w:color w:val="000000" w:themeColor="text1"/>
          <w:sz w:val="24"/>
          <w:szCs w:val="24"/>
          <w:highlight w:val="none"/>
          <w:u w:val="single"/>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形式，要求招标人对招标文件予以澄清。</w:t>
      </w:r>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2.2.2 招标文件的澄清以</w:t>
      </w:r>
      <w:r>
        <w:rPr>
          <w:rFonts w:hint="eastAsia" w:ascii="方正仿宋_GB2312" w:hAnsi="方正仿宋_GB2312" w:eastAsia="方正仿宋_GB2312" w:cs="方正仿宋_GB2312"/>
          <w:color w:val="000000" w:themeColor="text1"/>
          <w:sz w:val="24"/>
          <w:szCs w:val="24"/>
          <w:highlight w:val="none"/>
          <w:u w:val="single"/>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形式发给所有购买招标文件的投标人，但不指明澄清问题的来源。澄清发出的时间距投标人须知前附表规定的投标截止时间不足15天的，并且澄清内容影响投标文件编制的，将相应延长投标截止时间。</w:t>
      </w:r>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2.2.3 投标人在收到澄清后，应在投标人须知前附表规定的时间内以</w:t>
      </w:r>
      <w:r>
        <w:rPr>
          <w:rFonts w:hint="eastAsia" w:ascii="方正仿宋_GB2312" w:hAnsi="方正仿宋_GB2312" w:eastAsia="方正仿宋_GB2312" w:cs="方正仿宋_GB2312"/>
          <w:color w:val="000000" w:themeColor="text1"/>
          <w:sz w:val="24"/>
          <w:szCs w:val="24"/>
          <w:highlight w:val="none"/>
          <w:u w:val="single"/>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形式通知招标人，确认已收到该澄清。</w:t>
      </w:r>
    </w:p>
    <w:p>
      <w:pPr>
        <w:pStyle w:val="7"/>
        <w:bidi w:val="0"/>
        <w:spacing w:line="360" w:lineRule="auto"/>
        <w:rPr>
          <w:rFonts w:hint="eastAsia" w:ascii="方正仿宋_GB2312" w:hAnsi="方正仿宋_GB2312" w:eastAsia="方正仿宋_GB2312" w:cs="方正仿宋_GB2312"/>
          <w:sz w:val="24"/>
          <w:szCs w:val="24"/>
        </w:rPr>
      </w:pPr>
      <w:bookmarkStart w:id="123" w:name="_Toc12101"/>
      <w:bookmarkStart w:id="124" w:name="_Toc7525"/>
      <w:bookmarkStart w:id="125" w:name="_Toc389065161"/>
      <w:bookmarkStart w:id="126" w:name="_Toc508286085"/>
      <w:r>
        <w:rPr>
          <w:rFonts w:hint="eastAsia" w:ascii="方正仿宋_GB2312" w:hAnsi="方正仿宋_GB2312" w:eastAsia="方正仿宋_GB2312" w:cs="方正仿宋_GB2312"/>
          <w:sz w:val="24"/>
          <w:szCs w:val="24"/>
        </w:rPr>
        <w:t>2.3 招标文件的修改</w:t>
      </w:r>
      <w:bookmarkEnd w:id="123"/>
      <w:bookmarkEnd w:id="124"/>
      <w:bookmarkEnd w:id="125"/>
      <w:bookmarkEnd w:id="126"/>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2.3.1 招标文件发布后，招标人可以书面形式修改招标文件，并通知所有已购买招标文件的投标人。修改招标文件的时间距投标人须知前附表规定的投标截止时间不足15天的，并且澄清内容影响投标文件编制的，将相应延长投标截止时间。 </w:t>
      </w:r>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2.3.2修改文件按本章第2.3.1款规定发出之时起，视为投标人已收到该修改文件。投标人未及时</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通过</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查阅招标文件的修改，或未按照修改后的招标文件编制投标文件，由此造成的后果由投标人自行承担。</w:t>
      </w:r>
    </w:p>
    <w:p>
      <w:pPr>
        <w:pStyle w:val="7"/>
        <w:bidi w:val="0"/>
        <w:spacing w:line="360" w:lineRule="auto"/>
        <w:rPr>
          <w:rFonts w:hint="eastAsia" w:ascii="方正仿宋_GB2312" w:hAnsi="方正仿宋_GB2312" w:eastAsia="方正仿宋_GB2312" w:cs="方正仿宋_GB2312"/>
          <w:sz w:val="24"/>
          <w:szCs w:val="24"/>
        </w:rPr>
      </w:pPr>
      <w:bookmarkStart w:id="127" w:name="_Toc21400"/>
      <w:bookmarkStart w:id="128" w:name="_Toc468"/>
      <w:bookmarkStart w:id="129" w:name="_Toc473034303"/>
      <w:bookmarkStart w:id="130" w:name="_Toc508286086"/>
      <w:r>
        <w:rPr>
          <w:rFonts w:hint="eastAsia" w:ascii="方正仿宋_GB2312" w:hAnsi="方正仿宋_GB2312" w:eastAsia="方正仿宋_GB2312" w:cs="方正仿宋_GB2312"/>
          <w:sz w:val="24"/>
          <w:szCs w:val="24"/>
        </w:rPr>
        <w:t>2.4 最高投标限价</w:t>
      </w:r>
      <w:bookmarkEnd w:id="127"/>
      <w:bookmarkEnd w:id="128"/>
      <w:bookmarkEnd w:id="129"/>
      <w:bookmarkEnd w:id="130"/>
    </w:p>
    <w:p>
      <w:pPr>
        <w:pStyle w:val="18"/>
        <w:spacing w:line="360" w:lineRule="auto"/>
        <w:ind w:firstLine="480" w:firstLineChars="200"/>
        <w:jc w:val="both"/>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本工程最高投标限价金额或其计算方法见“投标人须知前附表”，最高投标限价随本项目招标文件在指定媒介发布，并发给所有投标人。招标人确需对已发布的最高投标限价进行修改的，应在投标截止时间</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7</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日前将修改后的最高投标限价发给所有投标人。</w:t>
      </w:r>
    </w:p>
    <w:p>
      <w:pPr>
        <w:pStyle w:val="6"/>
        <w:bidi w:val="0"/>
        <w:spacing w:line="360" w:lineRule="auto"/>
        <w:rPr>
          <w:rFonts w:hint="eastAsia" w:ascii="方正仿宋_GB2312" w:hAnsi="方正仿宋_GB2312" w:eastAsia="方正仿宋_GB2312" w:cs="方正仿宋_GB2312"/>
          <w:sz w:val="24"/>
          <w:szCs w:val="24"/>
        </w:rPr>
      </w:pPr>
      <w:bookmarkStart w:id="131" w:name="_Toc508286087"/>
      <w:bookmarkStart w:id="132" w:name="_Toc26322"/>
      <w:bookmarkStart w:id="133" w:name="_Toc30169"/>
      <w:bookmarkStart w:id="134" w:name="_Toc389065162"/>
      <w:r>
        <w:rPr>
          <w:rFonts w:hint="eastAsia" w:ascii="方正仿宋_GB2312" w:hAnsi="方正仿宋_GB2312" w:eastAsia="方正仿宋_GB2312" w:cs="方正仿宋_GB2312"/>
          <w:sz w:val="24"/>
          <w:szCs w:val="24"/>
        </w:rPr>
        <w:t>3 投标文件</w:t>
      </w:r>
      <w:bookmarkEnd w:id="131"/>
      <w:bookmarkEnd w:id="132"/>
      <w:bookmarkEnd w:id="133"/>
      <w:bookmarkEnd w:id="134"/>
    </w:p>
    <w:p>
      <w:pPr>
        <w:pStyle w:val="7"/>
        <w:bidi w:val="0"/>
        <w:spacing w:line="360" w:lineRule="auto"/>
        <w:rPr>
          <w:rFonts w:hint="eastAsia" w:ascii="方正仿宋_GB2312" w:hAnsi="方正仿宋_GB2312" w:eastAsia="方正仿宋_GB2312" w:cs="方正仿宋_GB2312"/>
          <w:sz w:val="24"/>
          <w:szCs w:val="24"/>
          <w:lang w:eastAsia="zh-CN"/>
        </w:rPr>
      </w:pPr>
      <w:bookmarkStart w:id="135" w:name="_Toc389065163"/>
      <w:bookmarkStart w:id="136" w:name="_Toc508286088"/>
      <w:bookmarkStart w:id="137" w:name="_Toc15848"/>
      <w:bookmarkStart w:id="138" w:name="_Toc13404"/>
      <w:r>
        <w:rPr>
          <w:rFonts w:hint="eastAsia" w:ascii="方正仿宋_GB2312" w:hAnsi="方正仿宋_GB2312" w:eastAsia="方正仿宋_GB2312" w:cs="方正仿宋_GB2312"/>
          <w:sz w:val="24"/>
          <w:szCs w:val="24"/>
        </w:rPr>
        <w:t>3.1 投标文件的组成</w:t>
      </w:r>
      <w:bookmarkEnd w:id="135"/>
      <w:bookmarkEnd w:id="136"/>
      <w:r>
        <w:rPr>
          <w:rFonts w:hint="eastAsia" w:ascii="方正仿宋_GB2312" w:hAnsi="方正仿宋_GB2312" w:eastAsia="方正仿宋_GB2312" w:cs="方正仿宋_GB2312"/>
          <w:sz w:val="24"/>
          <w:szCs w:val="24"/>
          <w:lang w:eastAsia="zh-CN"/>
        </w:rPr>
        <w:t>及份数</w:t>
      </w:r>
      <w:bookmarkEnd w:id="137"/>
      <w:bookmarkEnd w:id="138"/>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3.1.1 投标文件组成</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及份数</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见“投标人须知前附表”；</w:t>
      </w:r>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3.1.2 招标文件“第八章 投标文件格式”有规定格式要求的，投标人应按规定的格式填写并按要求提交相关的证明材料。</w:t>
      </w:r>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3.1.3 “投标人须知前附表”规定不接受联合体投标的，或投标人没有组成联合体的，投标文件不包括联合体协议书。</w:t>
      </w:r>
    </w:p>
    <w:p>
      <w:pPr>
        <w:pStyle w:val="7"/>
        <w:bidi w:val="0"/>
        <w:spacing w:line="360" w:lineRule="auto"/>
        <w:rPr>
          <w:rFonts w:hint="eastAsia" w:ascii="方正仿宋_GB2312" w:hAnsi="方正仿宋_GB2312" w:eastAsia="方正仿宋_GB2312" w:cs="方正仿宋_GB2312"/>
          <w:sz w:val="24"/>
          <w:szCs w:val="24"/>
        </w:rPr>
      </w:pPr>
      <w:bookmarkStart w:id="139" w:name="_Toc389065164"/>
      <w:bookmarkStart w:id="140" w:name="_Toc508286089"/>
      <w:bookmarkStart w:id="141" w:name="_Toc6625"/>
      <w:bookmarkStart w:id="142" w:name="_Toc20523"/>
      <w:r>
        <w:rPr>
          <w:rFonts w:hint="eastAsia" w:ascii="方正仿宋_GB2312" w:hAnsi="方正仿宋_GB2312" w:eastAsia="方正仿宋_GB2312" w:cs="方正仿宋_GB2312"/>
          <w:sz w:val="24"/>
          <w:szCs w:val="24"/>
        </w:rPr>
        <w:t>3.2 投标报价</w:t>
      </w:r>
      <w:bookmarkEnd w:id="139"/>
      <w:bookmarkEnd w:id="140"/>
      <w:bookmarkEnd w:id="141"/>
      <w:bookmarkEnd w:id="142"/>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3.2.</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1</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投标人应按第八章“投标文件格式”的要求填写价格清单和投标报价。</w:t>
      </w:r>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3.2.</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2</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投标人应充分了解施工场地的位置、周边环境、道路、装卸、保管、安装限制以及影响投标报价的其他要素。投标人根据投标设计，结合市场情况进行投标报价。</w:t>
      </w:r>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3.2.</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3</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投标人在投标截止时间前修改投标函中的投标报价总额，应同时修改投标文件“价格清单”中的相应报价，投标报价总额为各分项金额之和。此修改须符合本章第4.3款的有关要求。</w:t>
      </w:r>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3.2.</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4</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投标人的投标报价不得超过最高投标限价。</w:t>
      </w:r>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3.2.</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5</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投标报价的其他要求</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见“投标人须知前附表”</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pStyle w:val="7"/>
        <w:bidi w:val="0"/>
        <w:spacing w:line="360" w:lineRule="auto"/>
        <w:rPr>
          <w:rFonts w:hint="eastAsia" w:ascii="方正仿宋_GB2312" w:hAnsi="方正仿宋_GB2312" w:eastAsia="方正仿宋_GB2312" w:cs="方正仿宋_GB2312"/>
          <w:sz w:val="24"/>
          <w:szCs w:val="24"/>
        </w:rPr>
      </w:pPr>
      <w:bookmarkStart w:id="143" w:name="_Toc24870"/>
      <w:bookmarkStart w:id="144" w:name="_Toc389065165"/>
      <w:bookmarkStart w:id="145" w:name="_Toc508286090"/>
      <w:bookmarkStart w:id="146" w:name="_Toc28543"/>
      <w:r>
        <w:rPr>
          <w:rFonts w:hint="eastAsia" w:ascii="方正仿宋_GB2312" w:hAnsi="方正仿宋_GB2312" w:eastAsia="方正仿宋_GB2312" w:cs="方正仿宋_GB2312"/>
          <w:sz w:val="24"/>
          <w:szCs w:val="24"/>
        </w:rPr>
        <w:t>3.3 投标有效期</w:t>
      </w:r>
      <w:bookmarkEnd w:id="143"/>
      <w:bookmarkEnd w:id="144"/>
      <w:bookmarkEnd w:id="145"/>
      <w:bookmarkEnd w:id="146"/>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3.3.1 在投标人须知前附表规定的投标有效期内，投标人不得要求撤销或修改其投标文件。</w:t>
      </w:r>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3.3.2 出现特殊情况需要延长投标有效期的，招标人将通知所有投标人延长投标有效期。投标人同意延长的，应相应延长其投标保证金的有效期，但不得要求或被允许修改或撤销其投标文件；投标人拒绝延长的，其投标失效，但投标人有权收回其投标保证金。</w:t>
      </w:r>
    </w:p>
    <w:p>
      <w:pPr>
        <w:pStyle w:val="7"/>
        <w:bidi w:val="0"/>
        <w:spacing w:line="360" w:lineRule="auto"/>
        <w:rPr>
          <w:rFonts w:hint="eastAsia" w:ascii="方正仿宋_GB2312" w:hAnsi="方正仿宋_GB2312" w:eastAsia="方正仿宋_GB2312" w:cs="方正仿宋_GB2312"/>
          <w:sz w:val="24"/>
          <w:szCs w:val="24"/>
        </w:rPr>
      </w:pPr>
      <w:bookmarkStart w:id="147" w:name="_Toc508286091"/>
      <w:bookmarkStart w:id="148" w:name="_Toc31139"/>
      <w:bookmarkStart w:id="149" w:name="_Toc389065166"/>
      <w:bookmarkStart w:id="150" w:name="_Toc429"/>
      <w:r>
        <w:rPr>
          <w:rFonts w:hint="eastAsia" w:ascii="方正仿宋_GB2312" w:hAnsi="方正仿宋_GB2312" w:eastAsia="方正仿宋_GB2312" w:cs="方正仿宋_GB2312"/>
          <w:sz w:val="24"/>
          <w:szCs w:val="24"/>
        </w:rPr>
        <w:t>3.4 投标保证金</w:t>
      </w:r>
      <w:bookmarkEnd w:id="147"/>
      <w:bookmarkEnd w:id="148"/>
      <w:bookmarkEnd w:id="149"/>
      <w:bookmarkEnd w:id="150"/>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3.4.1 投标人在递交投标文件的同时，应按投标人须知前附表规定的金额、担保形式和第七章“投标文件格式”规定的投标保证金格式递交投标保证金，并作为其投标文件的组成部分</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，并</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符合投标人须知前附表的规定。</w:t>
      </w:r>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3.4.2 投标人不按本章第3.4.1项要求提交投标保证金的，评标委员会将否决其投标。</w:t>
      </w:r>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3.4.3 招标人与中标人签订合同后5日内，向未中标的投标人和中标人退还投标保证金及同期银行存款利息。</w:t>
      </w:r>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3.4.4 有下列情形之一的，投标保证金将不予退还：</w:t>
      </w:r>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①投标人在投标有效期内撤销或修改其投标文件；</w:t>
      </w:r>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②中标人无正当理由不与招标人订立合同；</w:t>
      </w:r>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③中标人在签订合同时向招标人提出附加条件；</w:t>
      </w:r>
    </w:p>
    <w:p>
      <w:pPr>
        <w:pStyle w:val="2"/>
        <w:spacing w:before="0"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④中标人不按照招标文件要求提交履约保证金的；</w:t>
      </w:r>
    </w:p>
    <w:p>
      <w:pPr>
        <w:pStyle w:val="2"/>
        <w:spacing w:before="0"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⑤投标人采用不正当手段骗取中标的。</w:t>
      </w:r>
    </w:p>
    <w:p>
      <w:pPr>
        <w:pStyle w:val="7"/>
        <w:bidi w:val="0"/>
        <w:spacing w:line="360" w:lineRule="auto"/>
        <w:rPr>
          <w:rFonts w:hint="eastAsia" w:ascii="方正仿宋_GB2312" w:hAnsi="方正仿宋_GB2312" w:eastAsia="方正仿宋_GB2312" w:cs="方正仿宋_GB2312"/>
          <w:sz w:val="24"/>
          <w:szCs w:val="24"/>
        </w:rPr>
      </w:pPr>
      <w:bookmarkStart w:id="151" w:name="_Toc8816"/>
      <w:bookmarkStart w:id="152" w:name="_Toc25508"/>
      <w:bookmarkStart w:id="153" w:name="_Toc389065167"/>
      <w:bookmarkStart w:id="154" w:name="_Toc508286092"/>
      <w:r>
        <w:rPr>
          <w:rFonts w:hint="eastAsia" w:ascii="方正仿宋_GB2312" w:hAnsi="方正仿宋_GB2312" w:eastAsia="方正仿宋_GB2312" w:cs="方正仿宋_GB2312"/>
          <w:sz w:val="24"/>
          <w:szCs w:val="24"/>
        </w:rPr>
        <w:t>3.5 备选投标方案</w:t>
      </w:r>
      <w:bookmarkEnd w:id="151"/>
      <w:bookmarkEnd w:id="152"/>
      <w:bookmarkEnd w:id="153"/>
      <w:bookmarkEnd w:id="154"/>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pPr>
        <w:pStyle w:val="7"/>
        <w:bidi w:val="0"/>
        <w:spacing w:line="360" w:lineRule="auto"/>
        <w:rPr>
          <w:rFonts w:hint="eastAsia" w:ascii="方正仿宋_GB2312" w:hAnsi="方正仿宋_GB2312" w:eastAsia="方正仿宋_GB2312" w:cs="方正仿宋_GB2312"/>
          <w:sz w:val="24"/>
          <w:szCs w:val="24"/>
        </w:rPr>
      </w:pPr>
      <w:bookmarkStart w:id="155" w:name="_Toc31052"/>
      <w:bookmarkStart w:id="156" w:name="_Toc508286093"/>
      <w:bookmarkStart w:id="157" w:name="_Toc22986"/>
      <w:r>
        <w:rPr>
          <w:rFonts w:hint="eastAsia" w:ascii="方正仿宋_GB2312" w:hAnsi="方正仿宋_GB2312" w:eastAsia="方正仿宋_GB2312" w:cs="方正仿宋_GB2312"/>
          <w:sz w:val="24"/>
          <w:szCs w:val="24"/>
        </w:rPr>
        <w:t>3.6 资格审查资料</w:t>
      </w:r>
      <w:bookmarkEnd w:id="155"/>
      <w:bookmarkEnd w:id="156"/>
      <w:bookmarkEnd w:id="157"/>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采用资格预审方式的，投标人在编制投标文件时，应按项目情况更新或补充其在申请资格预审时提供的资料，以证实其各项资格条件仍能继续满足资格预审文件的要求，具备承担本招标项目的资质条件、能力和信誉。</w:t>
      </w:r>
    </w:p>
    <w:p>
      <w:pPr>
        <w:spacing w:line="360" w:lineRule="auto"/>
        <w:ind w:firstLine="480" w:firstLineChars="200"/>
        <w:rPr>
          <w:rFonts w:hint="eastAsia" w:ascii="方正仿宋_GB2312" w:hAnsi="方正仿宋_GB2312" w:eastAsia="方正仿宋_GB2312" w:cs="方正仿宋_GB2312"/>
          <w:color w:val="000000" w:themeColor="text1"/>
          <w:kern w:val="2"/>
          <w:sz w:val="24"/>
          <w:szCs w:val="24"/>
          <w:highlight w:val="none"/>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采用资格后审方式的，按照本须知第1.4.1项的规定提交资格审查资料，具体要求详见第三章“资格评审标准”。</w:t>
      </w:r>
    </w:p>
    <w:p>
      <w:pPr>
        <w:pStyle w:val="7"/>
        <w:bidi w:val="0"/>
        <w:spacing w:line="360" w:lineRule="auto"/>
        <w:rPr>
          <w:rFonts w:hint="eastAsia" w:ascii="方正仿宋_GB2312" w:hAnsi="方正仿宋_GB2312" w:eastAsia="方正仿宋_GB2312" w:cs="方正仿宋_GB2312"/>
          <w:sz w:val="24"/>
          <w:szCs w:val="24"/>
        </w:rPr>
      </w:pPr>
      <w:bookmarkStart w:id="158" w:name="_Toc13086"/>
      <w:bookmarkStart w:id="159" w:name="_Toc389065168"/>
      <w:bookmarkStart w:id="160" w:name="_Toc18479"/>
      <w:bookmarkStart w:id="161" w:name="_Toc508286094"/>
      <w:r>
        <w:rPr>
          <w:rFonts w:hint="eastAsia" w:ascii="方正仿宋_GB2312" w:hAnsi="方正仿宋_GB2312" w:eastAsia="方正仿宋_GB2312" w:cs="方正仿宋_GB2312"/>
          <w:sz w:val="24"/>
          <w:szCs w:val="24"/>
        </w:rPr>
        <w:t>3.7 投标文件的编制</w:t>
      </w:r>
      <w:bookmarkEnd w:id="158"/>
      <w:bookmarkEnd w:id="159"/>
      <w:bookmarkEnd w:id="160"/>
      <w:bookmarkEnd w:id="161"/>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3.7.1 投标文件应按第八章“投标文件格式”进行编写，如有必要可自行增加，作为投标文件的组成部分。其中，投标函附录在满足招标文件实质性要求的基础上，可以提出比招标文件要求更有利于招标人的承诺。</w:t>
      </w:r>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3.7.2投标文件应当对招标文件有关工期、投标有效期、质量要求、技术标准和发包人要求、招标范围等实质性内容作出响应。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3.7.3 投标文件由商务标</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、技术标、投标报价、</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电子版</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文件</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构成。</w:t>
      </w:r>
    </w:p>
    <w:p>
      <w:pPr>
        <w:spacing w:line="360" w:lineRule="auto"/>
        <w:ind w:firstLine="481"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sz w:val="24"/>
          <w:szCs w:val="24"/>
          <w:highlight w:val="none"/>
          <w14:textFill>
            <w14:solidFill>
              <w14:schemeClr w14:val="tx1"/>
            </w14:solidFill>
          </w14:textFill>
        </w:rPr>
        <w:t>3.7.</w:t>
      </w:r>
      <w:r>
        <w:rPr>
          <w:rFonts w:hint="eastAsia" w:ascii="方正仿宋_GB2312" w:hAnsi="方正仿宋_GB2312" w:eastAsia="方正仿宋_GB2312" w:cs="方正仿宋_GB2312"/>
          <w:b/>
          <w:bCs/>
          <w:color w:val="000000" w:themeColor="text1"/>
          <w:sz w:val="24"/>
          <w:szCs w:val="24"/>
          <w:highlight w:val="none"/>
          <w:lang w:val="en-US" w:eastAsia="zh-CN"/>
          <w14:textFill>
            <w14:solidFill>
              <w14:schemeClr w14:val="tx1"/>
            </w14:solidFill>
          </w14:textFill>
        </w:rPr>
        <w:t>3.1</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 </w:t>
      </w:r>
      <w:r>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t>商务标内容包括：</w:t>
      </w:r>
    </w:p>
    <w:p>
      <w:pPr>
        <w:keepNext w:val="0"/>
        <w:keepLines w:val="0"/>
        <w:pageBreakBefore w:val="0"/>
        <w:widowControl w:val="0"/>
        <w:numPr>
          <w:ilvl w:val="0"/>
          <w:numId w:val="8"/>
        </w:numPr>
        <w:kinsoku/>
        <w:wordWrap/>
        <w:overflowPunct/>
        <w:topLinePunct w:val="0"/>
        <w:bidi w:val="0"/>
        <w:snapToGrid/>
        <w:spacing w:line="360" w:lineRule="auto"/>
        <w:ind w:left="0" w:leftChars="0" w:firstLine="480" w:firstLineChars="200"/>
        <w:textAlignment w:val="auto"/>
        <w:outlineLvl w:val="9"/>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投标</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函</w:t>
      </w:r>
    </w:p>
    <w:p>
      <w:pPr>
        <w:keepNext w:val="0"/>
        <w:keepLines w:val="0"/>
        <w:pageBreakBefore w:val="0"/>
        <w:widowControl w:val="0"/>
        <w:numPr>
          <w:ilvl w:val="0"/>
          <w:numId w:val="8"/>
        </w:numPr>
        <w:kinsoku/>
        <w:wordWrap/>
        <w:overflowPunct/>
        <w:topLinePunct w:val="0"/>
        <w:bidi w:val="0"/>
        <w:snapToGrid/>
        <w:spacing w:line="360" w:lineRule="auto"/>
        <w:ind w:left="0" w:leftChars="0" w:firstLine="480" w:firstLineChars="200"/>
        <w:textAlignment w:val="auto"/>
        <w:outlineLvl w:val="9"/>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投标</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函附录</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ab/>
      </w:r>
    </w:p>
    <w:p>
      <w:pPr>
        <w:keepNext w:val="0"/>
        <w:keepLines w:val="0"/>
        <w:pageBreakBefore w:val="0"/>
        <w:widowControl w:val="0"/>
        <w:numPr>
          <w:ilvl w:val="0"/>
          <w:numId w:val="8"/>
        </w:numPr>
        <w:kinsoku/>
        <w:wordWrap/>
        <w:overflowPunct/>
        <w:topLinePunct w:val="0"/>
        <w:bidi w:val="0"/>
        <w:snapToGrid/>
        <w:spacing w:line="360" w:lineRule="auto"/>
        <w:ind w:left="0" w:leftChars="0" w:firstLine="480" w:firstLineChars="200"/>
        <w:textAlignment w:val="auto"/>
        <w:outlineLvl w:val="9"/>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法定代表人</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身份证明及</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授权委托书</w:t>
      </w:r>
    </w:p>
    <w:p>
      <w:pPr>
        <w:keepNext w:val="0"/>
        <w:keepLines w:val="0"/>
        <w:pageBreakBefore w:val="0"/>
        <w:widowControl w:val="0"/>
        <w:numPr>
          <w:ilvl w:val="0"/>
          <w:numId w:val="8"/>
        </w:numPr>
        <w:kinsoku/>
        <w:wordWrap/>
        <w:overflowPunct/>
        <w:topLinePunct w:val="0"/>
        <w:bidi w:val="0"/>
        <w:snapToGrid/>
        <w:spacing w:line="360" w:lineRule="auto"/>
        <w:ind w:left="0" w:leftChars="0" w:firstLine="480" w:firstLineChars="200"/>
        <w:textAlignment w:val="auto"/>
        <w:outlineLvl w:val="9"/>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联合体协议书（适用于联合体）</w:t>
      </w:r>
    </w:p>
    <w:p>
      <w:pPr>
        <w:keepNext w:val="0"/>
        <w:keepLines w:val="0"/>
        <w:pageBreakBefore w:val="0"/>
        <w:widowControl w:val="0"/>
        <w:numPr>
          <w:ilvl w:val="0"/>
          <w:numId w:val="8"/>
        </w:numPr>
        <w:kinsoku/>
        <w:wordWrap/>
        <w:overflowPunct/>
        <w:topLinePunct w:val="0"/>
        <w:bidi w:val="0"/>
        <w:snapToGrid/>
        <w:spacing w:line="360" w:lineRule="auto"/>
        <w:ind w:left="0" w:leftChars="0" w:firstLine="480" w:firstLineChars="200"/>
        <w:textAlignment w:val="auto"/>
        <w:outlineLvl w:val="9"/>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投标人</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基本情况表</w:t>
      </w:r>
    </w:p>
    <w:p>
      <w:pPr>
        <w:keepNext w:val="0"/>
        <w:keepLines w:val="0"/>
        <w:pageBreakBefore w:val="0"/>
        <w:widowControl w:val="0"/>
        <w:numPr>
          <w:ilvl w:val="0"/>
          <w:numId w:val="8"/>
        </w:numPr>
        <w:kinsoku/>
        <w:wordWrap/>
        <w:overflowPunct/>
        <w:topLinePunct w:val="0"/>
        <w:bidi w:val="0"/>
        <w:snapToGrid/>
        <w:spacing w:line="360" w:lineRule="auto"/>
        <w:ind w:left="0" w:leftChars="0" w:firstLine="480" w:firstLineChars="200"/>
        <w:textAlignment w:val="auto"/>
        <w:outlineLvl w:val="9"/>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近年财务状况表</w:t>
      </w:r>
    </w:p>
    <w:p>
      <w:pPr>
        <w:keepNext w:val="0"/>
        <w:keepLines w:val="0"/>
        <w:pageBreakBefore w:val="0"/>
        <w:widowControl w:val="0"/>
        <w:numPr>
          <w:ilvl w:val="0"/>
          <w:numId w:val="8"/>
        </w:numPr>
        <w:kinsoku/>
        <w:wordWrap/>
        <w:overflowPunct/>
        <w:topLinePunct w:val="0"/>
        <w:bidi w:val="0"/>
        <w:snapToGrid/>
        <w:spacing w:line="360" w:lineRule="auto"/>
        <w:ind w:left="0" w:leftChars="0" w:firstLine="480" w:firstLineChars="200"/>
        <w:textAlignment w:val="auto"/>
        <w:outlineLvl w:val="9"/>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项目管理机构组成表</w:t>
      </w:r>
    </w:p>
    <w:p>
      <w:pPr>
        <w:keepNext w:val="0"/>
        <w:keepLines w:val="0"/>
        <w:pageBreakBefore w:val="0"/>
        <w:widowControl w:val="0"/>
        <w:numPr>
          <w:ilvl w:val="0"/>
          <w:numId w:val="8"/>
        </w:numPr>
        <w:kinsoku/>
        <w:wordWrap/>
        <w:overflowPunct/>
        <w:topLinePunct w:val="0"/>
        <w:bidi w:val="0"/>
        <w:snapToGrid/>
        <w:spacing w:line="360" w:lineRule="auto"/>
        <w:ind w:left="0" w:leftChars="0" w:firstLine="480" w:firstLineChars="200"/>
        <w:textAlignment w:val="auto"/>
        <w:outlineLvl w:val="9"/>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工程总承包项目经理及主要项目管理人员简历表</w:t>
      </w:r>
    </w:p>
    <w:p>
      <w:pPr>
        <w:keepNext w:val="0"/>
        <w:keepLines w:val="0"/>
        <w:pageBreakBefore w:val="0"/>
        <w:widowControl w:val="0"/>
        <w:numPr>
          <w:ilvl w:val="0"/>
          <w:numId w:val="8"/>
        </w:numPr>
        <w:kinsoku/>
        <w:wordWrap/>
        <w:overflowPunct/>
        <w:topLinePunct w:val="0"/>
        <w:bidi w:val="0"/>
        <w:snapToGrid/>
        <w:spacing w:line="360" w:lineRule="auto"/>
        <w:ind w:left="0" w:leftChars="0" w:firstLine="480" w:firstLineChars="200"/>
        <w:textAlignment w:val="auto"/>
        <w:outlineLvl w:val="9"/>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投标人类似工程业绩一览表</w:t>
      </w:r>
    </w:p>
    <w:p>
      <w:pPr>
        <w:keepNext w:val="0"/>
        <w:keepLines w:val="0"/>
        <w:pageBreakBefore w:val="0"/>
        <w:widowControl w:val="0"/>
        <w:numPr>
          <w:ilvl w:val="0"/>
          <w:numId w:val="0"/>
        </w:numPr>
        <w:kinsoku/>
        <w:wordWrap/>
        <w:overflowPunct/>
        <w:topLinePunct w:val="0"/>
        <w:bidi w:val="0"/>
        <w:snapToGrid/>
        <w:spacing w:line="360" w:lineRule="auto"/>
        <w:ind w:leftChars="200"/>
        <w:jc w:val="left"/>
        <w:textAlignment w:val="auto"/>
        <w:outlineLvl w:val="9"/>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(10)</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工程总承包项目经理类似工程业绩一览表</w:t>
      </w:r>
    </w:p>
    <w:p>
      <w:pPr>
        <w:keepNext w:val="0"/>
        <w:keepLines w:val="0"/>
        <w:pageBreakBefore w:val="0"/>
        <w:widowControl w:val="0"/>
        <w:numPr>
          <w:ilvl w:val="0"/>
          <w:numId w:val="0"/>
        </w:numPr>
        <w:kinsoku/>
        <w:wordWrap/>
        <w:overflowPunct/>
        <w:topLinePunct w:val="0"/>
        <w:bidi w:val="0"/>
        <w:snapToGrid/>
        <w:spacing w:line="360" w:lineRule="auto"/>
        <w:ind w:leftChars="200"/>
        <w:textAlignment w:val="auto"/>
        <w:outlineLvl w:val="9"/>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(11)主要项目管理人员类似工程业绩一览表（如有）</w:t>
      </w:r>
    </w:p>
    <w:p>
      <w:pPr>
        <w:keepNext w:val="0"/>
        <w:keepLines w:val="0"/>
        <w:pageBreakBefore w:val="0"/>
        <w:widowControl w:val="0"/>
        <w:numPr>
          <w:ilvl w:val="0"/>
          <w:numId w:val="0"/>
        </w:numPr>
        <w:kinsoku/>
        <w:wordWrap/>
        <w:overflowPunct/>
        <w:topLinePunct w:val="0"/>
        <w:bidi w:val="0"/>
        <w:snapToGrid/>
        <w:spacing w:line="360" w:lineRule="auto"/>
        <w:ind w:leftChars="200"/>
        <w:textAlignment w:val="auto"/>
        <w:outlineLvl w:val="9"/>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(12)</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拟分包计划表</w:t>
      </w:r>
    </w:p>
    <w:p>
      <w:pPr>
        <w:keepNext w:val="0"/>
        <w:keepLines w:val="0"/>
        <w:pageBreakBefore w:val="0"/>
        <w:widowControl w:val="0"/>
        <w:numPr>
          <w:ilvl w:val="0"/>
          <w:numId w:val="0"/>
        </w:numPr>
        <w:kinsoku/>
        <w:wordWrap/>
        <w:overflowPunct/>
        <w:topLinePunct w:val="0"/>
        <w:bidi w:val="0"/>
        <w:snapToGrid/>
        <w:spacing w:line="360" w:lineRule="auto"/>
        <w:ind w:leftChars="200"/>
        <w:textAlignment w:val="auto"/>
        <w:outlineLvl w:val="9"/>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(13)</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其他资料</w:t>
      </w:r>
    </w:p>
    <w:p>
      <w:pPr>
        <w:spacing w:line="360" w:lineRule="auto"/>
        <w:ind w:firstLine="481"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sz w:val="24"/>
          <w:szCs w:val="24"/>
          <w:highlight w:val="none"/>
          <w14:textFill>
            <w14:solidFill>
              <w14:schemeClr w14:val="tx1"/>
            </w14:solidFill>
          </w14:textFill>
        </w:rPr>
        <w:t>3.7.</w:t>
      </w:r>
      <w:r>
        <w:rPr>
          <w:rFonts w:hint="eastAsia" w:ascii="方正仿宋_GB2312" w:hAnsi="方正仿宋_GB2312" w:eastAsia="方正仿宋_GB2312" w:cs="方正仿宋_GB2312"/>
          <w:b/>
          <w:bCs/>
          <w:color w:val="000000" w:themeColor="text1"/>
          <w:sz w:val="24"/>
          <w:szCs w:val="24"/>
          <w:highlight w:val="none"/>
          <w:lang w:val="en-US" w:eastAsia="zh-CN"/>
          <w14:textFill>
            <w14:solidFill>
              <w14:schemeClr w14:val="tx1"/>
            </w14:solidFill>
          </w14:textFill>
        </w:rPr>
        <w:t>3.2</w:t>
      </w:r>
      <w:r>
        <w:rPr>
          <w:rFonts w:hint="eastAsia" w:ascii="方正仿宋_GB2312" w:hAnsi="方正仿宋_GB2312" w:eastAsia="方正仿宋_GB2312" w:cs="方正仿宋_GB2312"/>
          <w:b/>
          <w:bCs/>
          <w:color w:val="000000" w:themeColor="text1"/>
          <w:sz w:val="24"/>
          <w:szCs w:val="24"/>
          <w:highlight w:val="none"/>
          <w14:textFill>
            <w14:solidFill>
              <w14:schemeClr w14:val="tx1"/>
            </w14:solidFill>
          </w14:textFill>
        </w:rPr>
        <w:t xml:space="preserve"> </w:t>
      </w:r>
      <w:r>
        <w:rPr>
          <w:rFonts w:hint="eastAsia" w:ascii="方正仿宋_GB2312" w:hAnsi="方正仿宋_GB2312" w:eastAsia="方正仿宋_GB2312" w:cs="方正仿宋_GB2312"/>
          <w:b/>
          <w:color w:val="000000" w:themeColor="text1"/>
          <w:sz w:val="24"/>
          <w:szCs w:val="24"/>
          <w:highlight w:val="none"/>
          <w:lang w:eastAsia="zh-CN"/>
          <w14:textFill>
            <w14:solidFill>
              <w14:schemeClr w14:val="tx1"/>
            </w14:solidFill>
          </w14:textFill>
        </w:rPr>
        <w:t>技术标</w:t>
      </w:r>
      <w:r>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t>内容包括：</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9"/>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(1)</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设计</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方案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(2)</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总承包实施方案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9"/>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(3)</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施工组织设计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9"/>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(4)风险防范方案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9"/>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(5)建筑信息模型及其他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9"/>
        <w:rPr>
          <w:rFonts w:hint="eastAsia" w:ascii="方正仿宋_GB2312" w:hAnsi="方正仿宋_GB2312" w:eastAsia="方正仿宋_GB2312" w:cs="方正仿宋_GB2312"/>
          <w:b/>
          <w:bCs/>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b/>
          <w:bCs/>
          <w:color w:val="000000" w:themeColor="text1"/>
          <w:sz w:val="24"/>
          <w:szCs w:val="24"/>
          <w:highlight w:val="none"/>
          <w:lang w:val="en-US" w:eastAsia="zh-CN"/>
          <w14:textFill>
            <w14:solidFill>
              <w14:schemeClr w14:val="tx1"/>
            </w14:solidFill>
          </w14:textFill>
        </w:rPr>
        <w:t>3.7.3.3投标报价内容包括：</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9"/>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（1）投标报价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9"/>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（2）价格清单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9"/>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3.7.4其它编制要求：见“投标人须知前附表”。</w:t>
      </w:r>
    </w:p>
    <w:p>
      <w:pPr>
        <w:pStyle w:val="7"/>
        <w:bidi w:val="0"/>
        <w:spacing w:line="360" w:lineRule="auto"/>
        <w:rPr>
          <w:rFonts w:hint="eastAsia" w:ascii="方正仿宋_GB2312" w:hAnsi="方正仿宋_GB2312" w:eastAsia="方正仿宋_GB2312" w:cs="方正仿宋_GB2312"/>
          <w:sz w:val="24"/>
          <w:szCs w:val="24"/>
          <w:lang w:val="en-US" w:eastAsia="zh-CN"/>
        </w:rPr>
      </w:pPr>
      <w:bookmarkStart w:id="162" w:name="_Toc659"/>
      <w:bookmarkStart w:id="163" w:name="_Toc19705"/>
      <w:r>
        <w:rPr>
          <w:rFonts w:hint="eastAsia" w:ascii="方正仿宋_GB2312" w:hAnsi="方正仿宋_GB2312" w:eastAsia="方正仿宋_GB2312" w:cs="方正仿宋_GB2312"/>
          <w:sz w:val="24"/>
          <w:szCs w:val="24"/>
          <w:lang w:val="en-US" w:eastAsia="zh-CN"/>
        </w:rPr>
        <w:t>3.8 投标文件纸张要求</w:t>
      </w:r>
      <w:bookmarkEnd w:id="162"/>
      <w:bookmarkEnd w:id="163"/>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9"/>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3.8.1  投标文件商务标、经济标应采用A4打印纸。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9"/>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bookmarkStart w:id="164" w:name="_Hlk54580126"/>
      <w:bookmarkStart w:id="165" w:name="_Hlk40073500"/>
      <w:bookmarkStart w:id="166" w:name="_Hlk40073499"/>
      <w:bookmarkStart w:id="167" w:name="_Hlk54580127"/>
      <w:bookmarkStart w:id="168" w:name="_Hlk40073498"/>
      <w:bookmarkStart w:id="169" w:name="_Hlk54580125"/>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3.8.2</w:t>
      </w:r>
      <w:bookmarkEnd w:id="164"/>
      <w:bookmarkEnd w:id="165"/>
      <w:bookmarkEnd w:id="166"/>
      <w:bookmarkEnd w:id="167"/>
      <w:bookmarkEnd w:id="168"/>
      <w:bookmarkEnd w:id="169"/>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 xml:space="preserve">  投标文件技术标（设计方案）必须采用A3打印纸。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9"/>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3.8.3 投标文件技术标（除设计方案）必须采用A4打印纸。但施工平面布置图以及施工横道图或网络图必须采用A3打印纸。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9"/>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3.9 投标文件书写要求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9"/>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3.9.1 投标文件商务标、经济标及技术标可采用碳素墨水或打印方式书写，但建议投标人采用打印方式书写。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9"/>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3.10 投标文件装订要求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9"/>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bookmarkStart w:id="170" w:name="_Hlk54580195"/>
      <w:bookmarkStart w:id="171" w:name="_Hlk54580193"/>
      <w:bookmarkStart w:id="172" w:name="_Hlk54580194"/>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3.10.1</w:t>
      </w:r>
      <w:bookmarkEnd w:id="170"/>
      <w:bookmarkEnd w:id="171"/>
      <w:bookmarkEnd w:id="172"/>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 xml:space="preserve"> 投标文件商务标、技术标、经济标文件必须分别装订成册。技术标采用白皮书，胶装方式，否则整个投标文件将被视为不响应招标文件，而予以拒绝评审。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9"/>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bookmarkStart w:id="173" w:name="_Hlk40073578"/>
      <w:bookmarkStart w:id="174" w:name="_Hlk40073624"/>
      <w:bookmarkStart w:id="175" w:name="_Hlk40073614"/>
      <w:bookmarkStart w:id="176" w:name="_Hlk40073577"/>
      <w:bookmarkStart w:id="177" w:name="_Hlk40073623"/>
      <w:bookmarkStart w:id="178" w:name="_Hlk40073622"/>
      <w:bookmarkStart w:id="179" w:name="_Hlk40073576"/>
      <w:bookmarkStart w:id="180" w:name="_Hlk40073613"/>
      <w:bookmarkStart w:id="181" w:name="_Hlk40073612"/>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3.10.2</w:t>
      </w:r>
      <w:bookmarkEnd w:id="173"/>
      <w:bookmarkEnd w:id="174"/>
      <w:bookmarkEnd w:id="175"/>
      <w:bookmarkEnd w:id="176"/>
      <w:bookmarkEnd w:id="177"/>
      <w:bookmarkEnd w:id="178"/>
      <w:bookmarkEnd w:id="179"/>
      <w:bookmarkEnd w:id="180"/>
      <w:bookmarkEnd w:id="181"/>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 xml:space="preserve"> 投标文件应按封面、目录、正文顺序装订（技术标除外）。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9"/>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3.11投标文件字体要求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9"/>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3.11.1 投标文件商务标、经济标所采用的字体，以能够供评委识别看清为准。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9"/>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bookmarkStart w:id="182" w:name="_Hlk54580590"/>
      <w:bookmarkStart w:id="183" w:name="_Hlk40073706"/>
      <w:bookmarkStart w:id="184" w:name="_Hlk40073640"/>
      <w:bookmarkStart w:id="185" w:name="_Hlk40073639"/>
      <w:bookmarkStart w:id="186" w:name="_Hlk54580588"/>
      <w:bookmarkStart w:id="187" w:name="_Hlk40073638"/>
      <w:bookmarkStart w:id="188" w:name="_Hlk54580589"/>
      <w:bookmarkStart w:id="189" w:name="_Hlk40073707"/>
      <w:bookmarkStart w:id="190" w:name="_Hlk40073708"/>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3.11.2</w:t>
      </w:r>
      <w:bookmarkEnd w:id="182"/>
      <w:bookmarkEnd w:id="183"/>
      <w:bookmarkEnd w:id="184"/>
      <w:bookmarkEnd w:id="185"/>
      <w:bookmarkEnd w:id="186"/>
      <w:bookmarkEnd w:id="187"/>
      <w:bookmarkEnd w:id="188"/>
      <w:bookmarkEnd w:id="189"/>
      <w:bookmarkEnd w:id="190"/>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 xml:space="preserve"> 技术标所采用的字体，以能够供评委识别看清为准。不得出现投标人名称或者任何能引起判断出投标人名称的内容。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9"/>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3.11.3 技术标（除设计方案）排版要求 ：宋体字体，常规字形，字体颜色为黑色,不得有任何修饰；五号字；字间距为标准 ，字体位置为标准，行间距为单倍行距，段前及段后间距均为0行；上、下、左、右页边距均为2.5厘米；不允许出现页眉、页脚、目录及页码标示；图表中字体颜色为黑色,宋体字体，常规字形，不得有任何修饰，以清晰为准。不得出现投标人名称或者任何能引起判断出投标人名称的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9"/>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3.12 投标文件封面要求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9"/>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3.12.1  投标文件商务标、经济标封面须按招标文件规定格式编制。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9"/>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bookmarkStart w:id="191" w:name="_Hlk54580619"/>
      <w:bookmarkStart w:id="192" w:name="_Hlk54580617"/>
      <w:bookmarkStart w:id="193" w:name="_Hlk54580618"/>
      <w:bookmarkStart w:id="194" w:name="_Hlk40073737"/>
      <w:bookmarkStart w:id="195" w:name="_Hlk40073735"/>
      <w:bookmarkStart w:id="196" w:name="_Hlk40073736"/>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3.12.2</w:t>
      </w:r>
      <w:bookmarkEnd w:id="191"/>
      <w:bookmarkEnd w:id="192"/>
      <w:bookmarkEnd w:id="193"/>
      <w:bookmarkEnd w:id="194"/>
      <w:bookmarkEnd w:id="195"/>
      <w:bookmarkEnd w:id="196"/>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 xml:space="preserve">  技术标（设计方案）封面必须采用空白白色A3打印纸为封面。技术标（除设计方案）封面必须采用空白白色A4打印纸为封面。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9"/>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3.13 投标文件目录要求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9"/>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3.13.1 为便于评审，投标文件商务标、经济标目录宜按本招标文件相关内容先后顺序编排。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9"/>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bookmarkStart w:id="197" w:name="_Hlk54580695"/>
      <w:bookmarkStart w:id="198" w:name="_Hlk54580694"/>
      <w:bookmarkStart w:id="199" w:name="_Hlk54580661"/>
      <w:bookmarkStart w:id="200" w:name="_Hlk54580662"/>
      <w:bookmarkStart w:id="201" w:name="_Hlk54580693"/>
      <w:bookmarkStart w:id="202" w:name="_Hlk54580663"/>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3.13.2</w:t>
      </w:r>
      <w:bookmarkEnd w:id="197"/>
      <w:bookmarkEnd w:id="198"/>
      <w:bookmarkEnd w:id="199"/>
      <w:bookmarkEnd w:id="200"/>
      <w:bookmarkEnd w:id="201"/>
      <w:bookmarkEnd w:id="202"/>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 xml:space="preserve">  投标文件技术标中不得出现页眉、页脚、目录及页码标示。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9"/>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3.14 投标文件的份数和签署</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9"/>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3.14.1 投标人应按投标人须知前附表第3.1.1项规定，编制投标文件“正本”和“副本” 份数，副本可为正本的复印件。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9"/>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3.14.2 投标文件商务标、经济标封面右上角必须注明“正本”或“副本”字样。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9"/>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3.14.3 投标文件商务标、经济标封面凡是要求盖投标人章、法定代表人或委托代理人签字或盖章处，投标人必须盖章。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9"/>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3.14.4 投标文件技术标封面、正文不得加盖任何反映投标人身份的章。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9"/>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3.15 投标文件正本和副本如有不一致之处，以正本为准。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9"/>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3.16 全套投标文件应无涂改和行间插字，除非这些删改是根据招标人的指示进行的，或者是投标人造成的必须修改的错误。修改处应加有法定代表人或委托代理人签字或盖章。但投标文件技术标严禁涂改和行间插字。</w:t>
      </w:r>
    </w:p>
    <w:p>
      <w:pPr>
        <w:pStyle w:val="6"/>
        <w:bidi w:val="0"/>
        <w:spacing w:line="360" w:lineRule="auto"/>
        <w:rPr>
          <w:rFonts w:hint="eastAsia" w:ascii="方正仿宋_GB2312" w:hAnsi="方正仿宋_GB2312" w:eastAsia="方正仿宋_GB2312" w:cs="方正仿宋_GB2312"/>
          <w:sz w:val="24"/>
          <w:szCs w:val="24"/>
        </w:rPr>
      </w:pPr>
      <w:bookmarkStart w:id="203" w:name="_Toc508286095"/>
      <w:bookmarkStart w:id="204" w:name="_Toc16997"/>
      <w:bookmarkStart w:id="205" w:name="_Toc389065169"/>
      <w:bookmarkStart w:id="206" w:name="_Toc14811"/>
      <w:r>
        <w:rPr>
          <w:rFonts w:hint="eastAsia" w:ascii="方正仿宋_GB2312" w:hAnsi="方正仿宋_GB2312" w:eastAsia="方正仿宋_GB2312" w:cs="方正仿宋_GB2312"/>
          <w:sz w:val="24"/>
          <w:szCs w:val="24"/>
        </w:rPr>
        <w:t>4 投标</w:t>
      </w:r>
      <w:bookmarkEnd w:id="203"/>
      <w:bookmarkEnd w:id="204"/>
      <w:bookmarkEnd w:id="205"/>
      <w:bookmarkEnd w:id="206"/>
    </w:p>
    <w:p>
      <w:pPr>
        <w:pStyle w:val="7"/>
        <w:bidi w:val="0"/>
        <w:spacing w:line="360" w:lineRule="auto"/>
        <w:rPr>
          <w:rFonts w:hint="eastAsia" w:ascii="方正仿宋_GB2312" w:hAnsi="方正仿宋_GB2312" w:eastAsia="方正仿宋_GB2312" w:cs="方正仿宋_GB2312"/>
          <w:sz w:val="24"/>
          <w:szCs w:val="24"/>
        </w:rPr>
      </w:pPr>
      <w:bookmarkStart w:id="207" w:name="_Toc389065170"/>
      <w:bookmarkStart w:id="208" w:name="_Toc508286096"/>
      <w:bookmarkStart w:id="209" w:name="_Toc15128"/>
      <w:bookmarkStart w:id="210" w:name="_Toc3678"/>
      <w:r>
        <w:rPr>
          <w:rFonts w:hint="eastAsia" w:ascii="方正仿宋_GB2312" w:hAnsi="方正仿宋_GB2312" w:eastAsia="方正仿宋_GB2312" w:cs="方正仿宋_GB2312"/>
          <w:sz w:val="24"/>
          <w:szCs w:val="24"/>
        </w:rPr>
        <w:t xml:space="preserve">4.1 </w:t>
      </w:r>
      <w:bookmarkEnd w:id="207"/>
      <w:bookmarkEnd w:id="208"/>
      <w:r>
        <w:rPr>
          <w:rFonts w:hint="eastAsia" w:ascii="方正仿宋_GB2312" w:hAnsi="方正仿宋_GB2312" w:eastAsia="方正仿宋_GB2312" w:cs="方正仿宋_GB2312"/>
          <w:sz w:val="24"/>
          <w:szCs w:val="24"/>
        </w:rPr>
        <w:t>投标文件的密封和标记</w:t>
      </w:r>
      <w:bookmarkEnd w:id="209"/>
      <w:bookmarkEnd w:id="210"/>
    </w:p>
    <w:p>
      <w:pPr>
        <w:pStyle w:val="7"/>
        <w:spacing w:line="360" w:lineRule="auto"/>
        <w:ind w:firstLine="480" w:firstLineChars="200"/>
        <w:rPr>
          <w:rFonts w:hint="eastAsia" w:ascii="方正仿宋_GB2312" w:hAnsi="方正仿宋_GB2312" w:eastAsia="方正仿宋_GB2312" w:cs="方正仿宋_GB2312"/>
          <w:b w:val="0"/>
          <w:bCs w:val="0"/>
          <w:color w:val="000000" w:themeColor="text1"/>
          <w:sz w:val="24"/>
          <w:szCs w:val="24"/>
          <w:highlight w:val="none"/>
          <w14:textFill>
            <w14:solidFill>
              <w14:schemeClr w14:val="tx1"/>
            </w14:solidFill>
          </w14:textFill>
        </w:rPr>
      </w:pPr>
      <w:bookmarkStart w:id="211" w:name="_Toc29397"/>
      <w:bookmarkStart w:id="212" w:name="_Toc18367"/>
      <w:bookmarkStart w:id="213" w:name="_Toc1577"/>
      <w:r>
        <w:rPr>
          <w:rFonts w:hint="eastAsia" w:ascii="方正仿宋_GB2312" w:hAnsi="方正仿宋_GB2312" w:eastAsia="方正仿宋_GB2312" w:cs="方正仿宋_GB2312"/>
          <w:b w:val="0"/>
          <w:bCs w:val="0"/>
          <w:color w:val="000000" w:themeColor="text1"/>
          <w:sz w:val="24"/>
          <w:szCs w:val="24"/>
          <w:highlight w:val="none"/>
          <w14:textFill>
            <w14:solidFill>
              <w14:schemeClr w14:val="tx1"/>
            </w14:solidFill>
          </w14:textFill>
        </w:rPr>
        <w:t>4.1.1 投标文件应进行包装、加贴封条，并在封套的封口处加盖投标人单位章。</w:t>
      </w:r>
      <w:bookmarkEnd w:id="211"/>
      <w:bookmarkEnd w:id="212"/>
      <w:bookmarkEnd w:id="213"/>
    </w:p>
    <w:p>
      <w:pPr>
        <w:pStyle w:val="7"/>
        <w:spacing w:line="360" w:lineRule="auto"/>
        <w:ind w:firstLine="480" w:firstLineChars="200"/>
        <w:rPr>
          <w:rFonts w:hint="eastAsia" w:ascii="方正仿宋_GB2312" w:hAnsi="方正仿宋_GB2312" w:eastAsia="方正仿宋_GB2312" w:cs="方正仿宋_GB2312"/>
          <w:b w:val="0"/>
          <w:bCs w:val="0"/>
          <w:color w:val="000000" w:themeColor="text1"/>
          <w:sz w:val="24"/>
          <w:szCs w:val="24"/>
          <w:highlight w:val="none"/>
          <w14:textFill>
            <w14:solidFill>
              <w14:schemeClr w14:val="tx1"/>
            </w14:solidFill>
          </w14:textFill>
        </w:rPr>
      </w:pPr>
      <w:bookmarkStart w:id="214" w:name="_Toc19654"/>
      <w:bookmarkStart w:id="215" w:name="_Toc18228"/>
      <w:bookmarkStart w:id="216" w:name="_Toc32558"/>
      <w:r>
        <w:rPr>
          <w:rFonts w:hint="eastAsia" w:ascii="方正仿宋_GB2312" w:hAnsi="方正仿宋_GB2312" w:eastAsia="方正仿宋_GB2312" w:cs="方正仿宋_GB2312"/>
          <w:b w:val="0"/>
          <w:bCs w:val="0"/>
          <w:color w:val="000000" w:themeColor="text1"/>
          <w:sz w:val="24"/>
          <w:szCs w:val="24"/>
          <w:highlight w:val="none"/>
          <w14:textFill>
            <w14:solidFill>
              <w14:schemeClr w14:val="tx1"/>
            </w14:solidFill>
          </w14:textFill>
        </w:rPr>
        <w:t>4.1.2 投标文件封套上应写明的内容见投标人须知前附表。</w:t>
      </w:r>
      <w:bookmarkEnd w:id="214"/>
      <w:bookmarkEnd w:id="215"/>
      <w:bookmarkEnd w:id="216"/>
    </w:p>
    <w:p>
      <w:pPr>
        <w:pStyle w:val="7"/>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217" w:name="_Toc11592"/>
      <w:bookmarkStart w:id="218" w:name="_Toc3455"/>
      <w:bookmarkStart w:id="219" w:name="_Toc20675"/>
      <w:r>
        <w:rPr>
          <w:rFonts w:hint="eastAsia" w:ascii="方正仿宋_GB2312" w:hAnsi="方正仿宋_GB2312" w:eastAsia="方正仿宋_GB2312" w:cs="方正仿宋_GB2312"/>
          <w:b w:val="0"/>
          <w:bCs w:val="0"/>
          <w:color w:val="000000" w:themeColor="text1"/>
          <w:sz w:val="24"/>
          <w:szCs w:val="24"/>
          <w:highlight w:val="none"/>
          <w14:textFill>
            <w14:solidFill>
              <w14:schemeClr w14:val="tx1"/>
            </w14:solidFill>
          </w14:textFill>
        </w:rPr>
        <w:t>4.1.3 未按本章第4.1.1项或第4.1.2项要求密封和加写标记的投标文件，招标人不予受理。</w:t>
      </w:r>
      <w:bookmarkEnd w:id="217"/>
      <w:bookmarkEnd w:id="218"/>
      <w:bookmarkEnd w:id="219"/>
    </w:p>
    <w:p>
      <w:pPr>
        <w:pStyle w:val="7"/>
        <w:bidi w:val="0"/>
        <w:spacing w:line="360" w:lineRule="auto"/>
        <w:rPr>
          <w:rFonts w:hint="eastAsia" w:ascii="方正仿宋_GB2312" w:hAnsi="方正仿宋_GB2312" w:eastAsia="方正仿宋_GB2312" w:cs="方正仿宋_GB2312"/>
          <w:sz w:val="24"/>
          <w:szCs w:val="24"/>
        </w:rPr>
      </w:pPr>
      <w:bookmarkStart w:id="220" w:name="_Toc3540"/>
      <w:bookmarkStart w:id="221" w:name="_Toc28406"/>
      <w:r>
        <w:rPr>
          <w:rFonts w:hint="eastAsia" w:ascii="方正仿宋_GB2312" w:hAnsi="方正仿宋_GB2312" w:eastAsia="方正仿宋_GB2312" w:cs="方正仿宋_GB2312"/>
          <w:sz w:val="24"/>
          <w:szCs w:val="24"/>
          <w:lang w:val="en-US" w:eastAsia="zh-CN"/>
        </w:rPr>
        <w:t>4.2</w:t>
      </w:r>
      <w:r>
        <w:rPr>
          <w:rFonts w:hint="eastAsia" w:ascii="方正仿宋_GB2312" w:hAnsi="方正仿宋_GB2312" w:eastAsia="方正仿宋_GB2312" w:cs="方正仿宋_GB2312"/>
          <w:sz w:val="24"/>
          <w:szCs w:val="24"/>
        </w:rPr>
        <w:t>投标文件的递交</w:t>
      </w:r>
      <w:bookmarkEnd w:id="220"/>
      <w:bookmarkEnd w:id="221"/>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222" w:name="_Toc389065171"/>
      <w:bookmarkStart w:id="223" w:name="_Toc508286097"/>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2</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.1投标人必须按投标人须知前附表规定，将投标文件在递交截止时间前递交至指定开标地点。超过规定时间送达的投标文件，整个投标文件将被视为不响应招标文件，而予以拒绝评审。</w:t>
      </w:r>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2</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.2招标人事先约定延长投标截止时间的，招标人与投标人以前的投标截止期方面的全部权利、责任和义务，将适用延长至新的投标截止期。</w:t>
      </w:r>
    </w:p>
    <w:bookmarkEnd w:id="222"/>
    <w:bookmarkEnd w:id="223"/>
    <w:p>
      <w:pPr>
        <w:pStyle w:val="7"/>
        <w:bidi w:val="0"/>
        <w:spacing w:line="360" w:lineRule="auto"/>
        <w:rPr>
          <w:rFonts w:hint="eastAsia" w:ascii="方正仿宋_GB2312" w:hAnsi="方正仿宋_GB2312" w:eastAsia="方正仿宋_GB2312" w:cs="方正仿宋_GB2312"/>
          <w:sz w:val="24"/>
          <w:szCs w:val="24"/>
        </w:rPr>
      </w:pPr>
      <w:bookmarkStart w:id="224" w:name="_Toc389065172"/>
      <w:bookmarkStart w:id="225" w:name="_Toc31459"/>
      <w:bookmarkStart w:id="226" w:name="_Toc508286098"/>
      <w:bookmarkStart w:id="227" w:name="_Toc4408"/>
      <w:r>
        <w:rPr>
          <w:rFonts w:hint="eastAsia" w:ascii="方正仿宋_GB2312" w:hAnsi="方正仿宋_GB2312" w:eastAsia="方正仿宋_GB2312" w:cs="方正仿宋_GB2312"/>
          <w:sz w:val="24"/>
          <w:szCs w:val="24"/>
        </w:rPr>
        <w:t>4.</w:t>
      </w:r>
      <w:r>
        <w:rPr>
          <w:rFonts w:hint="eastAsia" w:ascii="方正仿宋_GB2312" w:hAnsi="方正仿宋_GB2312" w:eastAsia="方正仿宋_GB2312" w:cs="方正仿宋_GB2312"/>
          <w:sz w:val="24"/>
          <w:szCs w:val="24"/>
          <w:lang w:val="en-US" w:eastAsia="zh-CN"/>
        </w:rPr>
        <w:t>3</w:t>
      </w:r>
      <w:r>
        <w:rPr>
          <w:rFonts w:hint="eastAsia" w:ascii="方正仿宋_GB2312" w:hAnsi="方正仿宋_GB2312" w:eastAsia="方正仿宋_GB2312" w:cs="方正仿宋_GB2312"/>
          <w:sz w:val="24"/>
          <w:szCs w:val="24"/>
        </w:rPr>
        <w:t xml:space="preserve"> 投标文件的修改与撤回</w:t>
      </w:r>
      <w:bookmarkEnd w:id="224"/>
      <w:bookmarkEnd w:id="225"/>
      <w:bookmarkEnd w:id="226"/>
      <w:bookmarkEnd w:id="227"/>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3</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 投标人可以在递交投标文件以后，在规定的投标截止时间前，以书面形式向招标人递交修改或撤回其投标文件的通知。</w:t>
      </w:r>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3</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 投标文件的修改或撤回，同样应按本招标文件有关规定进行编制、密封、标志、盖章和递交，并且密封袋上应表明“修改”或“撤回”字样。</w:t>
      </w:r>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3</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 投标截止时间后，投标人不得撤回或修改投标文件。</w:t>
      </w:r>
      <w:bookmarkStart w:id="228" w:name="_Toc389065173"/>
    </w:p>
    <w:p>
      <w:pPr>
        <w:pStyle w:val="7"/>
        <w:bidi w:val="0"/>
        <w:spacing w:line="360" w:lineRule="auto"/>
        <w:rPr>
          <w:rFonts w:hint="eastAsia" w:ascii="方正仿宋_GB2312" w:hAnsi="方正仿宋_GB2312" w:eastAsia="方正仿宋_GB2312" w:cs="方正仿宋_GB2312"/>
          <w:sz w:val="24"/>
          <w:szCs w:val="24"/>
          <w:lang w:val="en-US" w:eastAsia="zh-CN"/>
        </w:rPr>
      </w:pPr>
      <w:bookmarkStart w:id="229" w:name="_Toc29310"/>
      <w:bookmarkStart w:id="230" w:name="_Toc21202"/>
      <w:r>
        <w:rPr>
          <w:rFonts w:hint="eastAsia" w:ascii="方正仿宋_GB2312" w:hAnsi="方正仿宋_GB2312" w:eastAsia="方正仿宋_GB2312" w:cs="方正仿宋_GB2312"/>
          <w:sz w:val="24"/>
          <w:szCs w:val="24"/>
          <w:lang w:val="en-US" w:eastAsia="zh-CN"/>
        </w:rPr>
        <w:t>4.4 投标文件的澄清</w:t>
      </w:r>
      <w:bookmarkEnd w:id="229"/>
      <w:bookmarkEnd w:id="230"/>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4</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 评标过程中，评标委员会为了有助于投标文件的评审，可以要求投标人就投标文件中非改变实质性内容的部分，做出书面说明并提供相关材料进行澄清，但改变投标文件实质性内容的澄清评标委员会将不予接受。</w:t>
      </w:r>
    </w:p>
    <w:p>
      <w:pPr>
        <w:pStyle w:val="7"/>
        <w:bidi w:val="0"/>
        <w:spacing w:line="360" w:lineRule="auto"/>
        <w:rPr>
          <w:rFonts w:hint="eastAsia" w:ascii="方正仿宋_GB2312" w:hAnsi="方正仿宋_GB2312" w:eastAsia="方正仿宋_GB2312" w:cs="方正仿宋_GB2312"/>
          <w:sz w:val="24"/>
          <w:szCs w:val="24"/>
          <w:lang w:val="en-US" w:eastAsia="zh-CN"/>
        </w:rPr>
      </w:pPr>
      <w:bookmarkStart w:id="231" w:name="_Toc29832"/>
      <w:bookmarkStart w:id="232" w:name="_Toc30742"/>
      <w:r>
        <w:rPr>
          <w:rFonts w:hint="eastAsia" w:ascii="方正仿宋_GB2312" w:hAnsi="方正仿宋_GB2312" w:eastAsia="方正仿宋_GB2312" w:cs="方正仿宋_GB2312"/>
          <w:sz w:val="24"/>
          <w:szCs w:val="24"/>
          <w:lang w:val="en-US" w:eastAsia="zh-CN"/>
        </w:rPr>
        <w:t>4.5 投标文件格式</w:t>
      </w:r>
      <w:bookmarkEnd w:id="231"/>
      <w:bookmarkEnd w:id="232"/>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5</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 投标文件格式见第</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八</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章。</w:t>
      </w:r>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5</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 投标人应使用本招标文件后面提供的投标文件格式填写，如不够用时，投标人可按同样格式自行编制和填补，如果本招标文件未提供格式的，投标人可自行编制。</w:t>
      </w:r>
    </w:p>
    <w:p>
      <w:pPr>
        <w:pStyle w:val="6"/>
        <w:bidi w:val="0"/>
        <w:spacing w:line="360" w:lineRule="auto"/>
        <w:rPr>
          <w:rFonts w:hint="eastAsia" w:ascii="方正仿宋_GB2312" w:hAnsi="方正仿宋_GB2312" w:eastAsia="方正仿宋_GB2312" w:cs="方正仿宋_GB2312"/>
          <w:sz w:val="24"/>
          <w:szCs w:val="24"/>
        </w:rPr>
      </w:pPr>
      <w:bookmarkStart w:id="233" w:name="_Toc24706"/>
      <w:bookmarkStart w:id="234" w:name="_Toc1101"/>
      <w:bookmarkStart w:id="235" w:name="_Toc508286099"/>
      <w:r>
        <w:rPr>
          <w:rFonts w:hint="eastAsia" w:ascii="方正仿宋_GB2312" w:hAnsi="方正仿宋_GB2312" w:eastAsia="方正仿宋_GB2312" w:cs="方正仿宋_GB2312"/>
          <w:sz w:val="24"/>
          <w:szCs w:val="24"/>
        </w:rPr>
        <w:t>5 开标</w:t>
      </w:r>
      <w:bookmarkEnd w:id="228"/>
      <w:bookmarkEnd w:id="233"/>
      <w:bookmarkEnd w:id="234"/>
      <w:bookmarkEnd w:id="235"/>
    </w:p>
    <w:p>
      <w:pPr>
        <w:pStyle w:val="7"/>
        <w:bidi w:val="0"/>
        <w:spacing w:line="360" w:lineRule="auto"/>
        <w:rPr>
          <w:rFonts w:hint="eastAsia" w:ascii="方正仿宋_GB2312" w:hAnsi="方正仿宋_GB2312" w:eastAsia="方正仿宋_GB2312" w:cs="方正仿宋_GB2312"/>
          <w:sz w:val="24"/>
          <w:szCs w:val="24"/>
        </w:rPr>
      </w:pPr>
      <w:bookmarkStart w:id="236" w:name="_Toc389065174"/>
      <w:bookmarkStart w:id="237" w:name="_Toc6984"/>
      <w:bookmarkStart w:id="238" w:name="_Toc25091"/>
      <w:bookmarkStart w:id="239" w:name="_Toc508286100"/>
      <w:r>
        <w:rPr>
          <w:rFonts w:hint="eastAsia" w:ascii="方正仿宋_GB2312" w:hAnsi="方正仿宋_GB2312" w:eastAsia="方正仿宋_GB2312" w:cs="方正仿宋_GB2312"/>
          <w:sz w:val="24"/>
          <w:szCs w:val="24"/>
        </w:rPr>
        <w:t>5.1 开标时间、地点</w:t>
      </w:r>
      <w:bookmarkEnd w:id="236"/>
      <w:r>
        <w:rPr>
          <w:rFonts w:hint="eastAsia" w:ascii="方正仿宋_GB2312" w:hAnsi="方正仿宋_GB2312" w:eastAsia="方正仿宋_GB2312" w:cs="方正仿宋_GB2312"/>
          <w:sz w:val="24"/>
          <w:szCs w:val="24"/>
        </w:rPr>
        <w:t>和投标人参会代表</w:t>
      </w:r>
      <w:bookmarkEnd w:id="237"/>
      <w:bookmarkEnd w:id="238"/>
      <w:bookmarkEnd w:id="239"/>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招标人在投标人须知前附表规定的时间和地点公开开标，并邀请所有投标人的法定代表人或其委托代理人准时参加。</w:t>
      </w:r>
    </w:p>
    <w:p>
      <w:pPr>
        <w:pStyle w:val="7"/>
        <w:bidi w:val="0"/>
        <w:spacing w:line="360" w:lineRule="auto"/>
        <w:rPr>
          <w:rFonts w:hint="eastAsia" w:ascii="方正仿宋_GB2312" w:hAnsi="方正仿宋_GB2312" w:eastAsia="方正仿宋_GB2312" w:cs="方正仿宋_GB2312"/>
          <w:sz w:val="24"/>
          <w:szCs w:val="24"/>
        </w:rPr>
      </w:pPr>
      <w:bookmarkStart w:id="240" w:name="_Toc508286101"/>
      <w:bookmarkStart w:id="241" w:name="_Toc22727"/>
      <w:bookmarkStart w:id="242" w:name="_Toc389065175"/>
      <w:bookmarkStart w:id="243" w:name="_Toc30147"/>
      <w:r>
        <w:rPr>
          <w:rFonts w:hint="eastAsia" w:ascii="方正仿宋_GB2312" w:hAnsi="方正仿宋_GB2312" w:eastAsia="方正仿宋_GB2312" w:cs="方正仿宋_GB2312"/>
          <w:sz w:val="24"/>
          <w:szCs w:val="24"/>
        </w:rPr>
        <w:t>5.2 开标程序</w:t>
      </w:r>
      <w:bookmarkEnd w:id="240"/>
      <w:bookmarkEnd w:id="241"/>
      <w:bookmarkEnd w:id="242"/>
      <w:bookmarkEnd w:id="243"/>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244" w:name="_Toc389065176"/>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5.2.1</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招标代理机构宣布开标纪律；</w:t>
      </w:r>
    </w:p>
    <w:p>
      <w:pPr>
        <w:pStyle w:val="133"/>
        <w:widowControl w:val="0"/>
        <w:spacing w:line="360" w:lineRule="auto"/>
        <w:ind w:firstLine="480" w:firstLineChars="200"/>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5.2.2</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sz w:val="24"/>
          <w:szCs w:val="24"/>
          <w:highlight w:val="none"/>
        </w:rPr>
        <w:t>公布在投标截止时间前递交投标文件的投标人名称；</w:t>
      </w:r>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5.2.3</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招标代理机构公布开标人、</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监督</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人等有关人员姓名；</w:t>
      </w:r>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5.2.4</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公布投标人名单；</w:t>
      </w:r>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245" w:name="_Toc508286102"/>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5.2.5</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由招标人在开标现场随机抽取投标报价基准价计算下浮点数并记录在案；</w:t>
      </w:r>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5.2.6由投标人代表按照</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按照投标人须知前附表规定检查投标文件的密封情况；</w:t>
      </w:r>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5.2.7</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按照投标人须知前附表的规定确定并宣布投标文件开标顺序；</w:t>
      </w:r>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5.2.8</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设有标底的，公布标底； </w:t>
      </w:r>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5.2.9</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按照宣布的开标顺序当众开标，公布投标人名称、项目名称、投标保证金的递交情况、投标报价、质量目标、工期及其他内容，并记录在案；</w:t>
      </w:r>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5.2.10</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规定最高投标限价计算方法的，计算并公布最高投标限价；</w:t>
      </w:r>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5.2.11</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投标人代表、招标人代表、</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监督</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人、记录人等有关人员在开标记录上签字确认；</w:t>
      </w:r>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5.2.12</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开标结束。</w:t>
      </w:r>
    </w:p>
    <w:p>
      <w:pPr>
        <w:pStyle w:val="7"/>
        <w:bidi w:val="0"/>
        <w:spacing w:line="360" w:lineRule="auto"/>
        <w:rPr>
          <w:rFonts w:hint="eastAsia" w:ascii="方正仿宋_GB2312" w:hAnsi="方正仿宋_GB2312" w:eastAsia="方正仿宋_GB2312" w:cs="方正仿宋_GB2312"/>
          <w:sz w:val="24"/>
          <w:szCs w:val="24"/>
        </w:rPr>
      </w:pPr>
      <w:bookmarkStart w:id="246" w:name="_Toc30729"/>
      <w:bookmarkStart w:id="247" w:name="_Toc14596"/>
      <w:r>
        <w:rPr>
          <w:rFonts w:hint="eastAsia" w:ascii="方正仿宋_GB2312" w:hAnsi="方正仿宋_GB2312" w:eastAsia="方正仿宋_GB2312" w:cs="方正仿宋_GB2312"/>
          <w:sz w:val="24"/>
          <w:szCs w:val="24"/>
        </w:rPr>
        <w:t>5.3</w:t>
      </w:r>
      <w:bookmarkEnd w:id="244"/>
      <w:bookmarkEnd w:id="245"/>
      <w:bookmarkStart w:id="248" w:name="_Toc508286103"/>
      <w:bookmarkStart w:id="249" w:name="_Toc389065177"/>
      <w:r>
        <w:rPr>
          <w:rFonts w:hint="eastAsia" w:ascii="方正仿宋_GB2312" w:hAnsi="方正仿宋_GB2312" w:eastAsia="方正仿宋_GB2312" w:cs="方正仿宋_GB2312"/>
          <w:sz w:val="24"/>
          <w:szCs w:val="24"/>
        </w:rPr>
        <w:t>开标异议</w:t>
      </w:r>
      <w:bookmarkEnd w:id="246"/>
      <w:bookmarkEnd w:id="247"/>
    </w:p>
    <w:p>
      <w:p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投标人对开标有异议的，应当在开标现场提出，招标人当场作出答复，并制作记录。</w:t>
      </w:r>
    </w:p>
    <w:p>
      <w:pPr>
        <w:pStyle w:val="6"/>
        <w:bidi w:val="0"/>
        <w:spacing w:line="360" w:lineRule="auto"/>
        <w:rPr>
          <w:rFonts w:hint="eastAsia" w:ascii="方正仿宋_GB2312" w:hAnsi="方正仿宋_GB2312" w:eastAsia="方正仿宋_GB2312" w:cs="方正仿宋_GB2312"/>
          <w:sz w:val="24"/>
          <w:szCs w:val="24"/>
        </w:rPr>
      </w:pPr>
      <w:bookmarkStart w:id="250" w:name="_Toc11285"/>
      <w:bookmarkStart w:id="251" w:name="_Toc26518"/>
      <w:r>
        <w:rPr>
          <w:rFonts w:hint="eastAsia" w:ascii="方正仿宋_GB2312" w:hAnsi="方正仿宋_GB2312" w:eastAsia="方正仿宋_GB2312" w:cs="方正仿宋_GB2312"/>
          <w:sz w:val="24"/>
          <w:szCs w:val="24"/>
        </w:rPr>
        <w:t>6 评标</w:t>
      </w:r>
      <w:bookmarkEnd w:id="248"/>
      <w:bookmarkEnd w:id="249"/>
      <w:bookmarkEnd w:id="250"/>
      <w:bookmarkEnd w:id="251"/>
    </w:p>
    <w:p>
      <w:pPr>
        <w:pStyle w:val="7"/>
        <w:bidi w:val="0"/>
        <w:spacing w:line="360" w:lineRule="auto"/>
        <w:rPr>
          <w:rFonts w:hint="eastAsia" w:ascii="方正仿宋_GB2312" w:hAnsi="方正仿宋_GB2312" w:eastAsia="方正仿宋_GB2312" w:cs="方正仿宋_GB2312"/>
          <w:sz w:val="24"/>
          <w:szCs w:val="24"/>
        </w:rPr>
      </w:pPr>
      <w:bookmarkStart w:id="252" w:name="_Toc389065178"/>
      <w:bookmarkStart w:id="253" w:name="_Toc508286104"/>
      <w:bookmarkStart w:id="254" w:name="_Toc17672"/>
      <w:bookmarkStart w:id="255" w:name="_Toc25012"/>
      <w:r>
        <w:rPr>
          <w:rFonts w:hint="eastAsia" w:ascii="方正仿宋_GB2312" w:hAnsi="方正仿宋_GB2312" w:eastAsia="方正仿宋_GB2312" w:cs="方正仿宋_GB2312"/>
          <w:sz w:val="24"/>
          <w:szCs w:val="24"/>
        </w:rPr>
        <w:t>6.1 评标委员会</w:t>
      </w:r>
      <w:bookmarkEnd w:id="252"/>
      <w:bookmarkEnd w:id="253"/>
      <w:bookmarkEnd w:id="254"/>
      <w:bookmarkEnd w:id="255"/>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6.1.1 评标由招标人依法组建的评标委员会负责。评标委员会由招标人代表</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、具有工程总承包项目管理经验的专家及从事设计、施工、造价等方面的</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专家组成。评标委员会成员人数以及技术、经济等方面专家的确定方式见投标人须知前附表。</w:t>
      </w:r>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6.1.2 评标委员会成员有下列情形之一的，应当回避：</w:t>
      </w:r>
      <w:bookmarkStart w:id="256" w:name="_Toc389065179"/>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（1）投标人或投标人的主要负责人的近亲属；</w:t>
      </w:r>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（2）项目主管部门或者行政监督部门的人员；</w:t>
      </w:r>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（3）与投标人有经济利益关系，可能影响对投标公正评审的；</w:t>
      </w:r>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（4）曾因在招标、评标以及其他与招标投标有关活动中从事违法行为而受过行政处罚或刑事处罚的。</w:t>
      </w:r>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（5）与投标人有其他利害关系。</w:t>
      </w:r>
    </w:p>
    <w:p>
      <w:pPr>
        <w:pStyle w:val="36"/>
        <w:spacing w:line="360" w:lineRule="auto"/>
        <w:rPr>
          <w:rFonts w:hint="eastAsia" w:ascii="方正仿宋_GB2312" w:hAnsi="方正仿宋_GB2312" w:eastAsia="方正仿宋_GB2312" w:cs="方正仿宋_GB2312"/>
          <w:sz w:val="24"/>
          <w:szCs w:val="24"/>
        </w:rPr>
      </w:pPr>
    </w:p>
    <w:p>
      <w:pPr>
        <w:pStyle w:val="7"/>
        <w:bidi w:val="0"/>
        <w:spacing w:line="360" w:lineRule="auto"/>
        <w:rPr>
          <w:rFonts w:hint="eastAsia" w:ascii="方正仿宋_GB2312" w:hAnsi="方正仿宋_GB2312" w:eastAsia="方正仿宋_GB2312" w:cs="方正仿宋_GB2312"/>
          <w:sz w:val="24"/>
          <w:szCs w:val="24"/>
        </w:rPr>
      </w:pPr>
      <w:bookmarkStart w:id="257" w:name="_Toc27098"/>
      <w:bookmarkStart w:id="258" w:name="_Toc18124"/>
      <w:bookmarkStart w:id="259" w:name="_Toc508286105"/>
      <w:r>
        <w:rPr>
          <w:rFonts w:hint="eastAsia" w:ascii="方正仿宋_GB2312" w:hAnsi="方正仿宋_GB2312" w:eastAsia="方正仿宋_GB2312" w:cs="方正仿宋_GB2312"/>
          <w:sz w:val="24"/>
          <w:szCs w:val="24"/>
        </w:rPr>
        <w:t>6.2 评标原则</w:t>
      </w:r>
      <w:bookmarkEnd w:id="256"/>
      <w:bookmarkEnd w:id="257"/>
      <w:bookmarkEnd w:id="258"/>
      <w:bookmarkEnd w:id="259"/>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评标活动遵循公平、公正、科学和择优的原则。</w:t>
      </w:r>
    </w:p>
    <w:p>
      <w:pPr>
        <w:pStyle w:val="7"/>
        <w:bidi w:val="0"/>
        <w:spacing w:line="360" w:lineRule="auto"/>
        <w:rPr>
          <w:rFonts w:hint="eastAsia" w:ascii="方正仿宋_GB2312" w:hAnsi="方正仿宋_GB2312" w:eastAsia="方正仿宋_GB2312" w:cs="方正仿宋_GB2312"/>
          <w:sz w:val="24"/>
          <w:szCs w:val="24"/>
        </w:rPr>
      </w:pPr>
      <w:bookmarkStart w:id="260" w:name="_Toc389065180"/>
      <w:bookmarkStart w:id="261" w:name="_Toc508286106"/>
      <w:bookmarkStart w:id="262" w:name="_Toc16275"/>
      <w:bookmarkStart w:id="263" w:name="_Toc11869"/>
      <w:r>
        <w:rPr>
          <w:rFonts w:hint="eastAsia" w:ascii="方正仿宋_GB2312" w:hAnsi="方正仿宋_GB2312" w:eastAsia="方正仿宋_GB2312" w:cs="方正仿宋_GB2312"/>
          <w:sz w:val="24"/>
          <w:szCs w:val="24"/>
        </w:rPr>
        <w:t>6.3 评标</w:t>
      </w:r>
      <w:bookmarkEnd w:id="260"/>
      <w:bookmarkEnd w:id="261"/>
      <w:bookmarkEnd w:id="262"/>
      <w:bookmarkEnd w:id="263"/>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评标委员会在投标人须知前附表规定的时间，按照第三章“评标办法”规定的方法、评审因素、标准和程序对投标文件进行评审。第三章“评标办法”没有规定的方法、评审因素和标准，不作为评标依据。</w:t>
      </w:r>
      <w:bookmarkStart w:id="264" w:name="_Toc389065184"/>
    </w:p>
    <w:p>
      <w:pPr>
        <w:pStyle w:val="7"/>
        <w:bidi w:val="0"/>
        <w:spacing w:line="360" w:lineRule="auto"/>
        <w:rPr>
          <w:rFonts w:hint="eastAsia" w:ascii="方正仿宋_GB2312" w:hAnsi="方正仿宋_GB2312" w:eastAsia="方正仿宋_GB2312" w:cs="方正仿宋_GB2312"/>
          <w:sz w:val="24"/>
          <w:szCs w:val="24"/>
        </w:rPr>
      </w:pPr>
      <w:bookmarkStart w:id="265" w:name="_Toc508286107"/>
      <w:bookmarkStart w:id="266" w:name="_Toc30797"/>
      <w:bookmarkStart w:id="267" w:name="_Toc16273"/>
      <w:bookmarkStart w:id="268" w:name="_Toc389065183"/>
      <w:r>
        <w:rPr>
          <w:rFonts w:hint="eastAsia" w:ascii="方正仿宋_GB2312" w:hAnsi="方正仿宋_GB2312" w:eastAsia="方正仿宋_GB2312" w:cs="方正仿宋_GB2312"/>
          <w:sz w:val="24"/>
          <w:szCs w:val="24"/>
        </w:rPr>
        <w:t>6.4 评标结果公示</w:t>
      </w:r>
      <w:bookmarkEnd w:id="265"/>
      <w:bookmarkEnd w:id="266"/>
      <w:bookmarkEnd w:id="267"/>
      <w:bookmarkEnd w:id="268"/>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6.4.1招标人在收到评标报告之日起3日内在本招标项目招标公告发布的同一媒介发布评标结果公示，公示期不少于3日。</w:t>
      </w:r>
    </w:p>
    <w:p>
      <w:pPr>
        <w:spacing w:line="360" w:lineRule="auto"/>
        <w:ind w:firstLine="480" w:firstLineChars="200"/>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6.4.</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1</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 采用“评定分离”法的，定标候选人数量见“投标人须知前附表”；评标结果（定标候选人）公示期间，因质疑或投诉导致定标候选人少于招标文件规定的数量时，招标人继续定标还是组织原评标委员会重新评审补充推荐定标候选人的具体要求见“投标人须知前附表”。</w:t>
      </w:r>
    </w:p>
    <w:p>
      <w:pPr>
        <w:pStyle w:val="6"/>
        <w:bidi w:val="0"/>
        <w:spacing w:line="360" w:lineRule="auto"/>
        <w:rPr>
          <w:rFonts w:hint="eastAsia" w:ascii="方正仿宋_GB2312" w:hAnsi="方正仿宋_GB2312" w:eastAsia="方正仿宋_GB2312" w:cs="方正仿宋_GB2312"/>
          <w:sz w:val="24"/>
          <w:szCs w:val="24"/>
        </w:rPr>
      </w:pPr>
      <w:bookmarkStart w:id="269" w:name="_Toc20209"/>
      <w:bookmarkStart w:id="270" w:name="_Toc508286108"/>
      <w:bookmarkStart w:id="271" w:name="_Toc19748"/>
      <w:r>
        <w:rPr>
          <w:rFonts w:hint="eastAsia" w:ascii="方正仿宋_GB2312" w:hAnsi="方正仿宋_GB2312" w:eastAsia="方正仿宋_GB2312" w:cs="方正仿宋_GB2312"/>
          <w:sz w:val="24"/>
          <w:szCs w:val="24"/>
        </w:rPr>
        <w:t>7 合同授予</w:t>
      </w:r>
      <w:bookmarkEnd w:id="264"/>
      <w:bookmarkEnd w:id="269"/>
      <w:bookmarkEnd w:id="270"/>
      <w:bookmarkEnd w:id="271"/>
    </w:p>
    <w:p>
      <w:pPr>
        <w:pStyle w:val="7"/>
        <w:bidi w:val="0"/>
        <w:spacing w:line="360" w:lineRule="auto"/>
        <w:rPr>
          <w:rFonts w:hint="eastAsia" w:ascii="方正仿宋_GB2312" w:hAnsi="方正仿宋_GB2312" w:eastAsia="方正仿宋_GB2312" w:cs="方正仿宋_GB2312"/>
          <w:sz w:val="24"/>
          <w:szCs w:val="24"/>
        </w:rPr>
      </w:pPr>
      <w:bookmarkStart w:id="272" w:name="_Toc508286109"/>
      <w:bookmarkStart w:id="273" w:name="_Toc389065185"/>
      <w:bookmarkStart w:id="274" w:name="_Toc2941"/>
      <w:bookmarkStart w:id="275" w:name="_Toc18382"/>
      <w:r>
        <w:rPr>
          <w:rFonts w:hint="eastAsia" w:ascii="方正仿宋_GB2312" w:hAnsi="方正仿宋_GB2312" w:eastAsia="方正仿宋_GB2312" w:cs="方正仿宋_GB2312"/>
          <w:sz w:val="24"/>
          <w:szCs w:val="24"/>
        </w:rPr>
        <w:t>7.1 定标方式</w:t>
      </w:r>
      <w:bookmarkEnd w:id="272"/>
      <w:bookmarkEnd w:id="273"/>
      <w:bookmarkEnd w:id="274"/>
      <w:bookmarkEnd w:id="275"/>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7.1.1 采用综合评估法的，除“投标人须知前附表”规定评标委员会直接确定中标人外，招标人依据评标委员会推荐的中标候选人确定中标人，评标委员会推荐中标候选人的人数见“投标人须知前附表”。</w:t>
      </w:r>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w:t>
      </w:r>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7.1.</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1</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 采用“评定分离”法的，招标人应当按照《评定分离操作导则》制定定标方案，具体定标方案见本章10.2款，其中定标方法见“投标人须知前附表”。定标程序应当符合《评定分离操作导则》相关规定，定标委员会按照招标文件规定的定标</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方法</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，在评标委员会推荐的定标候选人中择优确定中标候选人，并向招标人提交定标报告。</w:t>
      </w:r>
    </w:p>
    <w:p>
      <w:pPr>
        <w:pStyle w:val="7"/>
        <w:bidi w:val="0"/>
        <w:spacing w:line="360" w:lineRule="auto"/>
        <w:rPr>
          <w:rFonts w:hint="eastAsia" w:ascii="方正仿宋_GB2312" w:hAnsi="方正仿宋_GB2312" w:eastAsia="方正仿宋_GB2312" w:cs="方正仿宋_GB2312"/>
          <w:sz w:val="24"/>
          <w:szCs w:val="24"/>
        </w:rPr>
      </w:pPr>
      <w:bookmarkStart w:id="276" w:name="_Toc389065186"/>
      <w:bookmarkStart w:id="277" w:name="_Toc11269"/>
      <w:bookmarkStart w:id="278" w:name="_Toc508286110"/>
      <w:bookmarkStart w:id="279" w:name="_Toc22634"/>
      <w:r>
        <w:rPr>
          <w:rFonts w:hint="eastAsia" w:ascii="方正仿宋_GB2312" w:hAnsi="方正仿宋_GB2312" w:eastAsia="方正仿宋_GB2312" w:cs="方正仿宋_GB2312"/>
          <w:sz w:val="24"/>
          <w:szCs w:val="24"/>
        </w:rPr>
        <w:t>7.2 中标通知</w:t>
      </w:r>
      <w:bookmarkEnd w:id="276"/>
      <w:r>
        <w:rPr>
          <w:rFonts w:hint="eastAsia" w:ascii="方正仿宋_GB2312" w:hAnsi="方正仿宋_GB2312" w:eastAsia="方正仿宋_GB2312" w:cs="方正仿宋_GB2312"/>
          <w:sz w:val="24"/>
          <w:szCs w:val="24"/>
        </w:rPr>
        <w:t>、中标候选人公示及中标结果公告</w:t>
      </w:r>
      <w:bookmarkEnd w:id="277"/>
      <w:bookmarkEnd w:id="278"/>
      <w:bookmarkEnd w:id="279"/>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7.2.1采用综合评估法的，</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中</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标结果公示期满无异议或投诉的，招标人应在5日内按规定的格式以书面形式向中标人发出中标通知书。同时，按规定的格式在招标公告发布的同一媒介发出中标结果公告，将中标结果通知未中标的投标人。</w:t>
      </w:r>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7.2.</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1</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采用“评定分离”法的，招标人应当在定标工作完成后的3日内，对中标候选人</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（定标结果）进行</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公示，公示期</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不少于</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3日。公示内容包括：中标候选人名单（有排序）、定标时间、定标方法、定标理由（采用集体议事法时）、拟中标人等内容。</w:t>
      </w:r>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中标候选人公示期满无异议的，招标人应在5日内按规定的格式以书面形式向中标人发出中标通知书。同时，按规定的格式在招标公告发布的同一媒介发出中标结果公告，将中标结果通知未中标的投标人。</w:t>
      </w:r>
    </w:p>
    <w:p>
      <w:pPr>
        <w:pStyle w:val="7"/>
        <w:bidi w:val="0"/>
        <w:spacing w:line="360" w:lineRule="auto"/>
        <w:rPr>
          <w:rFonts w:hint="eastAsia" w:ascii="方正仿宋_GB2312" w:hAnsi="方正仿宋_GB2312" w:eastAsia="方正仿宋_GB2312" w:cs="方正仿宋_GB2312"/>
          <w:sz w:val="24"/>
          <w:szCs w:val="24"/>
        </w:rPr>
      </w:pPr>
      <w:bookmarkStart w:id="280" w:name="_Toc389065187"/>
      <w:bookmarkStart w:id="281" w:name="_Toc16674"/>
      <w:bookmarkStart w:id="282" w:name="_Toc508286111"/>
      <w:bookmarkStart w:id="283" w:name="_Toc9319"/>
      <w:r>
        <w:rPr>
          <w:rFonts w:hint="eastAsia" w:ascii="方正仿宋_GB2312" w:hAnsi="方正仿宋_GB2312" w:eastAsia="方正仿宋_GB2312" w:cs="方正仿宋_GB2312"/>
          <w:sz w:val="24"/>
          <w:szCs w:val="24"/>
        </w:rPr>
        <w:t>7.3 履约</w:t>
      </w:r>
      <w:bookmarkEnd w:id="280"/>
      <w:r>
        <w:rPr>
          <w:rFonts w:hint="eastAsia" w:ascii="方正仿宋_GB2312" w:hAnsi="方正仿宋_GB2312" w:eastAsia="方正仿宋_GB2312" w:cs="方正仿宋_GB2312"/>
          <w:sz w:val="24"/>
          <w:szCs w:val="24"/>
        </w:rPr>
        <w:t>保证金</w:t>
      </w:r>
      <w:bookmarkEnd w:id="281"/>
      <w:bookmarkEnd w:id="282"/>
      <w:bookmarkEnd w:id="283"/>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7.3.1 在签订合同前，中标人应按“投标人须知前附表”规定的金额、担保形式和招标文件第四章“合同条款及格式”规定的履约担保格式向招标人提交履约保证金。联合体中标的，应符合“投标人须知前附表”规定的履约担保要求。</w:t>
      </w:r>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7.3.2 中标人不能按本章第7.3.1项要求提交履约保证金的，视为放弃中标，其投标保证金不予退还，给招标人造成的损失超过投标保证金数额的，中标人还应当对超过部分予以赔偿。</w:t>
      </w:r>
    </w:p>
    <w:p>
      <w:pPr>
        <w:pStyle w:val="7"/>
        <w:bidi w:val="0"/>
        <w:spacing w:line="360" w:lineRule="auto"/>
        <w:rPr>
          <w:rFonts w:hint="eastAsia" w:ascii="方正仿宋_GB2312" w:hAnsi="方正仿宋_GB2312" w:eastAsia="方正仿宋_GB2312" w:cs="方正仿宋_GB2312"/>
          <w:sz w:val="24"/>
          <w:szCs w:val="24"/>
        </w:rPr>
      </w:pPr>
      <w:bookmarkStart w:id="284" w:name="_Toc14511"/>
      <w:bookmarkStart w:id="285" w:name="_Toc508286112"/>
      <w:bookmarkStart w:id="286" w:name="_Toc389065188"/>
      <w:bookmarkStart w:id="287" w:name="_Toc16731"/>
      <w:r>
        <w:rPr>
          <w:rFonts w:hint="eastAsia" w:ascii="方正仿宋_GB2312" w:hAnsi="方正仿宋_GB2312" w:eastAsia="方正仿宋_GB2312" w:cs="方正仿宋_GB2312"/>
          <w:sz w:val="24"/>
          <w:szCs w:val="24"/>
        </w:rPr>
        <w:t>7.4 签订合同</w:t>
      </w:r>
      <w:bookmarkEnd w:id="284"/>
      <w:bookmarkEnd w:id="285"/>
      <w:bookmarkEnd w:id="286"/>
      <w:bookmarkEnd w:id="287"/>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288" w:name="_Toc389065189"/>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7.4.1 招标人和中标人应当在投标有效期内以及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7.4.</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2</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 发出中标通知书后，招标人无正当理由拒签合同的，招标人向中标人退还投标保证金，给中标人造成损失的，还应当赔偿损失。</w:t>
      </w:r>
    </w:p>
    <w:bookmarkEnd w:id="288"/>
    <w:p>
      <w:pPr>
        <w:pStyle w:val="6"/>
        <w:bidi w:val="0"/>
        <w:spacing w:line="360" w:lineRule="auto"/>
        <w:rPr>
          <w:rFonts w:hint="eastAsia" w:ascii="方正仿宋_GB2312" w:hAnsi="方正仿宋_GB2312" w:eastAsia="方正仿宋_GB2312" w:cs="方正仿宋_GB2312"/>
          <w:sz w:val="24"/>
          <w:szCs w:val="24"/>
        </w:rPr>
      </w:pPr>
      <w:bookmarkStart w:id="289" w:name="_Toc32269"/>
      <w:bookmarkStart w:id="290" w:name="_Toc22256"/>
      <w:bookmarkStart w:id="291" w:name="_Toc508286113"/>
      <w:bookmarkStart w:id="292" w:name="_Toc389065192"/>
      <w:r>
        <w:rPr>
          <w:rFonts w:hint="eastAsia" w:ascii="方正仿宋_GB2312" w:hAnsi="方正仿宋_GB2312" w:eastAsia="方正仿宋_GB2312" w:cs="方正仿宋_GB2312"/>
          <w:sz w:val="24"/>
          <w:szCs w:val="24"/>
        </w:rPr>
        <w:t>8 重新招标和不再招标</w:t>
      </w:r>
      <w:bookmarkEnd w:id="289"/>
      <w:bookmarkEnd w:id="290"/>
    </w:p>
    <w:p>
      <w:pPr>
        <w:pStyle w:val="7"/>
        <w:bidi w:val="0"/>
        <w:spacing w:line="360" w:lineRule="auto"/>
        <w:rPr>
          <w:rFonts w:hint="eastAsia" w:ascii="方正仿宋_GB2312" w:hAnsi="方正仿宋_GB2312" w:eastAsia="方正仿宋_GB2312" w:cs="方正仿宋_GB2312"/>
          <w:sz w:val="24"/>
          <w:szCs w:val="24"/>
        </w:rPr>
      </w:pPr>
      <w:bookmarkStart w:id="293" w:name="_Toc300678042"/>
      <w:bookmarkStart w:id="294" w:name="_Toc9858"/>
      <w:bookmarkStart w:id="295" w:name="_Toc23704"/>
      <w:r>
        <w:rPr>
          <w:rFonts w:hint="eastAsia" w:ascii="方正仿宋_GB2312" w:hAnsi="方正仿宋_GB2312" w:eastAsia="方正仿宋_GB2312" w:cs="方正仿宋_GB2312"/>
          <w:sz w:val="24"/>
          <w:szCs w:val="24"/>
        </w:rPr>
        <w:t>8.1 重新招标</w:t>
      </w:r>
      <w:bookmarkEnd w:id="293"/>
      <w:bookmarkEnd w:id="294"/>
      <w:bookmarkEnd w:id="295"/>
    </w:p>
    <w:p>
      <w:pPr>
        <w:pStyle w:val="6"/>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b w:val="0"/>
          <w:bCs w:val="0"/>
          <w:color w:val="000000" w:themeColor="text1"/>
          <w:sz w:val="24"/>
          <w:szCs w:val="24"/>
          <w:highlight w:val="none"/>
          <w14:textFill>
            <w14:solidFill>
              <w14:schemeClr w14:val="tx1"/>
            </w14:solidFill>
          </w14:textFill>
        </w:rPr>
      </w:pPr>
      <w:bookmarkStart w:id="296" w:name="_Toc12543"/>
      <w:bookmarkStart w:id="297" w:name="_Toc1514"/>
      <w:bookmarkStart w:id="298" w:name="_Toc19511"/>
      <w:r>
        <w:rPr>
          <w:rFonts w:hint="eastAsia" w:ascii="方正仿宋_GB2312" w:hAnsi="方正仿宋_GB2312" w:eastAsia="方正仿宋_GB2312" w:cs="方正仿宋_GB2312"/>
          <w:b w:val="0"/>
          <w:bCs w:val="0"/>
          <w:color w:val="000000" w:themeColor="text1"/>
          <w:sz w:val="24"/>
          <w:szCs w:val="24"/>
          <w:highlight w:val="none"/>
          <w14:textFill>
            <w14:solidFill>
              <w14:schemeClr w14:val="tx1"/>
            </w14:solidFill>
          </w14:textFill>
        </w:rPr>
        <w:t>有下列情形之一的，招标人将重新招标：</w:t>
      </w:r>
      <w:bookmarkEnd w:id="296"/>
      <w:bookmarkEnd w:id="297"/>
      <w:bookmarkEnd w:id="298"/>
    </w:p>
    <w:p>
      <w:pPr>
        <w:pStyle w:val="6"/>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b w:val="0"/>
          <w:bCs w:val="0"/>
          <w:color w:val="000000" w:themeColor="text1"/>
          <w:sz w:val="24"/>
          <w:szCs w:val="24"/>
          <w:highlight w:val="none"/>
          <w14:textFill>
            <w14:solidFill>
              <w14:schemeClr w14:val="tx1"/>
            </w14:solidFill>
          </w14:textFill>
        </w:rPr>
      </w:pPr>
      <w:bookmarkStart w:id="299" w:name="_Toc29845"/>
      <w:bookmarkStart w:id="300" w:name="_Toc1763"/>
      <w:bookmarkStart w:id="301" w:name="_Toc22030"/>
      <w:r>
        <w:rPr>
          <w:rFonts w:hint="eastAsia" w:ascii="方正仿宋_GB2312" w:hAnsi="方正仿宋_GB2312" w:eastAsia="方正仿宋_GB2312" w:cs="方正仿宋_GB2312"/>
          <w:b w:val="0"/>
          <w:bCs w:val="0"/>
          <w:color w:val="000000" w:themeColor="text1"/>
          <w:sz w:val="24"/>
          <w:szCs w:val="24"/>
          <w:highlight w:val="none"/>
          <w14:textFill>
            <w14:solidFill>
              <w14:schemeClr w14:val="tx1"/>
            </w14:solidFill>
          </w14:textFill>
        </w:rPr>
        <w:t>（l）投标截止时间止，投标人少于3 个的；</w:t>
      </w:r>
      <w:bookmarkEnd w:id="299"/>
      <w:bookmarkEnd w:id="300"/>
      <w:bookmarkEnd w:id="301"/>
    </w:p>
    <w:p>
      <w:pPr>
        <w:pStyle w:val="6"/>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b w:val="0"/>
          <w:bCs w:val="0"/>
          <w:color w:val="000000" w:themeColor="text1"/>
          <w:sz w:val="24"/>
          <w:szCs w:val="24"/>
          <w:highlight w:val="none"/>
          <w14:textFill>
            <w14:solidFill>
              <w14:schemeClr w14:val="tx1"/>
            </w14:solidFill>
          </w14:textFill>
        </w:rPr>
      </w:pPr>
      <w:bookmarkStart w:id="302" w:name="_Toc23875"/>
      <w:bookmarkStart w:id="303" w:name="_Toc23152"/>
      <w:bookmarkStart w:id="304" w:name="_Toc28795"/>
      <w:r>
        <w:rPr>
          <w:rFonts w:hint="eastAsia" w:ascii="方正仿宋_GB2312" w:hAnsi="方正仿宋_GB2312" w:eastAsia="方正仿宋_GB2312" w:cs="方正仿宋_GB2312"/>
          <w:b w:val="0"/>
          <w:bCs w:val="0"/>
          <w:color w:val="000000" w:themeColor="text1"/>
          <w:sz w:val="24"/>
          <w:szCs w:val="24"/>
          <w:highlight w:val="none"/>
          <w14:textFill>
            <w14:solidFill>
              <w14:schemeClr w14:val="tx1"/>
            </w14:solidFill>
          </w14:textFill>
        </w:rPr>
        <w:t>（2）经评标委员会评审后有效投标</w:t>
      </w:r>
      <w:r>
        <w:rPr>
          <w:rFonts w:hint="eastAsia" w:ascii="方正仿宋_GB2312" w:hAnsi="方正仿宋_GB2312" w:eastAsia="方正仿宋_GB2312" w:cs="方正仿宋_GB2312"/>
          <w:b w:val="0"/>
          <w:bCs w:val="0"/>
          <w:color w:val="000000" w:themeColor="text1"/>
          <w:sz w:val="24"/>
          <w:szCs w:val="24"/>
          <w:highlight w:val="none"/>
          <w:lang w:eastAsia="zh-CN"/>
          <w14:textFill>
            <w14:solidFill>
              <w14:schemeClr w14:val="tx1"/>
            </w14:solidFill>
          </w14:textFill>
        </w:rPr>
        <w:t>家数</w:t>
      </w:r>
      <w:r>
        <w:rPr>
          <w:rFonts w:hint="eastAsia" w:ascii="方正仿宋_GB2312" w:hAnsi="方正仿宋_GB2312" w:eastAsia="方正仿宋_GB2312" w:cs="方正仿宋_GB2312"/>
          <w:b w:val="0"/>
          <w:bCs w:val="0"/>
          <w:color w:val="000000" w:themeColor="text1"/>
          <w:sz w:val="24"/>
          <w:szCs w:val="24"/>
          <w:highlight w:val="none"/>
          <w14:textFill>
            <w14:solidFill>
              <w14:schemeClr w14:val="tx1"/>
            </w14:solidFill>
          </w14:textFill>
        </w:rPr>
        <w:t>不足三个使得投标明显缺乏竞争的。</w:t>
      </w:r>
      <w:bookmarkEnd w:id="302"/>
      <w:bookmarkEnd w:id="303"/>
      <w:bookmarkEnd w:id="304"/>
    </w:p>
    <w:p>
      <w:pPr>
        <w:pStyle w:val="7"/>
        <w:bidi w:val="0"/>
        <w:spacing w:line="360" w:lineRule="auto"/>
        <w:rPr>
          <w:rFonts w:hint="eastAsia" w:ascii="方正仿宋_GB2312" w:hAnsi="方正仿宋_GB2312" w:eastAsia="方正仿宋_GB2312" w:cs="方正仿宋_GB2312"/>
          <w:sz w:val="24"/>
          <w:szCs w:val="24"/>
        </w:rPr>
      </w:pPr>
      <w:bookmarkStart w:id="305" w:name="_Toc300678043"/>
      <w:bookmarkStart w:id="306" w:name="_Toc16088"/>
      <w:bookmarkStart w:id="307" w:name="_Toc13447"/>
      <w:r>
        <w:rPr>
          <w:rFonts w:hint="eastAsia" w:ascii="方正仿宋_GB2312" w:hAnsi="方正仿宋_GB2312" w:eastAsia="方正仿宋_GB2312" w:cs="方正仿宋_GB2312"/>
          <w:sz w:val="24"/>
          <w:szCs w:val="24"/>
        </w:rPr>
        <w:t>8.2 不再招标</w:t>
      </w:r>
      <w:bookmarkEnd w:id="305"/>
      <w:bookmarkEnd w:id="306"/>
      <w:bookmarkEnd w:id="307"/>
    </w:p>
    <w:p>
      <w:pPr>
        <w:pStyle w:val="6"/>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b w:val="0"/>
          <w:bCs w:val="0"/>
          <w:color w:val="000000" w:themeColor="text1"/>
          <w:sz w:val="24"/>
          <w:szCs w:val="24"/>
          <w:highlight w:val="none"/>
          <w14:textFill>
            <w14:solidFill>
              <w14:schemeClr w14:val="tx1"/>
            </w14:solidFill>
          </w14:textFill>
        </w:rPr>
      </w:pPr>
      <w:bookmarkStart w:id="308" w:name="_Toc18878"/>
      <w:bookmarkStart w:id="309" w:name="_Toc6516"/>
      <w:bookmarkStart w:id="310" w:name="_Toc72"/>
      <w:r>
        <w:rPr>
          <w:rFonts w:hint="eastAsia" w:ascii="方正仿宋_GB2312" w:hAnsi="方正仿宋_GB2312" w:eastAsia="方正仿宋_GB2312" w:cs="方正仿宋_GB2312"/>
          <w:b w:val="0"/>
          <w:bCs w:val="0"/>
          <w:color w:val="000000" w:themeColor="text1"/>
          <w:sz w:val="24"/>
          <w:szCs w:val="24"/>
          <w:highlight w:val="none"/>
          <w14:textFill>
            <w14:solidFill>
              <w14:schemeClr w14:val="tx1"/>
            </w14:solidFill>
          </w14:textFill>
        </w:rPr>
        <w:t>重新招标后投标人仍少于3 个或者所有投标被否决的，属于必须审批或核准的工程建设项目，经原审批或核准部门批准后不再进行招标。</w:t>
      </w:r>
      <w:bookmarkEnd w:id="308"/>
      <w:bookmarkEnd w:id="309"/>
      <w:bookmarkEnd w:id="310"/>
    </w:p>
    <w:p>
      <w:pPr>
        <w:pStyle w:val="6"/>
        <w:bidi w:val="0"/>
        <w:spacing w:line="360" w:lineRule="auto"/>
        <w:rPr>
          <w:rFonts w:hint="eastAsia" w:ascii="方正仿宋_GB2312" w:hAnsi="方正仿宋_GB2312" w:eastAsia="方正仿宋_GB2312" w:cs="方正仿宋_GB2312"/>
          <w:sz w:val="24"/>
          <w:szCs w:val="24"/>
        </w:rPr>
      </w:pPr>
      <w:bookmarkStart w:id="311" w:name="_Toc31386"/>
      <w:bookmarkStart w:id="312" w:name="_Toc26127"/>
      <w:r>
        <w:rPr>
          <w:rFonts w:hint="eastAsia" w:ascii="方正仿宋_GB2312" w:hAnsi="方正仿宋_GB2312" w:eastAsia="方正仿宋_GB2312" w:cs="方正仿宋_GB2312"/>
          <w:sz w:val="24"/>
          <w:szCs w:val="24"/>
          <w:lang w:val="en-US" w:eastAsia="zh-CN"/>
        </w:rPr>
        <w:t>9</w:t>
      </w:r>
      <w:r>
        <w:rPr>
          <w:rFonts w:hint="eastAsia" w:ascii="方正仿宋_GB2312" w:hAnsi="方正仿宋_GB2312" w:eastAsia="方正仿宋_GB2312" w:cs="方正仿宋_GB2312"/>
          <w:sz w:val="24"/>
          <w:szCs w:val="24"/>
        </w:rPr>
        <w:t>纪律和监督</w:t>
      </w:r>
      <w:bookmarkEnd w:id="291"/>
      <w:bookmarkEnd w:id="292"/>
      <w:bookmarkEnd w:id="311"/>
      <w:bookmarkEnd w:id="312"/>
    </w:p>
    <w:p>
      <w:pPr>
        <w:pStyle w:val="7"/>
        <w:bidi w:val="0"/>
        <w:spacing w:line="360" w:lineRule="auto"/>
        <w:rPr>
          <w:rFonts w:hint="eastAsia" w:ascii="方正仿宋_GB2312" w:hAnsi="方正仿宋_GB2312" w:eastAsia="方正仿宋_GB2312" w:cs="方正仿宋_GB2312"/>
          <w:sz w:val="24"/>
          <w:szCs w:val="24"/>
        </w:rPr>
      </w:pPr>
      <w:bookmarkStart w:id="313" w:name="_Toc17839"/>
      <w:bookmarkStart w:id="314" w:name="_Toc508286114"/>
      <w:bookmarkStart w:id="315" w:name="_Toc389065193"/>
      <w:bookmarkStart w:id="316" w:name="_Toc26468"/>
      <w:r>
        <w:rPr>
          <w:rFonts w:hint="eastAsia" w:ascii="方正仿宋_GB2312" w:hAnsi="方正仿宋_GB2312" w:eastAsia="方正仿宋_GB2312" w:cs="方正仿宋_GB2312"/>
          <w:sz w:val="24"/>
          <w:szCs w:val="24"/>
          <w:lang w:val="en-US" w:eastAsia="zh-CN"/>
        </w:rPr>
        <w:t>9</w:t>
      </w:r>
      <w:r>
        <w:rPr>
          <w:rFonts w:hint="eastAsia" w:ascii="方正仿宋_GB2312" w:hAnsi="方正仿宋_GB2312" w:eastAsia="方正仿宋_GB2312" w:cs="方正仿宋_GB2312"/>
          <w:sz w:val="24"/>
          <w:szCs w:val="24"/>
        </w:rPr>
        <w:t>.1 对招标人的纪律要求</w:t>
      </w:r>
      <w:bookmarkEnd w:id="313"/>
      <w:bookmarkEnd w:id="314"/>
      <w:bookmarkEnd w:id="315"/>
      <w:bookmarkEnd w:id="316"/>
    </w:p>
    <w:p>
      <w:pPr>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招标人不得泄漏招标投标活动中应当保密的情况和资料，不得与投标人串通损害国家利益、社会公共利益或者他人合法权益。</w:t>
      </w:r>
    </w:p>
    <w:p>
      <w:pPr>
        <w:pStyle w:val="7"/>
        <w:bidi w:val="0"/>
        <w:spacing w:line="360" w:lineRule="auto"/>
        <w:rPr>
          <w:rFonts w:hint="eastAsia" w:ascii="方正仿宋_GB2312" w:hAnsi="方正仿宋_GB2312" w:eastAsia="方正仿宋_GB2312" w:cs="方正仿宋_GB2312"/>
          <w:sz w:val="24"/>
          <w:szCs w:val="24"/>
        </w:rPr>
      </w:pPr>
      <w:bookmarkStart w:id="317" w:name="_Toc30871"/>
      <w:bookmarkStart w:id="318" w:name="_Toc508286115"/>
      <w:bookmarkStart w:id="319" w:name="_Toc32226"/>
      <w:r>
        <w:rPr>
          <w:rFonts w:hint="eastAsia" w:ascii="方正仿宋_GB2312" w:hAnsi="方正仿宋_GB2312" w:eastAsia="方正仿宋_GB2312" w:cs="方正仿宋_GB2312"/>
          <w:sz w:val="24"/>
          <w:szCs w:val="24"/>
          <w:lang w:val="en-US" w:eastAsia="zh-CN"/>
        </w:rPr>
        <w:t>9</w:t>
      </w:r>
      <w:r>
        <w:rPr>
          <w:rFonts w:hint="eastAsia" w:ascii="方正仿宋_GB2312" w:hAnsi="方正仿宋_GB2312" w:eastAsia="方正仿宋_GB2312" w:cs="方正仿宋_GB2312"/>
          <w:sz w:val="24"/>
          <w:szCs w:val="24"/>
        </w:rPr>
        <w:t>.2 对投标人的纪律要求</w:t>
      </w:r>
      <w:bookmarkEnd w:id="317"/>
      <w:bookmarkEnd w:id="318"/>
      <w:bookmarkEnd w:id="319"/>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7"/>
        <w:bidi w:val="0"/>
        <w:spacing w:line="360" w:lineRule="auto"/>
        <w:rPr>
          <w:rFonts w:hint="eastAsia" w:ascii="方正仿宋_GB2312" w:hAnsi="方正仿宋_GB2312" w:eastAsia="方正仿宋_GB2312" w:cs="方正仿宋_GB2312"/>
          <w:sz w:val="24"/>
          <w:szCs w:val="24"/>
        </w:rPr>
      </w:pPr>
      <w:bookmarkStart w:id="320" w:name="_Toc12705"/>
      <w:bookmarkStart w:id="321" w:name="_Toc389065194"/>
      <w:bookmarkStart w:id="322" w:name="_Toc508286116"/>
      <w:bookmarkStart w:id="323" w:name="_Toc15829"/>
      <w:r>
        <w:rPr>
          <w:rFonts w:hint="eastAsia" w:ascii="方正仿宋_GB2312" w:hAnsi="方正仿宋_GB2312" w:eastAsia="方正仿宋_GB2312" w:cs="方正仿宋_GB2312"/>
          <w:sz w:val="24"/>
          <w:szCs w:val="24"/>
          <w:lang w:val="en-US" w:eastAsia="zh-CN"/>
        </w:rPr>
        <w:t>9</w:t>
      </w:r>
      <w:r>
        <w:rPr>
          <w:rFonts w:hint="eastAsia" w:ascii="方正仿宋_GB2312" w:hAnsi="方正仿宋_GB2312" w:eastAsia="方正仿宋_GB2312" w:cs="方正仿宋_GB2312"/>
          <w:sz w:val="24"/>
          <w:szCs w:val="24"/>
        </w:rPr>
        <w:t>.3 对评标委员会成员的纪律要求</w:t>
      </w:r>
      <w:bookmarkEnd w:id="320"/>
      <w:bookmarkEnd w:id="321"/>
      <w:bookmarkEnd w:id="322"/>
      <w:bookmarkEnd w:id="323"/>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pStyle w:val="7"/>
        <w:bidi w:val="0"/>
        <w:spacing w:line="360" w:lineRule="auto"/>
        <w:rPr>
          <w:rFonts w:hint="eastAsia" w:ascii="方正仿宋_GB2312" w:hAnsi="方正仿宋_GB2312" w:eastAsia="方正仿宋_GB2312" w:cs="方正仿宋_GB2312"/>
          <w:sz w:val="24"/>
          <w:szCs w:val="24"/>
        </w:rPr>
      </w:pPr>
      <w:bookmarkStart w:id="324" w:name="_Toc508286117"/>
      <w:bookmarkStart w:id="325" w:name="_Toc18251"/>
      <w:bookmarkStart w:id="326" w:name="_Toc6728"/>
      <w:bookmarkStart w:id="327" w:name="_Toc389065195"/>
      <w:r>
        <w:rPr>
          <w:rFonts w:hint="eastAsia" w:ascii="方正仿宋_GB2312" w:hAnsi="方正仿宋_GB2312" w:eastAsia="方正仿宋_GB2312" w:cs="方正仿宋_GB2312"/>
          <w:sz w:val="24"/>
          <w:szCs w:val="24"/>
          <w:lang w:val="en-US" w:eastAsia="zh-CN"/>
        </w:rPr>
        <w:t>9</w:t>
      </w:r>
      <w:r>
        <w:rPr>
          <w:rFonts w:hint="eastAsia" w:ascii="方正仿宋_GB2312" w:hAnsi="方正仿宋_GB2312" w:eastAsia="方正仿宋_GB2312" w:cs="方正仿宋_GB2312"/>
          <w:sz w:val="24"/>
          <w:szCs w:val="24"/>
        </w:rPr>
        <w:t>.4 对与评标活动有关的工作人员的纪律要求</w:t>
      </w:r>
      <w:bookmarkEnd w:id="324"/>
      <w:bookmarkEnd w:id="325"/>
      <w:bookmarkEnd w:id="326"/>
      <w:bookmarkEnd w:id="327"/>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Start w:id="328" w:name="_Toc389065196"/>
    </w:p>
    <w:p>
      <w:pPr>
        <w:pStyle w:val="7"/>
        <w:bidi w:val="0"/>
        <w:spacing w:line="360" w:lineRule="auto"/>
        <w:rPr>
          <w:rFonts w:hint="eastAsia" w:ascii="方正仿宋_GB2312" w:hAnsi="方正仿宋_GB2312" w:eastAsia="方正仿宋_GB2312" w:cs="方正仿宋_GB2312"/>
          <w:sz w:val="24"/>
          <w:szCs w:val="24"/>
        </w:rPr>
      </w:pPr>
      <w:bookmarkStart w:id="329" w:name="_Toc25035"/>
      <w:bookmarkStart w:id="330" w:name="_Toc31828"/>
      <w:bookmarkStart w:id="331" w:name="_Toc508286118"/>
      <w:r>
        <w:rPr>
          <w:rFonts w:hint="eastAsia" w:ascii="方正仿宋_GB2312" w:hAnsi="方正仿宋_GB2312" w:eastAsia="方正仿宋_GB2312" w:cs="方正仿宋_GB2312"/>
          <w:sz w:val="24"/>
          <w:szCs w:val="24"/>
          <w:lang w:val="en-US" w:eastAsia="zh-CN"/>
        </w:rPr>
        <w:t>9</w:t>
      </w:r>
      <w:r>
        <w:rPr>
          <w:rFonts w:hint="eastAsia" w:ascii="方正仿宋_GB2312" w:hAnsi="方正仿宋_GB2312" w:eastAsia="方正仿宋_GB2312" w:cs="方正仿宋_GB2312"/>
          <w:sz w:val="24"/>
          <w:szCs w:val="24"/>
        </w:rPr>
        <w:t>.5 异议与投诉</w:t>
      </w:r>
      <w:bookmarkEnd w:id="328"/>
      <w:bookmarkEnd w:id="329"/>
      <w:bookmarkEnd w:id="330"/>
      <w:bookmarkEnd w:id="331"/>
      <w:bookmarkStart w:id="332" w:name="_Toc389065197"/>
    </w:p>
    <w:p>
      <w:pPr>
        <w:pStyle w:val="7"/>
        <w:spacing w:line="360" w:lineRule="auto"/>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bookmarkStart w:id="333" w:name="_Toc30015"/>
      <w:bookmarkStart w:id="334" w:name="_Toc15409"/>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9.5.1异议</w:t>
      </w:r>
      <w:bookmarkEnd w:id="333"/>
      <w:bookmarkEnd w:id="334"/>
    </w:p>
    <w:bookmarkEnd w:id="332"/>
    <w:p>
      <w:pPr>
        <w:widowControl/>
        <w:spacing w:line="360" w:lineRule="auto"/>
        <w:ind w:firstLine="480" w:firstLineChars="200"/>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335" w:name="_Toc508286119"/>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9.</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5</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.1投标人或者其他利害关系人就下列事项投诉的，应当按照相关规定向招标人提出异议：</w:t>
      </w:r>
    </w:p>
    <w:p>
      <w:pPr>
        <w:widowControl/>
        <w:spacing w:line="360" w:lineRule="auto"/>
        <w:ind w:firstLine="480" w:firstLineChars="200"/>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(1)认为招标文件不符合相关法律法规规范性文件规定，应当在投标截止时间10日前向招标人提出异议；</w:t>
      </w:r>
    </w:p>
    <w:p>
      <w:pPr>
        <w:widowControl/>
        <w:spacing w:line="360" w:lineRule="auto"/>
        <w:ind w:firstLine="480" w:firstLineChars="200"/>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(2)认为开标活动不符合相关法律法规规范性文件规定的，应当在开标现场提出异议；</w:t>
      </w:r>
    </w:p>
    <w:p>
      <w:pPr>
        <w:widowControl/>
        <w:spacing w:line="360" w:lineRule="auto"/>
        <w:ind w:firstLine="480" w:firstLineChars="200"/>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(3)对评标结果有异议的，在中标候选人公示期以书面形式向招标人提出；</w:t>
      </w:r>
    </w:p>
    <w:p>
      <w:pPr>
        <w:widowControl/>
        <w:spacing w:line="360" w:lineRule="auto"/>
        <w:ind w:firstLine="480" w:firstLineChars="200"/>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投标人或利害关系人不满意招标人的答复或者认为招标人处理不当的，可以向本项目的招标投标行政监督部门投诉。</w:t>
      </w:r>
    </w:p>
    <w:p>
      <w:pPr>
        <w:widowControl/>
        <w:spacing w:line="360" w:lineRule="auto"/>
        <w:ind w:firstLine="480" w:firstLineChars="200"/>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9.</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5</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.2投标人或者其他利害关系人认为本次招标活动违反法律法规规范性文件规定的，可以在知道或者应当知道之日起10日内向本项目的招标投标行政监督部门投诉。</w:t>
      </w:r>
    </w:p>
    <w:p>
      <w:pPr>
        <w:pStyle w:val="6"/>
        <w:bidi w:val="0"/>
        <w:spacing w:line="360" w:lineRule="auto"/>
        <w:rPr>
          <w:rFonts w:hint="eastAsia" w:ascii="方正仿宋_GB2312" w:hAnsi="方正仿宋_GB2312" w:eastAsia="方正仿宋_GB2312" w:cs="方正仿宋_GB2312"/>
          <w:sz w:val="24"/>
          <w:szCs w:val="24"/>
        </w:rPr>
      </w:pPr>
      <w:bookmarkStart w:id="336" w:name="_Toc29110"/>
      <w:bookmarkStart w:id="337" w:name="_Toc9739"/>
      <w:r>
        <w:rPr>
          <w:rFonts w:hint="eastAsia" w:ascii="方正仿宋_GB2312" w:hAnsi="方正仿宋_GB2312" w:eastAsia="方正仿宋_GB2312" w:cs="方正仿宋_GB2312"/>
          <w:sz w:val="24"/>
          <w:szCs w:val="24"/>
          <w:lang w:val="en-US" w:eastAsia="zh-CN"/>
        </w:rPr>
        <w:t>10</w:t>
      </w:r>
      <w:r>
        <w:rPr>
          <w:rFonts w:hint="eastAsia" w:ascii="方正仿宋_GB2312" w:hAnsi="方正仿宋_GB2312" w:eastAsia="方正仿宋_GB2312" w:cs="方正仿宋_GB2312"/>
          <w:sz w:val="24"/>
          <w:szCs w:val="24"/>
        </w:rPr>
        <w:t xml:space="preserve"> 解释权</w:t>
      </w:r>
      <w:bookmarkEnd w:id="335"/>
      <w:bookmarkEnd w:id="336"/>
      <w:bookmarkEnd w:id="337"/>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p>
      <w:pPr>
        <w:pStyle w:val="6"/>
        <w:bidi w:val="0"/>
        <w:spacing w:line="360" w:lineRule="auto"/>
        <w:rPr>
          <w:rFonts w:hint="eastAsia" w:ascii="方正仿宋_GB2312" w:hAnsi="方正仿宋_GB2312" w:eastAsia="方正仿宋_GB2312" w:cs="方正仿宋_GB2312"/>
          <w:sz w:val="24"/>
          <w:szCs w:val="24"/>
        </w:rPr>
      </w:pPr>
      <w:bookmarkStart w:id="338" w:name="_Toc6621"/>
      <w:bookmarkStart w:id="339" w:name="_Toc30920"/>
      <w:bookmarkStart w:id="340" w:name="_Toc508286120"/>
      <w:r>
        <w:rPr>
          <w:rFonts w:hint="eastAsia" w:ascii="方正仿宋_GB2312" w:hAnsi="方正仿宋_GB2312" w:eastAsia="方正仿宋_GB2312" w:cs="方正仿宋_GB2312"/>
          <w:sz w:val="24"/>
          <w:szCs w:val="24"/>
          <w:lang w:val="en-US" w:eastAsia="zh-CN"/>
        </w:rPr>
        <w:t>11</w:t>
      </w:r>
      <w:r>
        <w:rPr>
          <w:rFonts w:hint="eastAsia" w:ascii="方正仿宋_GB2312" w:hAnsi="方正仿宋_GB2312" w:eastAsia="方正仿宋_GB2312" w:cs="方正仿宋_GB2312"/>
          <w:sz w:val="24"/>
          <w:szCs w:val="24"/>
        </w:rPr>
        <w:t xml:space="preserve"> 招标人补充的其他内容</w:t>
      </w:r>
      <w:bookmarkEnd w:id="338"/>
      <w:bookmarkEnd w:id="339"/>
      <w:bookmarkEnd w:id="340"/>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11.1</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招标人补充的具体其他内容见“投标人须知前附表”。</w:t>
      </w:r>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11.2 采用“评定分离”法的，</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具体</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定标方案</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见“投标人须知前附表”。</w:t>
      </w:r>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br w:type="page"/>
      </w:r>
    </w:p>
    <w:bookmarkEnd w:id="0"/>
    <w:p>
      <w:pPr>
        <w:pStyle w:val="5"/>
        <w:numPr>
          <w:ilvl w:val="0"/>
          <w:numId w:val="9"/>
        </w:numPr>
        <w:spacing w:line="360" w:lineRule="auto"/>
        <w:jc w:val="center"/>
        <w:rPr>
          <w:rFonts w:hint="eastAsia" w:ascii="方正仿宋_GB2312" w:hAnsi="方正仿宋_GB2312" w:eastAsia="方正仿宋_GB2312" w:cs="方正仿宋_GB2312"/>
          <w:sz w:val="30"/>
          <w:szCs w:val="30"/>
          <w:lang w:val="en-US" w:eastAsia="zh-CN"/>
        </w:rPr>
      </w:pPr>
      <w:bookmarkStart w:id="341" w:name="_Toc24886"/>
      <w:bookmarkStart w:id="342" w:name="_Toc19298"/>
      <w:bookmarkStart w:id="343" w:name="_Toc508286121"/>
      <w:bookmarkStart w:id="344" w:name="_Toc508282858"/>
      <w:bookmarkStart w:id="345" w:name="_Toc55569959"/>
      <w:bookmarkStart w:id="346" w:name="_Toc12197"/>
      <w:bookmarkStart w:id="347" w:name="_Toc144974567"/>
      <w:bookmarkStart w:id="348" w:name="_Toc354417665"/>
      <w:bookmarkStart w:id="349" w:name="_Toc152045600"/>
      <w:bookmarkStart w:id="350" w:name="_Toc247085758"/>
      <w:bookmarkStart w:id="351" w:name="_Toc475027990"/>
      <w:bookmarkStart w:id="352" w:name="_Toc246996986"/>
      <w:bookmarkStart w:id="353" w:name="_Toc179632618"/>
      <w:bookmarkStart w:id="354" w:name="_Toc152042377"/>
      <w:bookmarkStart w:id="355" w:name="_Toc246996243"/>
      <w:bookmarkStart w:id="356" w:name="_Toc508286123"/>
      <w:r>
        <w:rPr>
          <w:rFonts w:hint="eastAsia" w:ascii="方正仿宋_GB2312" w:hAnsi="方正仿宋_GB2312" w:eastAsia="方正仿宋_GB2312" w:cs="方正仿宋_GB2312"/>
          <w:sz w:val="30"/>
          <w:szCs w:val="30"/>
          <w:lang w:val="en-US" w:eastAsia="zh-CN"/>
        </w:rPr>
        <w:t xml:space="preserve"> 评标办法</w:t>
      </w:r>
      <w:bookmarkEnd w:id="341"/>
      <w:bookmarkEnd w:id="342"/>
      <w:bookmarkStart w:id="357" w:name="_Toc15859"/>
      <w:bookmarkStart w:id="358" w:name="_Toc17556"/>
    </w:p>
    <w:p>
      <w:pPr>
        <w:pStyle w:val="5"/>
        <w:numPr>
          <w:ilvl w:val="0"/>
          <w:numId w:val="0"/>
        </w:numPr>
        <w:spacing w:line="360" w:lineRule="auto"/>
        <w:jc w:val="center"/>
        <w:rPr>
          <w:rFonts w:hint="eastAsia" w:ascii="方正仿宋_GB2312" w:hAnsi="方正仿宋_GB2312" w:eastAsia="方正仿宋_GB2312" w:cs="方正仿宋_GB2312"/>
          <w:b/>
          <w:bCs/>
          <w:color w:val="000000"/>
          <w:sz w:val="28"/>
          <w:szCs w:val="28"/>
          <w:highlight w:val="none"/>
        </w:rPr>
      </w:pPr>
      <w:r>
        <w:rPr>
          <w:rFonts w:hint="eastAsia" w:ascii="方正仿宋_GB2312" w:hAnsi="方正仿宋_GB2312" w:eastAsia="方正仿宋_GB2312" w:cs="方正仿宋_GB2312"/>
          <w:b/>
          <w:bCs/>
          <w:color w:val="000000"/>
          <w:sz w:val="28"/>
          <w:szCs w:val="28"/>
          <w:highlight w:val="none"/>
        </w:rPr>
        <w:t>综合评估法</w:t>
      </w:r>
      <w:bookmarkEnd w:id="357"/>
      <w:bookmarkEnd w:id="358"/>
    </w:p>
    <w:p>
      <w:pPr>
        <w:numPr>
          <w:ilvl w:val="0"/>
          <w:numId w:val="10"/>
        </w:numPr>
        <w:shd w:val="clear" w:color="auto" w:fill="FFFFFF"/>
        <w:spacing w:line="360" w:lineRule="auto"/>
        <w:ind w:firstLine="481" w:firstLineChars="200"/>
        <w:rPr>
          <w:rFonts w:hint="eastAsia" w:ascii="方正仿宋_GB2312" w:hAnsi="方正仿宋_GB2312" w:eastAsia="方正仿宋_GB2312" w:cs="方正仿宋_GB2312"/>
          <w:b/>
          <w:bCs w:val="0"/>
          <w:kern w:val="0"/>
          <w:sz w:val="24"/>
          <w:szCs w:val="24"/>
        </w:rPr>
      </w:pPr>
      <w:r>
        <w:rPr>
          <w:rFonts w:hint="eastAsia" w:ascii="方正仿宋_GB2312" w:hAnsi="方正仿宋_GB2312" w:eastAsia="方正仿宋_GB2312" w:cs="方正仿宋_GB2312"/>
          <w:b/>
          <w:bCs w:val="0"/>
          <w:kern w:val="0"/>
          <w:sz w:val="24"/>
          <w:szCs w:val="24"/>
        </w:rPr>
        <w:t>初步评审</w:t>
      </w:r>
    </w:p>
    <w:p>
      <w:pPr>
        <w:numPr>
          <w:ilvl w:val="0"/>
          <w:numId w:val="0"/>
        </w:numPr>
        <w:shd w:val="clear" w:color="auto" w:fill="FFFFFF"/>
        <w:spacing w:line="360" w:lineRule="auto"/>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按照本</w:t>
      </w:r>
      <w:r>
        <w:rPr>
          <w:rFonts w:hint="eastAsia" w:ascii="方正仿宋_GB2312" w:hAnsi="方正仿宋_GB2312" w:eastAsia="方正仿宋_GB2312" w:cs="方正仿宋_GB2312"/>
          <w:color w:val="000000"/>
          <w:sz w:val="24"/>
          <w:szCs w:val="24"/>
          <w:highlight w:val="none"/>
        </w:rPr>
        <w:t>评审</w:t>
      </w:r>
      <w:r>
        <w:rPr>
          <w:rFonts w:hint="eastAsia" w:ascii="方正仿宋_GB2312" w:hAnsi="方正仿宋_GB2312" w:eastAsia="方正仿宋_GB2312" w:cs="方正仿宋_GB2312"/>
          <w:color w:val="000000"/>
          <w:sz w:val="24"/>
          <w:szCs w:val="24"/>
          <w:highlight w:val="none"/>
          <w:lang w:val="en-US" w:eastAsia="zh-CN"/>
        </w:rPr>
        <w:t>标准</w:t>
      </w:r>
      <w:r>
        <w:rPr>
          <w:rFonts w:hint="eastAsia" w:ascii="方正仿宋_GB2312" w:hAnsi="方正仿宋_GB2312" w:eastAsia="方正仿宋_GB2312" w:cs="方正仿宋_GB2312"/>
          <w:kern w:val="0"/>
          <w:sz w:val="24"/>
          <w:szCs w:val="24"/>
          <w:lang w:eastAsia="zh-CN"/>
        </w:rPr>
        <w:t>（</w:t>
      </w:r>
      <w:r>
        <w:rPr>
          <w:rFonts w:hint="eastAsia" w:ascii="方正仿宋_GB2312" w:hAnsi="方正仿宋_GB2312" w:eastAsia="方正仿宋_GB2312" w:cs="方正仿宋_GB2312"/>
          <w:kern w:val="0"/>
          <w:sz w:val="24"/>
          <w:szCs w:val="24"/>
          <w:lang w:val="en-US" w:eastAsia="zh-CN"/>
        </w:rPr>
        <w:t>附表1）</w:t>
      </w:r>
      <w:r>
        <w:rPr>
          <w:rFonts w:hint="eastAsia" w:ascii="方正仿宋_GB2312" w:hAnsi="方正仿宋_GB2312" w:eastAsia="方正仿宋_GB2312" w:cs="方正仿宋_GB2312"/>
          <w:kern w:val="0"/>
          <w:sz w:val="24"/>
          <w:szCs w:val="24"/>
        </w:rPr>
        <w:t>以及招标文件规定，对投标文件的形式、实质性和投标人资格响应招标文件情况进行评审。</w:t>
      </w:r>
      <w:r>
        <w:rPr>
          <w:rFonts w:hint="eastAsia" w:ascii="方正仿宋_GB2312" w:hAnsi="方正仿宋_GB2312" w:eastAsia="方正仿宋_GB2312" w:cs="方正仿宋_GB2312"/>
          <w:kern w:val="0"/>
          <w:sz w:val="24"/>
          <w:szCs w:val="24"/>
          <w:lang w:val="en-US" w:eastAsia="zh-CN"/>
        </w:rPr>
        <w:t>对于实行资格预审的项目可不进行资格审查。</w:t>
      </w:r>
      <w:r>
        <w:rPr>
          <w:rFonts w:hint="eastAsia" w:ascii="方正仿宋_GB2312" w:hAnsi="方正仿宋_GB2312" w:eastAsia="方正仿宋_GB2312" w:cs="方正仿宋_GB2312"/>
          <w:kern w:val="0"/>
          <w:sz w:val="24"/>
          <w:szCs w:val="24"/>
        </w:rPr>
        <w:t>对不符合相关规定和要求的投标文件予以否决。</w:t>
      </w:r>
    </w:p>
    <w:p>
      <w:pPr>
        <w:numPr>
          <w:ilvl w:val="0"/>
          <w:numId w:val="10"/>
        </w:numPr>
        <w:shd w:val="clear" w:color="auto" w:fill="FFFFFF"/>
        <w:spacing w:line="360" w:lineRule="auto"/>
        <w:ind w:firstLine="481" w:firstLineChars="200"/>
        <w:rPr>
          <w:rFonts w:hint="eastAsia" w:ascii="方正仿宋_GB2312" w:hAnsi="方正仿宋_GB2312" w:eastAsia="方正仿宋_GB2312" w:cs="方正仿宋_GB2312"/>
          <w:b/>
          <w:bCs w:val="0"/>
          <w:kern w:val="0"/>
          <w:sz w:val="24"/>
          <w:szCs w:val="24"/>
        </w:rPr>
      </w:pPr>
      <w:r>
        <w:rPr>
          <w:rFonts w:hint="eastAsia" w:ascii="方正仿宋_GB2312" w:hAnsi="方正仿宋_GB2312" w:eastAsia="方正仿宋_GB2312" w:cs="方正仿宋_GB2312"/>
          <w:b/>
          <w:bCs w:val="0"/>
          <w:kern w:val="0"/>
          <w:sz w:val="24"/>
          <w:szCs w:val="24"/>
        </w:rPr>
        <w:t>详细评审</w:t>
      </w:r>
    </w:p>
    <w:p>
      <w:pPr>
        <w:numPr>
          <w:ilvl w:val="0"/>
          <w:numId w:val="0"/>
        </w:numPr>
        <w:shd w:val="clear" w:color="auto" w:fill="FFFFFF"/>
        <w:spacing w:line="360" w:lineRule="auto"/>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经初步评审合格的投标人，由评标委员会根据招标文件确定的评审因素和评审标准，对其提交的投标文件作进一步评审、比较。</w:t>
      </w:r>
    </w:p>
    <w:p>
      <w:pPr>
        <w:numPr>
          <w:ilvl w:val="0"/>
          <w:numId w:val="0"/>
        </w:numPr>
        <w:shd w:val="clear" w:color="auto" w:fill="FFFFFF"/>
        <w:spacing w:line="360" w:lineRule="auto"/>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评审程序如下：</w:t>
      </w:r>
    </w:p>
    <w:p>
      <w:pPr>
        <w:numPr>
          <w:ilvl w:val="0"/>
          <w:numId w:val="0"/>
        </w:numPr>
        <w:shd w:val="clear" w:color="auto" w:fill="FFFFFF"/>
        <w:spacing w:line="360" w:lineRule="auto"/>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1</w:t>
      </w:r>
      <w:r>
        <w:rPr>
          <w:rFonts w:hint="eastAsia" w:ascii="方正仿宋_GB2312" w:hAnsi="方正仿宋_GB2312" w:eastAsia="方正仿宋_GB2312" w:cs="方正仿宋_GB2312"/>
          <w:kern w:val="0"/>
          <w:sz w:val="24"/>
          <w:szCs w:val="24"/>
          <w:lang w:eastAsia="zh-CN"/>
        </w:rPr>
        <w:t>.</w:t>
      </w:r>
      <w:r>
        <w:rPr>
          <w:rFonts w:hint="eastAsia" w:ascii="方正仿宋_GB2312" w:hAnsi="方正仿宋_GB2312" w:eastAsia="方正仿宋_GB2312" w:cs="方正仿宋_GB2312"/>
          <w:kern w:val="0"/>
          <w:sz w:val="24"/>
          <w:szCs w:val="24"/>
          <w:lang w:val="en-US" w:eastAsia="zh-CN"/>
        </w:rPr>
        <w:t>商务标</w:t>
      </w:r>
      <w:r>
        <w:rPr>
          <w:rFonts w:hint="eastAsia" w:ascii="方正仿宋_GB2312" w:hAnsi="方正仿宋_GB2312" w:eastAsia="方正仿宋_GB2312" w:cs="方正仿宋_GB2312"/>
          <w:kern w:val="0"/>
          <w:sz w:val="24"/>
          <w:szCs w:val="24"/>
        </w:rPr>
        <w:t>评审。按照本</w:t>
      </w:r>
      <w:r>
        <w:rPr>
          <w:rFonts w:hint="eastAsia" w:ascii="方正仿宋_GB2312" w:hAnsi="方正仿宋_GB2312" w:eastAsia="方正仿宋_GB2312" w:cs="方正仿宋_GB2312"/>
          <w:color w:val="000000"/>
          <w:sz w:val="24"/>
          <w:szCs w:val="24"/>
          <w:highlight w:val="none"/>
        </w:rPr>
        <w:t>评审</w:t>
      </w:r>
      <w:r>
        <w:rPr>
          <w:rFonts w:hint="eastAsia" w:ascii="方正仿宋_GB2312" w:hAnsi="方正仿宋_GB2312" w:eastAsia="方正仿宋_GB2312" w:cs="方正仿宋_GB2312"/>
          <w:color w:val="000000"/>
          <w:sz w:val="24"/>
          <w:szCs w:val="24"/>
          <w:highlight w:val="none"/>
          <w:lang w:val="en-US" w:eastAsia="zh-CN"/>
        </w:rPr>
        <w:t>标准</w:t>
      </w:r>
      <w:r>
        <w:rPr>
          <w:rFonts w:hint="eastAsia" w:ascii="方正仿宋_GB2312" w:hAnsi="方正仿宋_GB2312" w:eastAsia="方正仿宋_GB2312" w:cs="方正仿宋_GB2312"/>
          <w:kern w:val="0"/>
          <w:sz w:val="24"/>
          <w:szCs w:val="24"/>
          <w:lang w:eastAsia="zh-CN"/>
        </w:rPr>
        <w:t>（</w:t>
      </w:r>
      <w:r>
        <w:rPr>
          <w:rFonts w:hint="eastAsia" w:ascii="方正仿宋_GB2312" w:hAnsi="方正仿宋_GB2312" w:eastAsia="方正仿宋_GB2312" w:cs="方正仿宋_GB2312"/>
          <w:kern w:val="0"/>
          <w:sz w:val="24"/>
          <w:szCs w:val="24"/>
          <w:lang w:val="en-US" w:eastAsia="zh-CN"/>
        </w:rPr>
        <w:t>附表2）</w:t>
      </w:r>
      <w:r>
        <w:rPr>
          <w:rFonts w:hint="eastAsia" w:ascii="方正仿宋_GB2312" w:hAnsi="方正仿宋_GB2312" w:eastAsia="方正仿宋_GB2312" w:cs="方正仿宋_GB2312"/>
          <w:kern w:val="0"/>
          <w:sz w:val="24"/>
          <w:szCs w:val="24"/>
        </w:rPr>
        <w:t>以及招标文件</w:t>
      </w:r>
      <w:r>
        <w:rPr>
          <w:rFonts w:hint="eastAsia" w:ascii="方正仿宋_GB2312" w:hAnsi="方正仿宋_GB2312" w:eastAsia="方正仿宋_GB2312" w:cs="方正仿宋_GB2312"/>
          <w:kern w:val="0"/>
          <w:sz w:val="24"/>
          <w:szCs w:val="24"/>
          <w:lang w:val="en-US" w:eastAsia="zh-CN"/>
        </w:rPr>
        <w:t>的</w:t>
      </w:r>
      <w:r>
        <w:rPr>
          <w:rFonts w:hint="eastAsia" w:ascii="方正仿宋_GB2312" w:hAnsi="方正仿宋_GB2312" w:eastAsia="方正仿宋_GB2312" w:cs="方正仿宋_GB2312"/>
          <w:kern w:val="0"/>
          <w:sz w:val="24"/>
          <w:szCs w:val="24"/>
        </w:rPr>
        <w:t>规定进行评审。</w:t>
      </w:r>
    </w:p>
    <w:p>
      <w:pPr>
        <w:numPr>
          <w:ilvl w:val="0"/>
          <w:numId w:val="0"/>
        </w:numPr>
        <w:shd w:val="clear" w:color="auto" w:fill="FFFFFF"/>
        <w:spacing w:line="360" w:lineRule="auto"/>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2</w:t>
      </w:r>
      <w:r>
        <w:rPr>
          <w:rFonts w:hint="eastAsia" w:ascii="方正仿宋_GB2312" w:hAnsi="方正仿宋_GB2312" w:eastAsia="方正仿宋_GB2312" w:cs="方正仿宋_GB2312"/>
          <w:kern w:val="0"/>
          <w:sz w:val="24"/>
          <w:szCs w:val="24"/>
          <w:lang w:val="en-US" w:eastAsia="zh-CN"/>
        </w:rPr>
        <w:t>.</w:t>
      </w:r>
      <w:r>
        <w:rPr>
          <w:rFonts w:hint="eastAsia" w:ascii="方正仿宋_GB2312" w:hAnsi="方正仿宋_GB2312" w:eastAsia="方正仿宋_GB2312" w:cs="方正仿宋_GB2312"/>
          <w:kern w:val="0"/>
          <w:sz w:val="24"/>
          <w:szCs w:val="24"/>
        </w:rPr>
        <w:t>技术</w:t>
      </w:r>
      <w:r>
        <w:rPr>
          <w:rFonts w:hint="eastAsia" w:ascii="方正仿宋_GB2312" w:hAnsi="方正仿宋_GB2312" w:eastAsia="方正仿宋_GB2312" w:cs="方正仿宋_GB2312"/>
          <w:kern w:val="0"/>
          <w:sz w:val="24"/>
          <w:szCs w:val="24"/>
          <w:lang w:val="en-US" w:eastAsia="zh-CN"/>
        </w:rPr>
        <w:t>标</w:t>
      </w:r>
      <w:r>
        <w:rPr>
          <w:rFonts w:hint="eastAsia" w:ascii="方正仿宋_GB2312" w:hAnsi="方正仿宋_GB2312" w:eastAsia="方正仿宋_GB2312" w:cs="方正仿宋_GB2312"/>
          <w:kern w:val="0"/>
          <w:sz w:val="24"/>
          <w:szCs w:val="24"/>
        </w:rPr>
        <w:t>评审。按照本</w:t>
      </w:r>
      <w:r>
        <w:rPr>
          <w:rFonts w:hint="eastAsia" w:ascii="方正仿宋_GB2312" w:hAnsi="方正仿宋_GB2312" w:eastAsia="方正仿宋_GB2312" w:cs="方正仿宋_GB2312"/>
          <w:color w:val="000000"/>
          <w:sz w:val="24"/>
          <w:szCs w:val="24"/>
          <w:highlight w:val="none"/>
        </w:rPr>
        <w:t>评审</w:t>
      </w:r>
      <w:r>
        <w:rPr>
          <w:rFonts w:hint="eastAsia" w:ascii="方正仿宋_GB2312" w:hAnsi="方正仿宋_GB2312" w:eastAsia="方正仿宋_GB2312" w:cs="方正仿宋_GB2312"/>
          <w:color w:val="000000"/>
          <w:sz w:val="24"/>
          <w:szCs w:val="24"/>
          <w:highlight w:val="none"/>
          <w:lang w:val="en-US" w:eastAsia="zh-CN"/>
        </w:rPr>
        <w:t>标准</w:t>
      </w:r>
      <w:r>
        <w:rPr>
          <w:rFonts w:hint="eastAsia" w:ascii="方正仿宋_GB2312" w:hAnsi="方正仿宋_GB2312" w:eastAsia="方正仿宋_GB2312" w:cs="方正仿宋_GB2312"/>
          <w:kern w:val="0"/>
          <w:sz w:val="24"/>
          <w:szCs w:val="24"/>
          <w:lang w:eastAsia="zh-CN"/>
        </w:rPr>
        <w:t>（</w:t>
      </w:r>
      <w:r>
        <w:rPr>
          <w:rFonts w:hint="eastAsia" w:ascii="方正仿宋_GB2312" w:hAnsi="方正仿宋_GB2312" w:eastAsia="方正仿宋_GB2312" w:cs="方正仿宋_GB2312"/>
          <w:kern w:val="0"/>
          <w:sz w:val="24"/>
          <w:szCs w:val="24"/>
          <w:lang w:val="en-US" w:eastAsia="zh-CN"/>
        </w:rPr>
        <w:t>附表3-1、3-2、3-3）</w:t>
      </w:r>
      <w:r>
        <w:rPr>
          <w:rFonts w:hint="eastAsia" w:ascii="方正仿宋_GB2312" w:hAnsi="方正仿宋_GB2312" w:eastAsia="方正仿宋_GB2312" w:cs="方正仿宋_GB2312"/>
          <w:kern w:val="0"/>
          <w:sz w:val="24"/>
          <w:szCs w:val="24"/>
        </w:rPr>
        <w:t>以及招标文件</w:t>
      </w:r>
      <w:r>
        <w:rPr>
          <w:rFonts w:hint="eastAsia" w:ascii="方正仿宋_GB2312" w:hAnsi="方正仿宋_GB2312" w:eastAsia="方正仿宋_GB2312" w:cs="方正仿宋_GB2312"/>
          <w:kern w:val="0"/>
          <w:sz w:val="24"/>
          <w:szCs w:val="24"/>
          <w:lang w:val="en-US" w:eastAsia="zh-CN"/>
        </w:rPr>
        <w:t>的</w:t>
      </w:r>
      <w:r>
        <w:rPr>
          <w:rFonts w:hint="eastAsia" w:ascii="方正仿宋_GB2312" w:hAnsi="方正仿宋_GB2312" w:eastAsia="方正仿宋_GB2312" w:cs="方正仿宋_GB2312"/>
          <w:kern w:val="0"/>
          <w:sz w:val="24"/>
          <w:szCs w:val="24"/>
        </w:rPr>
        <w:t>规定进行评审。</w:t>
      </w:r>
    </w:p>
    <w:p>
      <w:pPr>
        <w:numPr>
          <w:ilvl w:val="0"/>
          <w:numId w:val="0"/>
        </w:numPr>
        <w:shd w:val="clear" w:color="auto" w:fill="FFFFFF"/>
        <w:spacing w:line="360" w:lineRule="auto"/>
        <w:ind w:firstLine="480" w:firstLineChars="200"/>
        <w:rPr>
          <w:rFonts w:hint="eastAsia" w:ascii="方正仿宋_GB2312" w:hAnsi="方正仿宋_GB2312" w:eastAsia="方正仿宋_GB2312" w:cs="方正仿宋_GB2312"/>
          <w:kern w:val="0"/>
          <w:sz w:val="24"/>
          <w:szCs w:val="24"/>
          <w:lang w:val="en-US" w:eastAsia="zh-CN"/>
        </w:rPr>
      </w:pPr>
      <w:r>
        <w:rPr>
          <w:rFonts w:hint="eastAsia" w:ascii="方正仿宋_GB2312" w:hAnsi="方正仿宋_GB2312" w:eastAsia="方正仿宋_GB2312" w:cs="方正仿宋_GB2312"/>
          <w:kern w:val="0"/>
          <w:sz w:val="24"/>
          <w:szCs w:val="24"/>
          <w:lang w:val="en-US" w:eastAsia="zh-CN"/>
        </w:rPr>
        <w:t>3.信用评价评审。</w:t>
      </w:r>
      <w:r>
        <w:rPr>
          <w:rFonts w:hint="eastAsia" w:ascii="方正仿宋_GB2312" w:hAnsi="方正仿宋_GB2312" w:eastAsia="方正仿宋_GB2312" w:cs="方正仿宋_GB2312"/>
          <w:kern w:val="0"/>
          <w:sz w:val="24"/>
          <w:szCs w:val="24"/>
        </w:rPr>
        <w:t>按照本</w:t>
      </w:r>
      <w:r>
        <w:rPr>
          <w:rFonts w:hint="eastAsia" w:ascii="方正仿宋_GB2312" w:hAnsi="方正仿宋_GB2312" w:eastAsia="方正仿宋_GB2312" w:cs="方正仿宋_GB2312"/>
          <w:color w:val="000000"/>
          <w:sz w:val="24"/>
          <w:szCs w:val="24"/>
          <w:highlight w:val="none"/>
        </w:rPr>
        <w:t>评审</w:t>
      </w:r>
      <w:r>
        <w:rPr>
          <w:rFonts w:hint="eastAsia" w:ascii="方正仿宋_GB2312" w:hAnsi="方正仿宋_GB2312" w:eastAsia="方正仿宋_GB2312" w:cs="方正仿宋_GB2312"/>
          <w:color w:val="000000"/>
          <w:sz w:val="24"/>
          <w:szCs w:val="24"/>
          <w:highlight w:val="none"/>
          <w:lang w:val="en-US" w:eastAsia="zh-CN"/>
        </w:rPr>
        <w:t>标准</w:t>
      </w:r>
      <w:r>
        <w:rPr>
          <w:rFonts w:hint="eastAsia" w:ascii="方正仿宋_GB2312" w:hAnsi="方正仿宋_GB2312" w:eastAsia="方正仿宋_GB2312" w:cs="方正仿宋_GB2312"/>
          <w:kern w:val="0"/>
          <w:sz w:val="24"/>
          <w:szCs w:val="24"/>
          <w:lang w:eastAsia="zh-CN"/>
        </w:rPr>
        <w:t>（</w:t>
      </w:r>
      <w:r>
        <w:rPr>
          <w:rFonts w:hint="eastAsia" w:ascii="方正仿宋_GB2312" w:hAnsi="方正仿宋_GB2312" w:eastAsia="方正仿宋_GB2312" w:cs="方正仿宋_GB2312"/>
          <w:kern w:val="0"/>
          <w:sz w:val="24"/>
          <w:szCs w:val="24"/>
          <w:lang w:val="en-US" w:eastAsia="zh-CN"/>
        </w:rPr>
        <w:t>附表4）</w:t>
      </w:r>
      <w:r>
        <w:rPr>
          <w:rFonts w:hint="eastAsia" w:ascii="方正仿宋_GB2312" w:hAnsi="方正仿宋_GB2312" w:eastAsia="方正仿宋_GB2312" w:cs="方正仿宋_GB2312"/>
          <w:kern w:val="0"/>
          <w:sz w:val="24"/>
          <w:szCs w:val="24"/>
        </w:rPr>
        <w:t>以及招标文件</w:t>
      </w:r>
      <w:r>
        <w:rPr>
          <w:rFonts w:hint="eastAsia" w:ascii="方正仿宋_GB2312" w:hAnsi="方正仿宋_GB2312" w:eastAsia="方正仿宋_GB2312" w:cs="方正仿宋_GB2312"/>
          <w:kern w:val="0"/>
          <w:sz w:val="24"/>
          <w:szCs w:val="24"/>
          <w:lang w:val="en-US" w:eastAsia="zh-CN"/>
        </w:rPr>
        <w:t>的</w:t>
      </w:r>
      <w:r>
        <w:rPr>
          <w:rFonts w:hint="eastAsia" w:ascii="方正仿宋_GB2312" w:hAnsi="方正仿宋_GB2312" w:eastAsia="方正仿宋_GB2312" w:cs="方正仿宋_GB2312"/>
          <w:kern w:val="0"/>
          <w:sz w:val="24"/>
          <w:szCs w:val="24"/>
        </w:rPr>
        <w:t>规定进行评审。</w:t>
      </w:r>
    </w:p>
    <w:p>
      <w:pPr>
        <w:numPr>
          <w:ilvl w:val="0"/>
          <w:numId w:val="0"/>
        </w:numPr>
        <w:shd w:val="clear" w:color="auto" w:fill="FFFFFF"/>
        <w:spacing w:line="360" w:lineRule="auto"/>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lang w:val="en-US" w:eastAsia="zh-CN"/>
        </w:rPr>
        <w:t>4</w:t>
      </w:r>
      <w:r>
        <w:rPr>
          <w:rFonts w:hint="eastAsia" w:ascii="方正仿宋_GB2312" w:hAnsi="方正仿宋_GB2312" w:eastAsia="方正仿宋_GB2312" w:cs="方正仿宋_GB2312"/>
          <w:kern w:val="0"/>
          <w:sz w:val="24"/>
          <w:szCs w:val="24"/>
          <w:lang w:eastAsia="zh-CN"/>
        </w:rPr>
        <w:t>.</w:t>
      </w:r>
      <w:r>
        <w:rPr>
          <w:rFonts w:hint="eastAsia" w:ascii="方正仿宋_GB2312" w:hAnsi="方正仿宋_GB2312" w:eastAsia="方正仿宋_GB2312" w:cs="方正仿宋_GB2312"/>
          <w:kern w:val="0"/>
          <w:sz w:val="24"/>
          <w:szCs w:val="24"/>
          <w:lang w:val="en-US" w:eastAsia="zh-CN"/>
        </w:rPr>
        <w:t>投标</w:t>
      </w:r>
      <w:r>
        <w:rPr>
          <w:rFonts w:hint="eastAsia" w:ascii="方正仿宋_GB2312" w:hAnsi="方正仿宋_GB2312" w:eastAsia="方正仿宋_GB2312" w:cs="方正仿宋_GB2312"/>
          <w:kern w:val="0"/>
          <w:sz w:val="24"/>
          <w:szCs w:val="24"/>
        </w:rPr>
        <w:t>报价评审。按照本</w:t>
      </w:r>
      <w:r>
        <w:rPr>
          <w:rFonts w:hint="eastAsia" w:ascii="方正仿宋_GB2312" w:hAnsi="方正仿宋_GB2312" w:eastAsia="方正仿宋_GB2312" w:cs="方正仿宋_GB2312"/>
          <w:color w:val="000000"/>
          <w:sz w:val="24"/>
          <w:szCs w:val="24"/>
          <w:highlight w:val="none"/>
        </w:rPr>
        <w:t>评审</w:t>
      </w:r>
      <w:r>
        <w:rPr>
          <w:rFonts w:hint="eastAsia" w:ascii="方正仿宋_GB2312" w:hAnsi="方正仿宋_GB2312" w:eastAsia="方正仿宋_GB2312" w:cs="方正仿宋_GB2312"/>
          <w:color w:val="000000"/>
          <w:sz w:val="24"/>
          <w:szCs w:val="24"/>
          <w:highlight w:val="none"/>
          <w:lang w:val="en-US" w:eastAsia="zh-CN"/>
        </w:rPr>
        <w:t>标准</w:t>
      </w:r>
      <w:r>
        <w:rPr>
          <w:rFonts w:hint="eastAsia" w:ascii="方正仿宋_GB2312" w:hAnsi="方正仿宋_GB2312" w:eastAsia="方正仿宋_GB2312" w:cs="方正仿宋_GB2312"/>
          <w:kern w:val="0"/>
          <w:sz w:val="24"/>
          <w:szCs w:val="24"/>
          <w:lang w:eastAsia="zh-CN"/>
        </w:rPr>
        <w:t>（</w:t>
      </w:r>
      <w:r>
        <w:rPr>
          <w:rFonts w:hint="eastAsia" w:ascii="方正仿宋_GB2312" w:hAnsi="方正仿宋_GB2312" w:eastAsia="方正仿宋_GB2312" w:cs="方正仿宋_GB2312"/>
          <w:kern w:val="0"/>
          <w:sz w:val="24"/>
          <w:szCs w:val="24"/>
          <w:lang w:val="en-US" w:eastAsia="zh-CN"/>
        </w:rPr>
        <w:t>附表5）</w:t>
      </w:r>
      <w:r>
        <w:rPr>
          <w:rFonts w:hint="eastAsia" w:ascii="方正仿宋_GB2312" w:hAnsi="方正仿宋_GB2312" w:eastAsia="方正仿宋_GB2312" w:cs="方正仿宋_GB2312"/>
          <w:kern w:val="0"/>
          <w:sz w:val="24"/>
          <w:szCs w:val="24"/>
        </w:rPr>
        <w:t>以及招标文件</w:t>
      </w:r>
      <w:r>
        <w:rPr>
          <w:rFonts w:hint="eastAsia" w:ascii="方正仿宋_GB2312" w:hAnsi="方正仿宋_GB2312" w:eastAsia="方正仿宋_GB2312" w:cs="方正仿宋_GB2312"/>
          <w:kern w:val="0"/>
          <w:sz w:val="24"/>
          <w:szCs w:val="24"/>
          <w:lang w:val="en-US" w:eastAsia="zh-CN"/>
        </w:rPr>
        <w:t>的</w:t>
      </w:r>
      <w:r>
        <w:rPr>
          <w:rFonts w:hint="eastAsia" w:ascii="方正仿宋_GB2312" w:hAnsi="方正仿宋_GB2312" w:eastAsia="方正仿宋_GB2312" w:cs="方正仿宋_GB2312"/>
          <w:kern w:val="0"/>
          <w:sz w:val="24"/>
          <w:szCs w:val="24"/>
        </w:rPr>
        <w:t>规定进行评审。</w:t>
      </w:r>
    </w:p>
    <w:p>
      <w:pPr>
        <w:numPr>
          <w:ilvl w:val="0"/>
          <w:numId w:val="0"/>
        </w:numPr>
        <w:shd w:val="clear" w:color="auto" w:fill="FFFFFF"/>
        <w:spacing w:line="360" w:lineRule="auto"/>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lang w:val="en-US" w:eastAsia="zh-CN"/>
        </w:rPr>
        <w:t>5</w:t>
      </w:r>
      <w:r>
        <w:rPr>
          <w:rFonts w:hint="eastAsia" w:ascii="方正仿宋_GB2312" w:hAnsi="方正仿宋_GB2312" w:eastAsia="方正仿宋_GB2312" w:cs="方正仿宋_GB2312"/>
          <w:kern w:val="0"/>
          <w:sz w:val="24"/>
          <w:szCs w:val="24"/>
          <w:lang w:eastAsia="zh-CN"/>
        </w:rPr>
        <w:t>.</w:t>
      </w:r>
      <w:r>
        <w:rPr>
          <w:rFonts w:hint="eastAsia" w:ascii="方正仿宋_GB2312" w:hAnsi="方正仿宋_GB2312" w:eastAsia="方正仿宋_GB2312" w:cs="方正仿宋_GB2312"/>
          <w:kern w:val="0"/>
          <w:sz w:val="24"/>
          <w:szCs w:val="24"/>
        </w:rPr>
        <w:t>汇总评分结果。</w:t>
      </w:r>
    </w:p>
    <w:p>
      <w:pPr>
        <w:numPr>
          <w:ilvl w:val="0"/>
          <w:numId w:val="0"/>
        </w:numPr>
        <w:shd w:val="clear" w:color="auto" w:fill="FFFFFF"/>
        <w:spacing w:line="360" w:lineRule="auto"/>
        <w:ind w:firstLine="480" w:firstLineChars="200"/>
        <w:rPr>
          <w:rFonts w:hint="eastAsia" w:ascii="方正仿宋_GB2312" w:hAnsi="方正仿宋_GB2312" w:eastAsia="方正仿宋_GB2312" w:cs="方正仿宋_GB2312"/>
          <w:kern w:val="0"/>
          <w:sz w:val="24"/>
          <w:szCs w:val="24"/>
          <w:lang w:val="en-US" w:eastAsia="zh-CN"/>
        </w:rPr>
      </w:pPr>
      <w:r>
        <w:rPr>
          <w:rFonts w:hint="eastAsia" w:ascii="方正仿宋_GB2312" w:hAnsi="方正仿宋_GB2312" w:eastAsia="方正仿宋_GB2312" w:cs="方正仿宋_GB2312"/>
          <w:kern w:val="0"/>
          <w:sz w:val="24"/>
          <w:szCs w:val="24"/>
          <w:lang w:val="en-US" w:eastAsia="zh-CN"/>
        </w:rPr>
        <w:t>C</w:t>
      </w:r>
      <w:r>
        <w:rPr>
          <w:rFonts w:hint="eastAsia" w:ascii="方正仿宋_GB2312" w:hAnsi="方正仿宋_GB2312" w:eastAsia="方正仿宋_GB2312" w:cs="方正仿宋_GB2312"/>
          <w:kern w:val="0"/>
          <w:sz w:val="24"/>
          <w:szCs w:val="24"/>
        </w:rPr>
        <w:t>=</w:t>
      </w:r>
      <w:r>
        <w:rPr>
          <w:rFonts w:hint="eastAsia" w:ascii="方正仿宋_GB2312" w:hAnsi="方正仿宋_GB2312" w:eastAsia="方正仿宋_GB2312" w:cs="方正仿宋_GB2312"/>
          <w:kern w:val="0"/>
          <w:sz w:val="24"/>
          <w:szCs w:val="24"/>
          <w:lang w:val="en-US" w:eastAsia="zh-CN"/>
        </w:rPr>
        <w:t>Q</w:t>
      </w:r>
      <w:r>
        <w:rPr>
          <w:rFonts w:hint="eastAsia" w:ascii="方正仿宋_GB2312" w:hAnsi="方正仿宋_GB2312" w:eastAsia="方正仿宋_GB2312" w:cs="方正仿宋_GB2312"/>
          <w:kern w:val="0"/>
          <w:sz w:val="24"/>
          <w:szCs w:val="24"/>
          <w:vertAlign w:val="subscript"/>
          <w:lang w:val="en-US" w:eastAsia="zh-CN"/>
        </w:rPr>
        <w:t>1</w:t>
      </w:r>
      <w:r>
        <w:rPr>
          <w:rFonts w:hint="eastAsia" w:ascii="方正仿宋_GB2312" w:hAnsi="方正仿宋_GB2312" w:eastAsia="方正仿宋_GB2312" w:cs="方正仿宋_GB2312"/>
          <w:kern w:val="0"/>
          <w:sz w:val="24"/>
          <w:szCs w:val="24"/>
        </w:rPr>
        <w:t>×</w:t>
      </w:r>
      <w:r>
        <w:rPr>
          <w:rFonts w:hint="eastAsia" w:ascii="方正仿宋_GB2312" w:hAnsi="方正仿宋_GB2312" w:eastAsia="方正仿宋_GB2312" w:cs="方正仿宋_GB2312"/>
          <w:kern w:val="0"/>
          <w:sz w:val="24"/>
          <w:szCs w:val="24"/>
          <w:lang w:val="en-US" w:eastAsia="zh-CN"/>
        </w:rPr>
        <w:t>D</w:t>
      </w:r>
      <w:r>
        <w:rPr>
          <w:rFonts w:hint="eastAsia" w:ascii="方正仿宋_GB2312" w:hAnsi="方正仿宋_GB2312" w:eastAsia="方正仿宋_GB2312" w:cs="方正仿宋_GB2312"/>
          <w:kern w:val="0"/>
          <w:sz w:val="24"/>
          <w:szCs w:val="24"/>
        </w:rPr>
        <w:t>+</w:t>
      </w:r>
      <w:r>
        <w:rPr>
          <w:rFonts w:hint="eastAsia" w:ascii="方正仿宋_GB2312" w:hAnsi="方正仿宋_GB2312" w:eastAsia="方正仿宋_GB2312" w:cs="方正仿宋_GB2312"/>
          <w:kern w:val="0"/>
          <w:sz w:val="24"/>
          <w:szCs w:val="24"/>
          <w:lang w:val="en-US" w:eastAsia="zh-CN"/>
        </w:rPr>
        <w:t>Q</w:t>
      </w:r>
      <w:r>
        <w:rPr>
          <w:rFonts w:hint="eastAsia" w:ascii="方正仿宋_GB2312" w:hAnsi="方正仿宋_GB2312" w:eastAsia="方正仿宋_GB2312" w:cs="方正仿宋_GB2312"/>
          <w:kern w:val="0"/>
          <w:sz w:val="24"/>
          <w:szCs w:val="24"/>
          <w:vertAlign w:val="subscript"/>
          <w:lang w:val="en-US" w:eastAsia="zh-CN"/>
        </w:rPr>
        <w:t>2</w:t>
      </w:r>
      <w:r>
        <w:rPr>
          <w:rFonts w:hint="eastAsia" w:ascii="方正仿宋_GB2312" w:hAnsi="方正仿宋_GB2312" w:eastAsia="方正仿宋_GB2312" w:cs="方正仿宋_GB2312"/>
          <w:kern w:val="0"/>
          <w:sz w:val="24"/>
          <w:szCs w:val="24"/>
        </w:rPr>
        <w:t>×</w:t>
      </w:r>
      <w:r>
        <w:rPr>
          <w:rFonts w:hint="eastAsia" w:ascii="方正仿宋_GB2312" w:hAnsi="方正仿宋_GB2312" w:eastAsia="方正仿宋_GB2312" w:cs="方正仿宋_GB2312"/>
          <w:kern w:val="0"/>
          <w:sz w:val="24"/>
          <w:szCs w:val="24"/>
          <w:lang w:val="en-US" w:eastAsia="zh-CN"/>
        </w:rPr>
        <w:t>E</w:t>
      </w:r>
      <w:r>
        <w:rPr>
          <w:rFonts w:hint="eastAsia" w:ascii="方正仿宋_GB2312" w:hAnsi="方正仿宋_GB2312" w:eastAsia="方正仿宋_GB2312" w:cs="方正仿宋_GB2312"/>
          <w:kern w:val="0"/>
          <w:sz w:val="24"/>
          <w:szCs w:val="24"/>
        </w:rPr>
        <w:t>+F+</w:t>
      </w:r>
      <w:r>
        <w:rPr>
          <w:rFonts w:hint="eastAsia" w:ascii="方正仿宋_GB2312" w:hAnsi="方正仿宋_GB2312" w:eastAsia="方正仿宋_GB2312" w:cs="方正仿宋_GB2312"/>
          <w:kern w:val="0"/>
          <w:sz w:val="24"/>
          <w:szCs w:val="24"/>
          <w:lang w:val="en-US" w:eastAsia="zh-CN"/>
        </w:rPr>
        <w:t>Q</w:t>
      </w:r>
      <w:r>
        <w:rPr>
          <w:rFonts w:hint="eastAsia" w:ascii="方正仿宋_GB2312" w:hAnsi="方正仿宋_GB2312" w:eastAsia="方正仿宋_GB2312" w:cs="方正仿宋_GB2312"/>
          <w:kern w:val="0"/>
          <w:sz w:val="24"/>
          <w:szCs w:val="24"/>
          <w:vertAlign w:val="subscript"/>
          <w:lang w:val="en-US" w:eastAsia="zh-CN"/>
        </w:rPr>
        <w:t>3</w:t>
      </w:r>
      <w:r>
        <w:rPr>
          <w:rFonts w:hint="eastAsia" w:ascii="方正仿宋_GB2312" w:hAnsi="方正仿宋_GB2312" w:eastAsia="方正仿宋_GB2312" w:cs="方正仿宋_GB2312"/>
          <w:kern w:val="0"/>
          <w:sz w:val="24"/>
          <w:szCs w:val="24"/>
        </w:rPr>
        <w:t>×</w:t>
      </w:r>
      <w:r>
        <w:rPr>
          <w:rFonts w:hint="eastAsia" w:ascii="方正仿宋_GB2312" w:hAnsi="方正仿宋_GB2312" w:eastAsia="方正仿宋_GB2312" w:cs="方正仿宋_GB2312"/>
          <w:kern w:val="0"/>
          <w:sz w:val="24"/>
          <w:szCs w:val="24"/>
          <w:lang w:val="en-US" w:eastAsia="zh-CN"/>
        </w:rPr>
        <w:t>G</w:t>
      </w:r>
    </w:p>
    <w:p>
      <w:pPr>
        <w:numPr>
          <w:ilvl w:val="0"/>
          <w:numId w:val="0"/>
        </w:numPr>
        <w:shd w:val="clear" w:color="auto" w:fill="FFFFFF"/>
        <w:spacing w:line="360" w:lineRule="auto"/>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其中:C——评标总得分；</w:t>
      </w:r>
    </w:p>
    <w:p>
      <w:pPr>
        <w:numPr>
          <w:ilvl w:val="0"/>
          <w:numId w:val="0"/>
        </w:numPr>
        <w:shd w:val="clear" w:color="auto" w:fill="FFFFFF"/>
        <w:spacing w:line="360" w:lineRule="auto"/>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D——</w:t>
      </w:r>
      <w:r>
        <w:rPr>
          <w:rFonts w:hint="eastAsia" w:ascii="方正仿宋_GB2312" w:hAnsi="方正仿宋_GB2312" w:eastAsia="方正仿宋_GB2312" w:cs="方正仿宋_GB2312"/>
          <w:kern w:val="0"/>
          <w:sz w:val="24"/>
          <w:szCs w:val="24"/>
          <w:lang w:val="en-US" w:eastAsia="zh-CN"/>
        </w:rPr>
        <w:t>商务部分</w:t>
      </w:r>
      <w:r>
        <w:rPr>
          <w:rFonts w:hint="eastAsia" w:ascii="方正仿宋_GB2312" w:hAnsi="方正仿宋_GB2312" w:eastAsia="方正仿宋_GB2312" w:cs="方正仿宋_GB2312"/>
          <w:kern w:val="0"/>
          <w:sz w:val="24"/>
          <w:szCs w:val="24"/>
        </w:rPr>
        <w:t>评审得分；</w:t>
      </w:r>
    </w:p>
    <w:p>
      <w:pPr>
        <w:numPr>
          <w:ilvl w:val="0"/>
          <w:numId w:val="0"/>
        </w:numPr>
        <w:shd w:val="clear" w:color="auto" w:fill="FFFFFF"/>
        <w:spacing w:line="360" w:lineRule="auto"/>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E——技术</w:t>
      </w:r>
      <w:r>
        <w:rPr>
          <w:rFonts w:hint="eastAsia" w:ascii="方正仿宋_GB2312" w:hAnsi="方正仿宋_GB2312" w:eastAsia="方正仿宋_GB2312" w:cs="方正仿宋_GB2312"/>
          <w:kern w:val="0"/>
          <w:sz w:val="24"/>
          <w:szCs w:val="24"/>
          <w:lang w:val="en-US" w:eastAsia="zh-CN"/>
        </w:rPr>
        <w:t>标</w:t>
      </w:r>
      <w:r>
        <w:rPr>
          <w:rFonts w:hint="eastAsia" w:ascii="方正仿宋_GB2312" w:hAnsi="方正仿宋_GB2312" w:eastAsia="方正仿宋_GB2312" w:cs="方正仿宋_GB2312"/>
          <w:kern w:val="0"/>
          <w:sz w:val="24"/>
          <w:szCs w:val="24"/>
        </w:rPr>
        <w:t>评审得分；</w:t>
      </w:r>
    </w:p>
    <w:p>
      <w:pPr>
        <w:numPr>
          <w:ilvl w:val="0"/>
          <w:numId w:val="0"/>
        </w:numPr>
        <w:shd w:val="clear" w:color="auto" w:fill="FFFFFF"/>
        <w:spacing w:line="360" w:lineRule="auto"/>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F——</w:t>
      </w:r>
      <w:r>
        <w:rPr>
          <w:rFonts w:hint="eastAsia" w:ascii="方正仿宋_GB2312" w:hAnsi="方正仿宋_GB2312" w:eastAsia="方正仿宋_GB2312" w:cs="方正仿宋_GB2312"/>
          <w:kern w:val="0"/>
          <w:sz w:val="24"/>
          <w:szCs w:val="24"/>
          <w:lang w:val="en-US" w:eastAsia="zh-CN"/>
        </w:rPr>
        <w:t>信用评价评审</w:t>
      </w:r>
      <w:r>
        <w:rPr>
          <w:rFonts w:hint="eastAsia" w:ascii="方正仿宋_GB2312" w:hAnsi="方正仿宋_GB2312" w:eastAsia="方正仿宋_GB2312" w:cs="方正仿宋_GB2312"/>
          <w:kern w:val="0"/>
          <w:sz w:val="24"/>
          <w:szCs w:val="24"/>
        </w:rPr>
        <w:t>得分。</w:t>
      </w:r>
    </w:p>
    <w:p>
      <w:pPr>
        <w:numPr>
          <w:ilvl w:val="0"/>
          <w:numId w:val="0"/>
        </w:numPr>
        <w:shd w:val="clear" w:color="auto" w:fill="FFFFFF"/>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kern w:val="0"/>
          <w:sz w:val="24"/>
          <w:szCs w:val="24"/>
          <w:lang w:val="en-US" w:eastAsia="zh-CN"/>
        </w:rPr>
        <w:t>G</w:t>
      </w:r>
      <w:r>
        <w:rPr>
          <w:rFonts w:hint="eastAsia" w:ascii="方正仿宋_GB2312" w:hAnsi="方正仿宋_GB2312" w:eastAsia="方正仿宋_GB2312" w:cs="方正仿宋_GB2312"/>
          <w:kern w:val="0"/>
          <w:sz w:val="24"/>
          <w:szCs w:val="24"/>
        </w:rPr>
        <w:t>——</w:t>
      </w:r>
      <w:r>
        <w:rPr>
          <w:rFonts w:hint="eastAsia" w:ascii="方正仿宋_GB2312" w:hAnsi="方正仿宋_GB2312" w:eastAsia="方正仿宋_GB2312" w:cs="方正仿宋_GB2312"/>
          <w:kern w:val="0"/>
          <w:sz w:val="24"/>
          <w:szCs w:val="24"/>
          <w:lang w:val="en-US" w:eastAsia="zh-CN"/>
        </w:rPr>
        <w:t>投标</w:t>
      </w:r>
      <w:r>
        <w:rPr>
          <w:rFonts w:hint="eastAsia" w:ascii="方正仿宋_GB2312" w:hAnsi="方正仿宋_GB2312" w:eastAsia="方正仿宋_GB2312" w:cs="方正仿宋_GB2312"/>
          <w:kern w:val="0"/>
          <w:sz w:val="24"/>
          <w:szCs w:val="24"/>
        </w:rPr>
        <w:t>报价评审得分。</w:t>
      </w:r>
    </w:p>
    <w:p>
      <w:pPr>
        <w:numPr>
          <w:ilvl w:val="0"/>
          <w:numId w:val="0"/>
        </w:numPr>
        <w:shd w:val="clear" w:color="auto" w:fill="FFFFFF"/>
        <w:spacing w:line="360" w:lineRule="auto"/>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lang w:val="en-US" w:eastAsia="zh-CN"/>
        </w:rPr>
        <w:t>Q</w:t>
      </w:r>
      <w:r>
        <w:rPr>
          <w:rFonts w:hint="eastAsia" w:ascii="方正仿宋_GB2312" w:hAnsi="方正仿宋_GB2312" w:eastAsia="方正仿宋_GB2312" w:cs="方正仿宋_GB2312"/>
          <w:kern w:val="0"/>
          <w:sz w:val="24"/>
          <w:szCs w:val="24"/>
          <w:vertAlign w:val="subscript"/>
          <w:lang w:val="en-US" w:eastAsia="zh-CN"/>
        </w:rPr>
        <w:t>1</w:t>
      </w:r>
      <w:r>
        <w:rPr>
          <w:rFonts w:hint="eastAsia" w:ascii="方正仿宋_GB2312" w:hAnsi="方正仿宋_GB2312" w:eastAsia="方正仿宋_GB2312" w:cs="方正仿宋_GB2312"/>
          <w:kern w:val="0"/>
          <w:sz w:val="24"/>
          <w:szCs w:val="24"/>
          <w:lang w:val="en-US" w:eastAsia="zh-CN"/>
        </w:rPr>
        <w:t>、Q</w:t>
      </w:r>
      <w:r>
        <w:rPr>
          <w:rFonts w:hint="eastAsia" w:ascii="方正仿宋_GB2312" w:hAnsi="方正仿宋_GB2312" w:eastAsia="方正仿宋_GB2312" w:cs="方正仿宋_GB2312"/>
          <w:kern w:val="0"/>
          <w:sz w:val="24"/>
          <w:szCs w:val="24"/>
          <w:vertAlign w:val="subscript"/>
          <w:lang w:val="en-US" w:eastAsia="zh-CN"/>
        </w:rPr>
        <w:t>2</w:t>
      </w:r>
      <w:r>
        <w:rPr>
          <w:rFonts w:hint="eastAsia" w:ascii="方正仿宋_GB2312" w:hAnsi="方正仿宋_GB2312" w:eastAsia="方正仿宋_GB2312" w:cs="方正仿宋_GB2312"/>
          <w:kern w:val="0"/>
          <w:sz w:val="24"/>
          <w:szCs w:val="24"/>
          <w:lang w:val="en-US" w:eastAsia="zh-CN"/>
        </w:rPr>
        <w:t>、Q</w:t>
      </w:r>
      <w:r>
        <w:rPr>
          <w:rFonts w:hint="eastAsia" w:ascii="方正仿宋_GB2312" w:hAnsi="方正仿宋_GB2312" w:eastAsia="方正仿宋_GB2312" w:cs="方正仿宋_GB2312"/>
          <w:kern w:val="0"/>
          <w:sz w:val="24"/>
          <w:szCs w:val="24"/>
          <w:vertAlign w:val="subscript"/>
          <w:lang w:val="en-US" w:eastAsia="zh-CN"/>
        </w:rPr>
        <w:t>3</w:t>
      </w:r>
      <w:r>
        <w:rPr>
          <w:rFonts w:hint="eastAsia" w:ascii="方正仿宋_GB2312" w:hAnsi="方正仿宋_GB2312" w:eastAsia="方正仿宋_GB2312" w:cs="方正仿宋_GB2312"/>
          <w:kern w:val="0"/>
          <w:sz w:val="24"/>
          <w:szCs w:val="24"/>
        </w:rPr>
        <w:t>——各项评审因素的权重</w:t>
      </w:r>
    </w:p>
    <w:p>
      <w:pPr>
        <w:numPr>
          <w:ilvl w:val="0"/>
          <w:numId w:val="0"/>
        </w:numPr>
        <w:shd w:val="clear" w:color="auto" w:fill="FFFFFF"/>
        <w:spacing w:line="360" w:lineRule="auto"/>
        <w:ind w:firstLine="481" w:firstLineChars="200"/>
        <w:rPr>
          <w:rFonts w:hint="eastAsia" w:ascii="方正仿宋_GB2312" w:hAnsi="方正仿宋_GB2312" w:eastAsia="方正仿宋_GB2312" w:cs="方正仿宋_GB2312"/>
          <w:b/>
          <w:bCs w:val="0"/>
          <w:kern w:val="0"/>
          <w:sz w:val="24"/>
          <w:szCs w:val="24"/>
        </w:rPr>
      </w:pPr>
      <w:r>
        <w:rPr>
          <w:rFonts w:hint="eastAsia" w:ascii="方正仿宋_GB2312" w:hAnsi="方正仿宋_GB2312" w:eastAsia="方正仿宋_GB2312" w:cs="方正仿宋_GB2312"/>
          <w:b/>
          <w:bCs w:val="0"/>
          <w:kern w:val="0"/>
          <w:sz w:val="24"/>
          <w:szCs w:val="24"/>
        </w:rPr>
        <w:t>三、各项评审因素权重</w:t>
      </w:r>
    </w:p>
    <w:p>
      <w:pPr>
        <w:numPr>
          <w:ilvl w:val="0"/>
          <w:numId w:val="0"/>
        </w:numPr>
        <w:shd w:val="clear" w:color="auto" w:fill="FFFFFF"/>
        <w:spacing w:line="360" w:lineRule="auto"/>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招标人根据以下评审因素权重表在招标文件中明确所选评审因素权重。</w:t>
      </w:r>
    </w:p>
    <w:tbl>
      <w:tblPr>
        <w:tblStyle w:val="4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32"/>
        <w:gridCol w:w="4200"/>
        <w:gridCol w:w="26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0" w:hRule="atLeast"/>
          <w:jc w:val="center"/>
        </w:trPr>
        <w:tc>
          <w:tcPr>
            <w:tcW w:w="1132" w:type="dxa"/>
            <w:tcBorders>
              <w:left w:val="nil"/>
            </w:tcBorders>
            <w:noWrap w:val="0"/>
            <w:vAlign w:val="center"/>
          </w:tcPr>
          <w:p>
            <w:pPr>
              <w:widowControl/>
              <w:spacing w:line="360" w:lineRule="auto"/>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序号</w:t>
            </w:r>
          </w:p>
        </w:tc>
        <w:tc>
          <w:tcPr>
            <w:tcW w:w="4200" w:type="dxa"/>
            <w:noWrap w:val="0"/>
            <w:vAlign w:val="center"/>
          </w:tcPr>
          <w:p>
            <w:pPr>
              <w:widowControl/>
              <w:spacing w:line="360" w:lineRule="auto"/>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评审因素</w:t>
            </w:r>
          </w:p>
        </w:tc>
        <w:tc>
          <w:tcPr>
            <w:tcW w:w="2640" w:type="dxa"/>
            <w:tcBorders>
              <w:right w:val="nil"/>
            </w:tcBorders>
            <w:noWrap w:val="0"/>
            <w:vAlign w:val="center"/>
          </w:tcPr>
          <w:p>
            <w:pPr>
              <w:widowControl/>
              <w:spacing w:line="360" w:lineRule="auto"/>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权数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8" w:hRule="exact"/>
          <w:jc w:val="center"/>
        </w:trPr>
        <w:tc>
          <w:tcPr>
            <w:tcW w:w="1132" w:type="dxa"/>
            <w:tcBorders>
              <w:left w:val="nil"/>
            </w:tcBorders>
            <w:noWrap w:val="0"/>
            <w:vAlign w:val="center"/>
          </w:tcPr>
          <w:p>
            <w:pPr>
              <w:spacing w:line="360" w:lineRule="auto"/>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w:t>
            </w:r>
          </w:p>
        </w:tc>
        <w:tc>
          <w:tcPr>
            <w:tcW w:w="4200" w:type="dxa"/>
            <w:noWrap w:val="0"/>
            <w:vAlign w:val="center"/>
          </w:tcPr>
          <w:p>
            <w:pPr>
              <w:spacing w:line="360" w:lineRule="auto"/>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商务标Q</w:t>
            </w:r>
            <w:r>
              <w:rPr>
                <w:rFonts w:hint="eastAsia" w:ascii="方正仿宋_GB2312" w:hAnsi="方正仿宋_GB2312" w:eastAsia="方正仿宋_GB2312" w:cs="方正仿宋_GB2312"/>
                <w:kern w:val="0"/>
                <w:sz w:val="24"/>
                <w:szCs w:val="24"/>
                <w:vertAlign w:val="subscript"/>
              </w:rPr>
              <w:t>1</w:t>
            </w:r>
          </w:p>
        </w:tc>
        <w:tc>
          <w:tcPr>
            <w:tcW w:w="2640" w:type="dxa"/>
            <w:tcBorders>
              <w:right w:val="nil"/>
            </w:tcBorders>
            <w:noWrap w:val="0"/>
            <w:vAlign w:val="center"/>
          </w:tcPr>
          <w:p>
            <w:pPr>
              <w:spacing w:line="360" w:lineRule="auto"/>
              <w:jc w:val="center"/>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1132" w:type="dxa"/>
            <w:tcBorders>
              <w:left w:val="nil"/>
            </w:tcBorders>
            <w:noWrap w:val="0"/>
            <w:vAlign w:val="center"/>
          </w:tcPr>
          <w:p>
            <w:pPr>
              <w:spacing w:line="360" w:lineRule="auto"/>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w:t>
            </w:r>
          </w:p>
        </w:tc>
        <w:tc>
          <w:tcPr>
            <w:tcW w:w="4200" w:type="dxa"/>
            <w:noWrap w:val="0"/>
            <w:vAlign w:val="center"/>
          </w:tcPr>
          <w:p>
            <w:pPr>
              <w:spacing w:line="360" w:lineRule="auto"/>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技术标</w:t>
            </w:r>
            <w:r>
              <w:rPr>
                <w:rFonts w:hint="eastAsia" w:ascii="方正仿宋_GB2312" w:hAnsi="方正仿宋_GB2312" w:eastAsia="方正仿宋_GB2312" w:cs="方正仿宋_GB2312"/>
                <w:iCs/>
                <w:kern w:val="0"/>
                <w:sz w:val="24"/>
                <w:szCs w:val="24"/>
                <w:lang w:val="en-US" w:eastAsia="zh-CN"/>
              </w:rPr>
              <w:t>Q</w:t>
            </w:r>
            <w:r>
              <w:rPr>
                <w:rFonts w:hint="eastAsia" w:ascii="方正仿宋_GB2312" w:hAnsi="方正仿宋_GB2312" w:eastAsia="方正仿宋_GB2312" w:cs="方正仿宋_GB2312"/>
                <w:kern w:val="0"/>
                <w:sz w:val="24"/>
                <w:szCs w:val="24"/>
                <w:vertAlign w:val="subscript"/>
              </w:rPr>
              <w:t>2</w:t>
            </w:r>
          </w:p>
        </w:tc>
        <w:tc>
          <w:tcPr>
            <w:tcW w:w="2640" w:type="dxa"/>
            <w:tcBorders>
              <w:right w:val="nil"/>
            </w:tcBorders>
            <w:noWrap w:val="0"/>
            <w:vAlign w:val="center"/>
          </w:tcPr>
          <w:p>
            <w:pPr>
              <w:spacing w:line="360" w:lineRule="auto"/>
              <w:jc w:val="center"/>
              <w:rPr>
                <w:rFonts w:hint="eastAsia" w:ascii="方正仿宋_GB2312" w:hAnsi="方正仿宋_GB2312" w:eastAsia="方正仿宋_GB2312" w:cs="方正仿宋_GB2312"/>
                <w:sz w:val="24"/>
                <w:szCs w:val="24"/>
                <w:lang w:val="en-US"/>
              </w:rPr>
            </w:pPr>
            <w:r>
              <w:rPr>
                <w:rFonts w:hint="eastAsia" w:ascii="方正仿宋_GB2312" w:hAnsi="方正仿宋_GB2312" w:eastAsia="方正仿宋_GB2312" w:cs="方正仿宋_GB2312"/>
                <w:sz w:val="24"/>
                <w:szCs w:val="24"/>
                <w:lang w:val="en-US" w:eastAsia="zh-CN"/>
              </w:rPr>
              <w:t>≤20%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3" w:hRule="exact"/>
          <w:jc w:val="center"/>
        </w:trPr>
        <w:tc>
          <w:tcPr>
            <w:tcW w:w="1132" w:type="dxa"/>
            <w:tcBorders>
              <w:left w:val="nil"/>
            </w:tcBorders>
            <w:noWrap w:val="0"/>
            <w:vAlign w:val="center"/>
          </w:tcPr>
          <w:p>
            <w:pPr>
              <w:spacing w:line="360" w:lineRule="auto"/>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w:t>
            </w:r>
          </w:p>
        </w:tc>
        <w:tc>
          <w:tcPr>
            <w:tcW w:w="4200" w:type="dxa"/>
            <w:noWrap w:val="0"/>
            <w:vAlign w:val="center"/>
          </w:tcPr>
          <w:p>
            <w:pPr>
              <w:spacing w:line="360" w:lineRule="auto"/>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kern w:val="0"/>
                <w:sz w:val="24"/>
                <w:szCs w:val="24"/>
                <w:lang w:val="en-US" w:eastAsia="zh-CN"/>
              </w:rPr>
              <w:t>投标报价</w:t>
            </w:r>
            <w:r>
              <w:rPr>
                <w:rFonts w:hint="eastAsia" w:ascii="方正仿宋_GB2312" w:hAnsi="方正仿宋_GB2312" w:eastAsia="方正仿宋_GB2312" w:cs="方正仿宋_GB2312"/>
                <w:iCs/>
                <w:kern w:val="0"/>
                <w:sz w:val="24"/>
                <w:szCs w:val="24"/>
                <w:lang w:val="en-US" w:eastAsia="zh-CN"/>
              </w:rPr>
              <w:t>Q</w:t>
            </w:r>
            <w:r>
              <w:rPr>
                <w:rFonts w:hint="eastAsia" w:ascii="方正仿宋_GB2312" w:hAnsi="方正仿宋_GB2312" w:eastAsia="方正仿宋_GB2312" w:cs="方正仿宋_GB2312"/>
                <w:kern w:val="0"/>
                <w:sz w:val="24"/>
                <w:szCs w:val="24"/>
                <w:vertAlign w:val="subscript"/>
              </w:rPr>
              <w:t>3</w:t>
            </w:r>
          </w:p>
        </w:tc>
        <w:tc>
          <w:tcPr>
            <w:tcW w:w="2640" w:type="dxa"/>
            <w:tcBorders>
              <w:right w:val="nil"/>
            </w:tcBorders>
            <w:noWrap w:val="0"/>
            <w:vAlign w:val="center"/>
          </w:tcPr>
          <w:p>
            <w:pPr>
              <w:spacing w:line="360" w:lineRule="auto"/>
              <w:jc w:val="center"/>
              <w:rPr>
                <w:rFonts w:hint="eastAsia" w:ascii="方正仿宋_GB2312" w:hAnsi="方正仿宋_GB2312" w:eastAsia="方正仿宋_GB2312" w:cs="方正仿宋_GB2312"/>
                <w:sz w:val="24"/>
                <w:szCs w:val="24"/>
                <w:lang w:val="en-US"/>
              </w:rPr>
            </w:pPr>
            <w:r>
              <w:rPr>
                <w:rFonts w:hint="eastAsia" w:ascii="方正仿宋_GB2312" w:hAnsi="方正仿宋_GB2312" w:eastAsia="方正仿宋_GB2312" w:cs="方正仿宋_GB2312"/>
                <w:sz w:val="24"/>
                <w:szCs w:val="24"/>
                <w:lang w:val="en-US" w:eastAsia="zh-CN"/>
              </w:rPr>
              <w:t>≥50%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3" w:hRule="exact"/>
          <w:jc w:val="center"/>
        </w:trPr>
        <w:tc>
          <w:tcPr>
            <w:tcW w:w="1132" w:type="dxa"/>
            <w:tcBorders>
              <w:left w:val="nil"/>
            </w:tcBorders>
            <w:noWrap w:val="0"/>
            <w:vAlign w:val="center"/>
          </w:tcPr>
          <w:p>
            <w:pPr>
              <w:spacing w:line="360" w:lineRule="auto"/>
              <w:jc w:val="center"/>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4</w:t>
            </w:r>
          </w:p>
        </w:tc>
        <w:tc>
          <w:tcPr>
            <w:tcW w:w="4200" w:type="dxa"/>
            <w:noWrap w:val="0"/>
            <w:vAlign w:val="center"/>
          </w:tcPr>
          <w:p>
            <w:pPr>
              <w:spacing w:line="360" w:lineRule="auto"/>
              <w:jc w:val="center"/>
              <w:rPr>
                <w:rFonts w:hint="eastAsia" w:ascii="方正仿宋_GB2312" w:hAnsi="方正仿宋_GB2312" w:eastAsia="方正仿宋_GB2312" w:cs="方正仿宋_GB2312"/>
                <w:kern w:val="0"/>
                <w:sz w:val="24"/>
                <w:szCs w:val="24"/>
                <w:lang w:val="en-US" w:eastAsia="zh-CN"/>
              </w:rPr>
            </w:pPr>
            <w:r>
              <w:rPr>
                <w:rFonts w:hint="eastAsia" w:ascii="方正仿宋_GB2312" w:hAnsi="方正仿宋_GB2312" w:eastAsia="方正仿宋_GB2312" w:cs="方正仿宋_GB2312"/>
                <w:kern w:val="0"/>
                <w:sz w:val="24"/>
                <w:szCs w:val="24"/>
                <w:lang w:val="en-US" w:eastAsia="zh-CN"/>
              </w:rPr>
              <w:t>信用评价F</w:t>
            </w:r>
          </w:p>
        </w:tc>
        <w:tc>
          <w:tcPr>
            <w:tcW w:w="2640" w:type="dxa"/>
            <w:tcBorders>
              <w:right w:val="nil"/>
            </w:tcBorders>
            <w:noWrap w:val="0"/>
            <w:vAlign w:val="center"/>
          </w:tcPr>
          <w:p>
            <w:pPr>
              <w:spacing w:line="360" w:lineRule="auto"/>
              <w:jc w:val="center"/>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10（</w:t>
            </w:r>
            <w:r>
              <w:rPr>
                <w:rFonts w:hint="eastAsia" w:ascii="方正仿宋_GB2312" w:hAnsi="方正仿宋_GB2312" w:eastAsia="方正仿宋_GB2312" w:cs="方正仿宋_GB2312"/>
                <w:kern w:val="0"/>
                <w:sz w:val="24"/>
                <w:szCs w:val="24"/>
                <w:lang w:val="en-US" w:eastAsia="zh-CN"/>
              </w:rPr>
              <w:t>固定分值</w:t>
            </w:r>
            <w:r>
              <w:rPr>
                <w:rFonts w:hint="eastAsia" w:ascii="方正仿宋_GB2312" w:hAnsi="方正仿宋_GB2312" w:eastAsia="方正仿宋_GB2312" w:cs="方正仿宋_GB2312"/>
                <w:sz w:val="24"/>
                <w:szCs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5332" w:type="dxa"/>
            <w:gridSpan w:val="2"/>
            <w:tcBorders>
              <w:left w:val="nil"/>
            </w:tcBorders>
            <w:noWrap w:val="0"/>
            <w:vAlign w:val="center"/>
          </w:tcPr>
          <w:p>
            <w:pPr>
              <w:spacing w:line="360" w:lineRule="auto"/>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kern w:val="0"/>
                <w:sz w:val="24"/>
                <w:szCs w:val="24"/>
              </w:rPr>
              <w:t>评审因素权重</w:t>
            </w:r>
            <w:r>
              <w:rPr>
                <w:rFonts w:hint="eastAsia" w:ascii="方正仿宋_GB2312" w:hAnsi="方正仿宋_GB2312" w:eastAsia="方正仿宋_GB2312" w:cs="方正仿宋_GB2312"/>
                <w:sz w:val="24"/>
                <w:szCs w:val="24"/>
              </w:rPr>
              <w:t>合计</w:t>
            </w:r>
          </w:p>
        </w:tc>
        <w:tc>
          <w:tcPr>
            <w:tcW w:w="2640" w:type="dxa"/>
            <w:tcBorders>
              <w:right w:val="nil"/>
            </w:tcBorders>
            <w:noWrap w:val="0"/>
            <w:vAlign w:val="center"/>
          </w:tcPr>
          <w:p>
            <w:pPr>
              <w:spacing w:line="360" w:lineRule="auto"/>
              <w:jc w:val="center"/>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100%</w:t>
            </w:r>
          </w:p>
        </w:tc>
      </w:tr>
    </w:tbl>
    <w:p>
      <w:pPr>
        <w:pStyle w:val="36"/>
        <w:spacing w:line="360" w:lineRule="auto"/>
        <w:rPr>
          <w:rFonts w:hint="eastAsia" w:ascii="方正仿宋_GB2312" w:hAnsi="方正仿宋_GB2312" w:eastAsia="方正仿宋_GB2312" w:cs="方正仿宋_GB2312"/>
          <w:sz w:val="24"/>
          <w:szCs w:val="24"/>
        </w:rPr>
      </w:pPr>
    </w:p>
    <w:p>
      <w:pPr>
        <w:spacing w:line="360" w:lineRule="auto"/>
        <w:rPr>
          <w:rFonts w:hint="eastAsia" w:ascii="方正仿宋_GB2312" w:hAnsi="方正仿宋_GB2312" w:eastAsia="方正仿宋_GB2312" w:cs="方正仿宋_GB2312"/>
          <w:b w:val="0"/>
          <w:bCs w:val="0"/>
          <w:color w:val="000000"/>
          <w:sz w:val="24"/>
          <w:szCs w:val="24"/>
          <w:highlight w:val="none"/>
        </w:rPr>
      </w:pPr>
    </w:p>
    <w:p>
      <w:pPr>
        <w:rPr>
          <w:rFonts w:hint="eastAsia" w:ascii="方正仿宋_GB2312" w:hAnsi="方正仿宋_GB2312" w:eastAsia="方正仿宋_GB2312" w:cs="方正仿宋_GB2312"/>
          <w:b/>
          <w:bCs/>
          <w:color w:val="000000"/>
          <w:sz w:val="24"/>
          <w:szCs w:val="24"/>
          <w:highlight w:val="none"/>
        </w:rPr>
      </w:pPr>
      <w:bookmarkStart w:id="359" w:name="_Toc32207"/>
      <w:bookmarkStart w:id="360" w:name="_Toc19624"/>
      <w:r>
        <w:rPr>
          <w:rFonts w:hint="eastAsia" w:ascii="方正仿宋_GB2312" w:hAnsi="方正仿宋_GB2312" w:eastAsia="方正仿宋_GB2312" w:cs="方正仿宋_GB2312"/>
          <w:b/>
          <w:bCs/>
          <w:color w:val="000000"/>
          <w:sz w:val="24"/>
          <w:szCs w:val="24"/>
          <w:highlight w:val="none"/>
        </w:rPr>
        <w:br w:type="page"/>
      </w:r>
    </w:p>
    <w:p>
      <w:pPr>
        <w:pStyle w:val="5"/>
        <w:spacing w:line="360" w:lineRule="auto"/>
        <w:jc w:val="center"/>
        <w:rPr>
          <w:rFonts w:hint="eastAsia" w:ascii="方正仿宋_GB2312" w:hAnsi="方正仿宋_GB2312" w:eastAsia="方正仿宋_GB2312" w:cs="方正仿宋_GB2312"/>
          <w:b/>
          <w:bCs/>
          <w:kern w:val="0"/>
          <w:sz w:val="28"/>
          <w:szCs w:val="28"/>
        </w:rPr>
      </w:pPr>
      <w:r>
        <w:rPr>
          <w:rFonts w:hint="eastAsia" w:ascii="方正仿宋_GB2312" w:hAnsi="方正仿宋_GB2312" w:eastAsia="方正仿宋_GB2312" w:cs="方正仿宋_GB2312"/>
          <w:b/>
          <w:bCs/>
          <w:color w:val="000000"/>
          <w:sz w:val="28"/>
          <w:szCs w:val="28"/>
          <w:highlight w:val="none"/>
        </w:rPr>
        <w:t>综合评估法</w:t>
      </w:r>
      <w:r>
        <w:rPr>
          <w:rFonts w:hint="eastAsia" w:ascii="方正仿宋_GB2312" w:hAnsi="方正仿宋_GB2312" w:eastAsia="方正仿宋_GB2312" w:cs="方正仿宋_GB2312"/>
          <w:b/>
          <w:bCs/>
          <w:color w:val="000000"/>
          <w:sz w:val="28"/>
          <w:szCs w:val="28"/>
          <w:highlight w:val="none"/>
          <w:lang w:eastAsia="zh-CN"/>
        </w:rPr>
        <w:t>（</w:t>
      </w:r>
      <w:r>
        <w:rPr>
          <w:rFonts w:hint="eastAsia" w:ascii="方正仿宋_GB2312" w:hAnsi="方正仿宋_GB2312" w:eastAsia="方正仿宋_GB2312" w:cs="方正仿宋_GB2312"/>
          <w:b/>
          <w:bCs/>
          <w:color w:val="000000"/>
          <w:sz w:val="28"/>
          <w:szCs w:val="28"/>
          <w:highlight w:val="none"/>
          <w:lang w:val="en-US" w:eastAsia="zh-CN"/>
        </w:rPr>
        <w:t>评定分离</w:t>
      </w:r>
      <w:r>
        <w:rPr>
          <w:rFonts w:hint="eastAsia" w:ascii="方正仿宋_GB2312" w:hAnsi="方正仿宋_GB2312" w:eastAsia="方正仿宋_GB2312" w:cs="方正仿宋_GB2312"/>
          <w:b/>
          <w:bCs/>
          <w:color w:val="000000"/>
          <w:sz w:val="28"/>
          <w:szCs w:val="28"/>
          <w:highlight w:val="none"/>
          <w:lang w:eastAsia="zh-CN"/>
        </w:rPr>
        <w:t>）</w:t>
      </w:r>
      <w:bookmarkEnd w:id="359"/>
      <w:bookmarkEnd w:id="360"/>
    </w:p>
    <w:p>
      <w:pPr>
        <w:pStyle w:val="36"/>
        <w:spacing w:line="360" w:lineRule="auto"/>
        <w:rPr>
          <w:rFonts w:hint="eastAsia" w:ascii="方正仿宋_GB2312" w:hAnsi="方正仿宋_GB2312" w:eastAsia="方正仿宋_GB2312" w:cs="方正仿宋_GB2312"/>
          <w:sz w:val="24"/>
          <w:szCs w:val="24"/>
        </w:rPr>
      </w:pPr>
    </w:p>
    <w:p>
      <w:pPr>
        <w:numPr>
          <w:ilvl w:val="0"/>
          <w:numId w:val="0"/>
        </w:numPr>
        <w:shd w:val="clear" w:color="auto" w:fill="FFFFFF"/>
        <w:spacing w:line="360" w:lineRule="auto"/>
        <w:ind w:firstLine="481" w:firstLineChars="200"/>
        <w:rPr>
          <w:rFonts w:hint="eastAsia" w:ascii="方正仿宋_GB2312" w:hAnsi="方正仿宋_GB2312" w:eastAsia="方正仿宋_GB2312" w:cs="方正仿宋_GB2312"/>
          <w:b/>
          <w:bCs w:val="0"/>
          <w:kern w:val="0"/>
          <w:sz w:val="24"/>
          <w:szCs w:val="24"/>
          <w:lang w:val="en-US" w:eastAsia="zh-CN"/>
        </w:rPr>
      </w:pPr>
      <w:r>
        <w:rPr>
          <w:rFonts w:hint="eastAsia" w:ascii="方正仿宋_GB2312" w:hAnsi="方正仿宋_GB2312" w:eastAsia="方正仿宋_GB2312" w:cs="方正仿宋_GB2312"/>
          <w:b/>
          <w:bCs w:val="0"/>
          <w:kern w:val="0"/>
          <w:sz w:val="24"/>
          <w:szCs w:val="24"/>
          <w:lang w:val="en-US" w:eastAsia="zh-CN"/>
        </w:rPr>
        <w:t>一、初步评审</w:t>
      </w:r>
    </w:p>
    <w:p>
      <w:pPr>
        <w:numPr>
          <w:ilvl w:val="0"/>
          <w:numId w:val="0"/>
        </w:numPr>
        <w:shd w:val="clear" w:color="auto" w:fill="FFFFFF"/>
        <w:spacing w:line="360" w:lineRule="auto"/>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按照本</w:t>
      </w:r>
      <w:r>
        <w:rPr>
          <w:rFonts w:hint="eastAsia" w:ascii="方正仿宋_GB2312" w:hAnsi="方正仿宋_GB2312" w:eastAsia="方正仿宋_GB2312" w:cs="方正仿宋_GB2312"/>
          <w:color w:val="000000"/>
          <w:sz w:val="24"/>
          <w:szCs w:val="24"/>
          <w:highlight w:val="none"/>
        </w:rPr>
        <w:t>评审</w:t>
      </w:r>
      <w:r>
        <w:rPr>
          <w:rFonts w:hint="eastAsia" w:ascii="方正仿宋_GB2312" w:hAnsi="方正仿宋_GB2312" w:eastAsia="方正仿宋_GB2312" w:cs="方正仿宋_GB2312"/>
          <w:color w:val="000000"/>
          <w:sz w:val="24"/>
          <w:szCs w:val="24"/>
          <w:highlight w:val="none"/>
          <w:lang w:val="en-US" w:eastAsia="zh-CN"/>
        </w:rPr>
        <w:t>标准</w:t>
      </w:r>
      <w:r>
        <w:rPr>
          <w:rFonts w:hint="eastAsia" w:ascii="方正仿宋_GB2312" w:hAnsi="方正仿宋_GB2312" w:eastAsia="方正仿宋_GB2312" w:cs="方正仿宋_GB2312"/>
          <w:kern w:val="0"/>
          <w:sz w:val="24"/>
          <w:szCs w:val="24"/>
          <w:lang w:eastAsia="zh-CN"/>
        </w:rPr>
        <w:t>（</w:t>
      </w:r>
      <w:r>
        <w:rPr>
          <w:rFonts w:hint="eastAsia" w:ascii="方正仿宋_GB2312" w:hAnsi="方正仿宋_GB2312" w:eastAsia="方正仿宋_GB2312" w:cs="方正仿宋_GB2312"/>
          <w:kern w:val="0"/>
          <w:sz w:val="24"/>
          <w:szCs w:val="24"/>
          <w:lang w:val="en-US" w:eastAsia="zh-CN"/>
        </w:rPr>
        <w:t>附表1）</w:t>
      </w:r>
      <w:r>
        <w:rPr>
          <w:rFonts w:hint="eastAsia" w:ascii="方正仿宋_GB2312" w:hAnsi="方正仿宋_GB2312" w:eastAsia="方正仿宋_GB2312" w:cs="方正仿宋_GB2312"/>
          <w:kern w:val="0"/>
          <w:sz w:val="24"/>
          <w:szCs w:val="24"/>
        </w:rPr>
        <w:t>以及招标文件规定，对投标文件的形式、实质性和投标人资格响应招标文件情况进行评审。</w:t>
      </w:r>
      <w:r>
        <w:rPr>
          <w:rFonts w:hint="eastAsia" w:ascii="方正仿宋_GB2312" w:hAnsi="方正仿宋_GB2312" w:eastAsia="方正仿宋_GB2312" w:cs="方正仿宋_GB2312"/>
          <w:kern w:val="0"/>
          <w:sz w:val="24"/>
          <w:szCs w:val="24"/>
          <w:lang w:val="en-US" w:eastAsia="zh-CN"/>
        </w:rPr>
        <w:t>对于实行资格预审的项目可不进行资格审查。</w:t>
      </w:r>
      <w:r>
        <w:rPr>
          <w:rFonts w:hint="eastAsia" w:ascii="方正仿宋_GB2312" w:hAnsi="方正仿宋_GB2312" w:eastAsia="方正仿宋_GB2312" w:cs="方正仿宋_GB2312"/>
          <w:kern w:val="0"/>
          <w:sz w:val="24"/>
          <w:szCs w:val="24"/>
        </w:rPr>
        <w:t>对不符合相关规定和要求的投标文件予以否决。</w:t>
      </w:r>
    </w:p>
    <w:p>
      <w:pPr>
        <w:numPr>
          <w:ilvl w:val="0"/>
          <w:numId w:val="0"/>
        </w:numPr>
        <w:shd w:val="clear" w:color="auto" w:fill="FFFFFF"/>
        <w:spacing w:line="360" w:lineRule="auto"/>
        <w:ind w:firstLine="481" w:firstLineChars="200"/>
        <w:rPr>
          <w:rFonts w:hint="eastAsia" w:ascii="方正仿宋_GB2312" w:hAnsi="方正仿宋_GB2312" w:eastAsia="方正仿宋_GB2312" w:cs="方正仿宋_GB2312"/>
          <w:b/>
          <w:bCs w:val="0"/>
          <w:kern w:val="0"/>
          <w:sz w:val="24"/>
          <w:szCs w:val="24"/>
          <w:lang w:val="en-US" w:eastAsia="zh-CN"/>
        </w:rPr>
      </w:pPr>
      <w:r>
        <w:rPr>
          <w:rFonts w:hint="eastAsia" w:ascii="方正仿宋_GB2312" w:hAnsi="方正仿宋_GB2312" w:eastAsia="方正仿宋_GB2312" w:cs="方正仿宋_GB2312"/>
          <w:b/>
          <w:bCs w:val="0"/>
          <w:kern w:val="0"/>
          <w:sz w:val="24"/>
          <w:szCs w:val="24"/>
          <w:lang w:val="en-US" w:eastAsia="zh-CN"/>
        </w:rPr>
        <w:t>二、确定入围投标人数量</w:t>
      </w:r>
    </w:p>
    <w:p>
      <w:pPr>
        <w:numPr>
          <w:ilvl w:val="0"/>
          <w:numId w:val="0"/>
        </w:numPr>
        <w:shd w:val="clear" w:color="auto" w:fill="FFFFFF"/>
        <w:spacing w:line="360" w:lineRule="auto"/>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经初步评审合格的投标人，由评标委员会根据招标文件确定的评审因素和评审标准，对其提交的投标文件作进一步评审、比较。</w:t>
      </w:r>
    </w:p>
    <w:p>
      <w:pPr>
        <w:numPr>
          <w:ilvl w:val="0"/>
          <w:numId w:val="0"/>
        </w:numPr>
        <w:shd w:val="clear" w:color="auto" w:fill="FFFFFF"/>
        <w:spacing w:line="360" w:lineRule="auto"/>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评审程序如下：</w:t>
      </w:r>
    </w:p>
    <w:p>
      <w:pPr>
        <w:numPr>
          <w:ilvl w:val="0"/>
          <w:numId w:val="0"/>
        </w:numPr>
        <w:shd w:val="clear" w:color="auto" w:fill="FFFFFF"/>
        <w:spacing w:line="360" w:lineRule="auto"/>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1</w:t>
      </w:r>
      <w:r>
        <w:rPr>
          <w:rFonts w:hint="eastAsia" w:ascii="方正仿宋_GB2312" w:hAnsi="方正仿宋_GB2312" w:eastAsia="方正仿宋_GB2312" w:cs="方正仿宋_GB2312"/>
          <w:kern w:val="0"/>
          <w:sz w:val="24"/>
          <w:szCs w:val="24"/>
          <w:lang w:eastAsia="zh-CN"/>
        </w:rPr>
        <w:t>.</w:t>
      </w:r>
      <w:r>
        <w:rPr>
          <w:rFonts w:hint="eastAsia" w:ascii="方正仿宋_GB2312" w:hAnsi="方正仿宋_GB2312" w:eastAsia="方正仿宋_GB2312" w:cs="方正仿宋_GB2312"/>
          <w:kern w:val="0"/>
          <w:sz w:val="24"/>
          <w:szCs w:val="24"/>
          <w:lang w:val="en-US" w:eastAsia="zh-CN"/>
        </w:rPr>
        <w:t>商务标</w:t>
      </w:r>
      <w:r>
        <w:rPr>
          <w:rFonts w:hint="eastAsia" w:ascii="方正仿宋_GB2312" w:hAnsi="方正仿宋_GB2312" w:eastAsia="方正仿宋_GB2312" w:cs="方正仿宋_GB2312"/>
          <w:kern w:val="0"/>
          <w:sz w:val="24"/>
          <w:szCs w:val="24"/>
        </w:rPr>
        <w:t>评审。按照本</w:t>
      </w:r>
      <w:r>
        <w:rPr>
          <w:rFonts w:hint="eastAsia" w:ascii="方正仿宋_GB2312" w:hAnsi="方正仿宋_GB2312" w:eastAsia="方正仿宋_GB2312" w:cs="方正仿宋_GB2312"/>
          <w:color w:val="000000"/>
          <w:sz w:val="24"/>
          <w:szCs w:val="24"/>
          <w:highlight w:val="none"/>
        </w:rPr>
        <w:t>评审</w:t>
      </w:r>
      <w:r>
        <w:rPr>
          <w:rFonts w:hint="eastAsia" w:ascii="方正仿宋_GB2312" w:hAnsi="方正仿宋_GB2312" w:eastAsia="方正仿宋_GB2312" w:cs="方正仿宋_GB2312"/>
          <w:color w:val="000000"/>
          <w:sz w:val="24"/>
          <w:szCs w:val="24"/>
          <w:highlight w:val="none"/>
          <w:lang w:val="en-US" w:eastAsia="zh-CN"/>
        </w:rPr>
        <w:t>标准</w:t>
      </w:r>
      <w:r>
        <w:rPr>
          <w:rFonts w:hint="eastAsia" w:ascii="方正仿宋_GB2312" w:hAnsi="方正仿宋_GB2312" w:eastAsia="方正仿宋_GB2312" w:cs="方正仿宋_GB2312"/>
          <w:kern w:val="0"/>
          <w:sz w:val="24"/>
          <w:szCs w:val="24"/>
          <w:lang w:eastAsia="zh-CN"/>
        </w:rPr>
        <w:t>（</w:t>
      </w:r>
      <w:r>
        <w:rPr>
          <w:rFonts w:hint="eastAsia" w:ascii="方正仿宋_GB2312" w:hAnsi="方正仿宋_GB2312" w:eastAsia="方正仿宋_GB2312" w:cs="方正仿宋_GB2312"/>
          <w:kern w:val="0"/>
          <w:sz w:val="24"/>
          <w:szCs w:val="24"/>
          <w:lang w:val="en-US" w:eastAsia="zh-CN"/>
        </w:rPr>
        <w:t>附表2）</w:t>
      </w:r>
      <w:r>
        <w:rPr>
          <w:rFonts w:hint="eastAsia" w:ascii="方正仿宋_GB2312" w:hAnsi="方正仿宋_GB2312" w:eastAsia="方正仿宋_GB2312" w:cs="方正仿宋_GB2312"/>
          <w:kern w:val="0"/>
          <w:sz w:val="24"/>
          <w:szCs w:val="24"/>
        </w:rPr>
        <w:t>以及招标文件</w:t>
      </w:r>
      <w:r>
        <w:rPr>
          <w:rFonts w:hint="eastAsia" w:ascii="方正仿宋_GB2312" w:hAnsi="方正仿宋_GB2312" w:eastAsia="方正仿宋_GB2312" w:cs="方正仿宋_GB2312"/>
          <w:kern w:val="0"/>
          <w:sz w:val="24"/>
          <w:szCs w:val="24"/>
          <w:lang w:val="en-US" w:eastAsia="zh-CN"/>
        </w:rPr>
        <w:t>的</w:t>
      </w:r>
      <w:r>
        <w:rPr>
          <w:rFonts w:hint="eastAsia" w:ascii="方正仿宋_GB2312" w:hAnsi="方正仿宋_GB2312" w:eastAsia="方正仿宋_GB2312" w:cs="方正仿宋_GB2312"/>
          <w:kern w:val="0"/>
          <w:sz w:val="24"/>
          <w:szCs w:val="24"/>
        </w:rPr>
        <w:t>规定进行评审。</w:t>
      </w:r>
    </w:p>
    <w:p>
      <w:pPr>
        <w:numPr>
          <w:ilvl w:val="0"/>
          <w:numId w:val="0"/>
        </w:numPr>
        <w:shd w:val="clear" w:color="auto" w:fill="FFFFFF"/>
        <w:spacing w:line="360" w:lineRule="auto"/>
        <w:ind w:firstLine="480" w:firstLineChars="200"/>
        <w:rPr>
          <w:rFonts w:hint="eastAsia" w:ascii="方正仿宋_GB2312" w:hAnsi="方正仿宋_GB2312" w:eastAsia="方正仿宋_GB2312" w:cs="方正仿宋_GB2312"/>
          <w:kern w:val="0"/>
          <w:sz w:val="24"/>
          <w:szCs w:val="24"/>
          <w:lang w:val="en-US" w:eastAsia="zh-CN"/>
        </w:rPr>
      </w:pPr>
      <w:r>
        <w:rPr>
          <w:rFonts w:hint="eastAsia" w:ascii="方正仿宋_GB2312" w:hAnsi="方正仿宋_GB2312" w:eastAsia="方正仿宋_GB2312" w:cs="方正仿宋_GB2312"/>
          <w:kern w:val="0"/>
          <w:sz w:val="24"/>
          <w:szCs w:val="24"/>
        </w:rPr>
        <w:t>2</w:t>
      </w:r>
      <w:r>
        <w:rPr>
          <w:rFonts w:hint="eastAsia" w:ascii="方正仿宋_GB2312" w:hAnsi="方正仿宋_GB2312" w:eastAsia="方正仿宋_GB2312" w:cs="方正仿宋_GB2312"/>
          <w:kern w:val="0"/>
          <w:sz w:val="24"/>
          <w:szCs w:val="24"/>
          <w:lang w:val="en-US" w:eastAsia="zh-CN"/>
        </w:rPr>
        <w:t>.信用评价评审。</w:t>
      </w:r>
      <w:r>
        <w:rPr>
          <w:rFonts w:hint="eastAsia" w:ascii="方正仿宋_GB2312" w:hAnsi="方正仿宋_GB2312" w:eastAsia="方正仿宋_GB2312" w:cs="方正仿宋_GB2312"/>
          <w:kern w:val="0"/>
          <w:sz w:val="24"/>
          <w:szCs w:val="24"/>
        </w:rPr>
        <w:t>按照本</w:t>
      </w:r>
      <w:r>
        <w:rPr>
          <w:rFonts w:hint="eastAsia" w:ascii="方正仿宋_GB2312" w:hAnsi="方正仿宋_GB2312" w:eastAsia="方正仿宋_GB2312" w:cs="方正仿宋_GB2312"/>
          <w:color w:val="000000"/>
          <w:sz w:val="24"/>
          <w:szCs w:val="24"/>
          <w:highlight w:val="none"/>
        </w:rPr>
        <w:t>评审</w:t>
      </w:r>
      <w:r>
        <w:rPr>
          <w:rFonts w:hint="eastAsia" w:ascii="方正仿宋_GB2312" w:hAnsi="方正仿宋_GB2312" w:eastAsia="方正仿宋_GB2312" w:cs="方正仿宋_GB2312"/>
          <w:color w:val="000000"/>
          <w:sz w:val="24"/>
          <w:szCs w:val="24"/>
          <w:highlight w:val="none"/>
          <w:lang w:val="en-US" w:eastAsia="zh-CN"/>
        </w:rPr>
        <w:t>标准</w:t>
      </w:r>
      <w:r>
        <w:rPr>
          <w:rFonts w:hint="eastAsia" w:ascii="方正仿宋_GB2312" w:hAnsi="方正仿宋_GB2312" w:eastAsia="方正仿宋_GB2312" w:cs="方正仿宋_GB2312"/>
          <w:kern w:val="0"/>
          <w:sz w:val="24"/>
          <w:szCs w:val="24"/>
          <w:lang w:eastAsia="zh-CN"/>
        </w:rPr>
        <w:t>（</w:t>
      </w:r>
      <w:r>
        <w:rPr>
          <w:rFonts w:hint="eastAsia" w:ascii="方正仿宋_GB2312" w:hAnsi="方正仿宋_GB2312" w:eastAsia="方正仿宋_GB2312" w:cs="方正仿宋_GB2312"/>
          <w:kern w:val="0"/>
          <w:sz w:val="24"/>
          <w:szCs w:val="24"/>
          <w:lang w:val="en-US" w:eastAsia="zh-CN"/>
        </w:rPr>
        <w:t>附表4）</w:t>
      </w:r>
      <w:r>
        <w:rPr>
          <w:rFonts w:hint="eastAsia" w:ascii="方正仿宋_GB2312" w:hAnsi="方正仿宋_GB2312" w:eastAsia="方正仿宋_GB2312" w:cs="方正仿宋_GB2312"/>
          <w:kern w:val="0"/>
          <w:sz w:val="24"/>
          <w:szCs w:val="24"/>
        </w:rPr>
        <w:t>以及招标文件</w:t>
      </w:r>
      <w:r>
        <w:rPr>
          <w:rFonts w:hint="eastAsia" w:ascii="方正仿宋_GB2312" w:hAnsi="方正仿宋_GB2312" w:eastAsia="方正仿宋_GB2312" w:cs="方正仿宋_GB2312"/>
          <w:kern w:val="0"/>
          <w:sz w:val="24"/>
          <w:szCs w:val="24"/>
          <w:lang w:val="en-US" w:eastAsia="zh-CN"/>
        </w:rPr>
        <w:t>的</w:t>
      </w:r>
      <w:r>
        <w:rPr>
          <w:rFonts w:hint="eastAsia" w:ascii="方正仿宋_GB2312" w:hAnsi="方正仿宋_GB2312" w:eastAsia="方正仿宋_GB2312" w:cs="方正仿宋_GB2312"/>
          <w:kern w:val="0"/>
          <w:sz w:val="24"/>
          <w:szCs w:val="24"/>
        </w:rPr>
        <w:t>规定进行评审。</w:t>
      </w:r>
    </w:p>
    <w:p>
      <w:pPr>
        <w:numPr>
          <w:ilvl w:val="0"/>
          <w:numId w:val="0"/>
        </w:numPr>
        <w:shd w:val="clear" w:color="auto" w:fill="FFFFFF"/>
        <w:spacing w:line="360" w:lineRule="auto"/>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lang w:val="en-US" w:eastAsia="zh-CN"/>
        </w:rPr>
        <w:t>3</w:t>
      </w:r>
      <w:r>
        <w:rPr>
          <w:rFonts w:hint="eastAsia" w:ascii="方正仿宋_GB2312" w:hAnsi="方正仿宋_GB2312" w:eastAsia="方正仿宋_GB2312" w:cs="方正仿宋_GB2312"/>
          <w:kern w:val="0"/>
          <w:sz w:val="24"/>
          <w:szCs w:val="24"/>
          <w:lang w:eastAsia="zh-CN"/>
        </w:rPr>
        <w:t>.</w:t>
      </w:r>
      <w:r>
        <w:rPr>
          <w:rFonts w:hint="eastAsia" w:ascii="方正仿宋_GB2312" w:hAnsi="方正仿宋_GB2312" w:eastAsia="方正仿宋_GB2312" w:cs="方正仿宋_GB2312"/>
          <w:kern w:val="0"/>
          <w:sz w:val="24"/>
          <w:szCs w:val="24"/>
          <w:lang w:val="en-US" w:eastAsia="zh-CN"/>
        </w:rPr>
        <w:t>投标</w:t>
      </w:r>
      <w:r>
        <w:rPr>
          <w:rFonts w:hint="eastAsia" w:ascii="方正仿宋_GB2312" w:hAnsi="方正仿宋_GB2312" w:eastAsia="方正仿宋_GB2312" w:cs="方正仿宋_GB2312"/>
          <w:kern w:val="0"/>
          <w:sz w:val="24"/>
          <w:szCs w:val="24"/>
        </w:rPr>
        <w:t>报价评审。按照本</w:t>
      </w:r>
      <w:r>
        <w:rPr>
          <w:rFonts w:hint="eastAsia" w:ascii="方正仿宋_GB2312" w:hAnsi="方正仿宋_GB2312" w:eastAsia="方正仿宋_GB2312" w:cs="方正仿宋_GB2312"/>
          <w:color w:val="000000"/>
          <w:sz w:val="24"/>
          <w:szCs w:val="24"/>
          <w:highlight w:val="none"/>
        </w:rPr>
        <w:t>评审</w:t>
      </w:r>
      <w:r>
        <w:rPr>
          <w:rFonts w:hint="eastAsia" w:ascii="方正仿宋_GB2312" w:hAnsi="方正仿宋_GB2312" w:eastAsia="方正仿宋_GB2312" w:cs="方正仿宋_GB2312"/>
          <w:color w:val="000000"/>
          <w:sz w:val="24"/>
          <w:szCs w:val="24"/>
          <w:highlight w:val="none"/>
          <w:lang w:val="en-US" w:eastAsia="zh-CN"/>
        </w:rPr>
        <w:t>标准</w:t>
      </w:r>
      <w:r>
        <w:rPr>
          <w:rFonts w:hint="eastAsia" w:ascii="方正仿宋_GB2312" w:hAnsi="方正仿宋_GB2312" w:eastAsia="方正仿宋_GB2312" w:cs="方正仿宋_GB2312"/>
          <w:kern w:val="0"/>
          <w:sz w:val="24"/>
          <w:szCs w:val="24"/>
          <w:lang w:eastAsia="zh-CN"/>
        </w:rPr>
        <w:t>（</w:t>
      </w:r>
      <w:r>
        <w:rPr>
          <w:rFonts w:hint="eastAsia" w:ascii="方正仿宋_GB2312" w:hAnsi="方正仿宋_GB2312" w:eastAsia="方正仿宋_GB2312" w:cs="方正仿宋_GB2312"/>
          <w:kern w:val="0"/>
          <w:sz w:val="24"/>
          <w:szCs w:val="24"/>
          <w:lang w:val="en-US" w:eastAsia="zh-CN"/>
        </w:rPr>
        <w:t>附表5）</w:t>
      </w:r>
      <w:r>
        <w:rPr>
          <w:rFonts w:hint="eastAsia" w:ascii="方正仿宋_GB2312" w:hAnsi="方正仿宋_GB2312" w:eastAsia="方正仿宋_GB2312" w:cs="方正仿宋_GB2312"/>
          <w:kern w:val="0"/>
          <w:sz w:val="24"/>
          <w:szCs w:val="24"/>
        </w:rPr>
        <w:t>以及招标文件</w:t>
      </w:r>
      <w:r>
        <w:rPr>
          <w:rFonts w:hint="eastAsia" w:ascii="方正仿宋_GB2312" w:hAnsi="方正仿宋_GB2312" w:eastAsia="方正仿宋_GB2312" w:cs="方正仿宋_GB2312"/>
          <w:kern w:val="0"/>
          <w:sz w:val="24"/>
          <w:szCs w:val="24"/>
          <w:lang w:val="en-US" w:eastAsia="zh-CN"/>
        </w:rPr>
        <w:t>的</w:t>
      </w:r>
      <w:r>
        <w:rPr>
          <w:rFonts w:hint="eastAsia" w:ascii="方正仿宋_GB2312" w:hAnsi="方正仿宋_GB2312" w:eastAsia="方正仿宋_GB2312" w:cs="方正仿宋_GB2312"/>
          <w:kern w:val="0"/>
          <w:sz w:val="24"/>
          <w:szCs w:val="24"/>
        </w:rPr>
        <w:t>规定进行评审。</w:t>
      </w:r>
    </w:p>
    <w:p>
      <w:pPr>
        <w:numPr>
          <w:ilvl w:val="0"/>
          <w:numId w:val="0"/>
        </w:numPr>
        <w:shd w:val="clear" w:color="auto" w:fill="FFFFFF"/>
        <w:spacing w:line="360" w:lineRule="auto"/>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lang w:val="en-US" w:eastAsia="zh-CN"/>
        </w:rPr>
        <w:t>4、</w:t>
      </w:r>
      <w:r>
        <w:rPr>
          <w:rFonts w:hint="eastAsia" w:ascii="方正仿宋_GB2312" w:hAnsi="方正仿宋_GB2312" w:eastAsia="方正仿宋_GB2312" w:cs="方正仿宋_GB2312"/>
          <w:kern w:val="0"/>
          <w:sz w:val="24"/>
          <w:szCs w:val="24"/>
        </w:rPr>
        <w:t>汇总评分结果。</w:t>
      </w:r>
    </w:p>
    <w:p>
      <w:pPr>
        <w:numPr>
          <w:ilvl w:val="0"/>
          <w:numId w:val="0"/>
        </w:numPr>
        <w:shd w:val="clear" w:color="auto" w:fill="FFFFFF"/>
        <w:spacing w:line="360" w:lineRule="auto"/>
        <w:ind w:firstLine="480" w:firstLineChars="200"/>
        <w:rPr>
          <w:rFonts w:hint="eastAsia" w:ascii="方正仿宋_GB2312" w:hAnsi="方正仿宋_GB2312" w:eastAsia="方正仿宋_GB2312" w:cs="方正仿宋_GB2312"/>
          <w:kern w:val="0"/>
          <w:sz w:val="24"/>
          <w:szCs w:val="24"/>
          <w:lang w:val="en-US" w:eastAsia="zh-CN"/>
        </w:rPr>
      </w:pPr>
      <w:r>
        <w:rPr>
          <w:rFonts w:hint="eastAsia" w:ascii="方正仿宋_GB2312" w:hAnsi="方正仿宋_GB2312" w:eastAsia="方正仿宋_GB2312" w:cs="方正仿宋_GB2312"/>
          <w:kern w:val="0"/>
          <w:sz w:val="24"/>
          <w:szCs w:val="24"/>
          <w:lang w:val="en-US" w:eastAsia="zh-CN"/>
        </w:rPr>
        <w:t>C</w:t>
      </w:r>
      <w:r>
        <w:rPr>
          <w:rFonts w:hint="eastAsia" w:ascii="方正仿宋_GB2312" w:hAnsi="方正仿宋_GB2312" w:eastAsia="方正仿宋_GB2312" w:cs="方正仿宋_GB2312"/>
          <w:kern w:val="0"/>
          <w:sz w:val="24"/>
          <w:szCs w:val="24"/>
        </w:rPr>
        <w:t>=</w:t>
      </w:r>
      <w:r>
        <w:rPr>
          <w:rFonts w:hint="eastAsia" w:ascii="方正仿宋_GB2312" w:hAnsi="方正仿宋_GB2312" w:eastAsia="方正仿宋_GB2312" w:cs="方正仿宋_GB2312"/>
          <w:kern w:val="0"/>
          <w:sz w:val="24"/>
          <w:szCs w:val="24"/>
          <w:lang w:val="en-US" w:eastAsia="zh-CN"/>
        </w:rPr>
        <w:t>Q</w:t>
      </w:r>
      <w:r>
        <w:rPr>
          <w:rFonts w:hint="eastAsia" w:ascii="方正仿宋_GB2312" w:hAnsi="方正仿宋_GB2312" w:eastAsia="方正仿宋_GB2312" w:cs="方正仿宋_GB2312"/>
          <w:kern w:val="0"/>
          <w:sz w:val="24"/>
          <w:szCs w:val="24"/>
          <w:vertAlign w:val="subscript"/>
          <w:lang w:val="en-US" w:eastAsia="zh-CN"/>
        </w:rPr>
        <w:t>1</w:t>
      </w:r>
      <w:r>
        <w:rPr>
          <w:rFonts w:hint="eastAsia" w:ascii="方正仿宋_GB2312" w:hAnsi="方正仿宋_GB2312" w:eastAsia="方正仿宋_GB2312" w:cs="方正仿宋_GB2312"/>
          <w:kern w:val="0"/>
          <w:sz w:val="24"/>
          <w:szCs w:val="24"/>
        </w:rPr>
        <w:t>×</w:t>
      </w:r>
      <w:r>
        <w:rPr>
          <w:rFonts w:hint="eastAsia" w:ascii="方正仿宋_GB2312" w:hAnsi="方正仿宋_GB2312" w:eastAsia="方正仿宋_GB2312" w:cs="方正仿宋_GB2312"/>
          <w:kern w:val="0"/>
          <w:sz w:val="24"/>
          <w:szCs w:val="24"/>
          <w:lang w:val="en-US" w:eastAsia="zh-CN"/>
        </w:rPr>
        <w:t>D</w:t>
      </w:r>
      <w:r>
        <w:rPr>
          <w:rFonts w:hint="eastAsia" w:ascii="方正仿宋_GB2312" w:hAnsi="方正仿宋_GB2312" w:eastAsia="方正仿宋_GB2312" w:cs="方正仿宋_GB2312"/>
          <w:kern w:val="0"/>
          <w:sz w:val="24"/>
          <w:szCs w:val="24"/>
        </w:rPr>
        <w:t>+F+</w:t>
      </w:r>
      <w:r>
        <w:rPr>
          <w:rFonts w:hint="eastAsia" w:ascii="方正仿宋_GB2312" w:hAnsi="方正仿宋_GB2312" w:eastAsia="方正仿宋_GB2312" w:cs="方正仿宋_GB2312"/>
          <w:kern w:val="0"/>
          <w:sz w:val="24"/>
          <w:szCs w:val="24"/>
          <w:lang w:val="en-US" w:eastAsia="zh-CN"/>
        </w:rPr>
        <w:t>Q</w:t>
      </w:r>
      <w:r>
        <w:rPr>
          <w:rFonts w:hint="eastAsia" w:ascii="方正仿宋_GB2312" w:hAnsi="方正仿宋_GB2312" w:eastAsia="方正仿宋_GB2312" w:cs="方正仿宋_GB2312"/>
          <w:kern w:val="0"/>
          <w:sz w:val="24"/>
          <w:szCs w:val="24"/>
          <w:vertAlign w:val="subscript"/>
          <w:lang w:val="en-US" w:eastAsia="zh-CN"/>
        </w:rPr>
        <w:t>3</w:t>
      </w:r>
      <w:r>
        <w:rPr>
          <w:rFonts w:hint="eastAsia" w:ascii="方正仿宋_GB2312" w:hAnsi="方正仿宋_GB2312" w:eastAsia="方正仿宋_GB2312" w:cs="方正仿宋_GB2312"/>
          <w:kern w:val="0"/>
          <w:sz w:val="24"/>
          <w:szCs w:val="24"/>
        </w:rPr>
        <w:t>×</w:t>
      </w:r>
      <w:r>
        <w:rPr>
          <w:rFonts w:hint="eastAsia" w:ascii="方正仿宋_GB2312" w:hAnsi="方正仿宋_GB2312" w:eastAsia="方正仿宋_GB2312" w:cs="方正仿宋_GB2312"/>
          <w:kern w:val="0"/>
          <w:sz w:val="24"/>
          <w:szCs w:val="24"/>
          <w:lang w:val="en-US" w:eastAsia="zh-CN"/>
        </w:rPr>
        <w:t>G</w:t>
      </w:r>
    </w:p>
    <w:p>
      <w:pPr>
        <w:numPr>
          <w:ilvl w:val="0"/>
          <w:numId w:val="0"/>
        </w:numPr>
        <w:shd w:val="clear" w:color="auto" w:fill="FFFFFF"/>
        <w:spacing w:line="360" w:lineRule="auto"/>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其中:C——</w:t>
      </w:r>
      <w:r>
        <w:rPr>
          <w:rFonts w:hint="eastAsia" w:ascii="方正仿宋_GB2312" w:hAnsi="方正仿宋_GB2312" w:eastAsia="方正仿宋_GB2312" w:cs="方正仿宋_GB2312"/>
          <w:kern w:val="0"/>
          <w:sz w:val="24"/>
          <w:szCs w:val="24"/>
          <w:lang w:val="en-US" w:eastAsia="zh-CN"/>
        </w:rPr>
        <w:t>总</w:t>
      </w:r>
      <w:r>
        <w:rPr>
          <w:rFonts w:hint="eastAsia" w:ascii="方正仿宋_GB2312" w:hAnsi="方正仿宋_GB2312" w:eastAsia="方正仿宋_GB2312" w:cs="方正仿宋_GB2312"/>
          <w:kern w:val="0"/>
          <w:sz w:val="24"/>
          <w:szCs w:val="24"/>
        </w:rPr>
        <w:t>得分；</w:t>
      </w:r>
    </w:p>
    <w:p>
      <w:pPr>
        <w:numPr>
          <w:ilvl w:val="0"/>
          <w:numId w:val="0"/>
        </w:numPr>
        <w:shd w:val="clear" w:color="auto" w:fill="FFFFFF"/>
        <w:spacing w:line="360" w:lineRule="auto"/>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D——</w:t>
      </w:r>
      <w:r>
        <w:rPr>
          <w:rFonts w:hint="eastAsia" w:ascii="方正仿宋_GB2312" w:hAnsi="方正仿宋_GB2312" w:eastAsia="方正仿宋_GB2312" w:cs="方正仿宋_GB2312"/>
          <w:kern w:val="0"/>
          <w:sz w:val="24"/>
          <w:szCs w:val="24"/>
          <w:lang w:val="en-US" w:eastAsia="zh-CN"/>
        </w:rPr>
        <w:t>商务标</w:t>
      </w:r>
      <w:r>
        <w:rPr>
          <w:rFonts w:hint="eastAsia" w:ascii="方正仿宋_GB2312" w:hAnsi="方正仿宋_GB2312" w:eastAsia="方正仿宋_GB2312" w:cs="方正仿宋_GB2312"/>
          <w:kern w:val="0"/>
          <w:sz w:val="24"/>
          <w:szCs w:val="24"/>
        </w:rPr>
        <w:t>评审得分；</w:t>
      </w:r>
    </w:p>
    <w:p>
      <w:pPr>
        <w:numPr>
          <w:ilvl w:val="0"/>
          <w:numId w:val="0"/>
        </w:numPr>
        <w:shd w:val="clear" w:color="auto" w:fill="FFFFFF"/>
        <w:spacing w:line="360" w:lineRule="auto"/>
        <w:ind w:firstLine="480" w:firstLineChars="200"/>
        <w:rPr>
          <w:rFonts w:hint="eastAsia" w:ascii="方正仿宋_GB2312" w:hAnsi="方正仿宋_GB2312" w:eastAsia="方正仿宋_GB2312" w:cs="方正仿宋_GB2312"/>
          <w:kern w:val="0"/>
          <w:sz w:val="24"/>
          <w:szCs w:val="24"/>
          <w:lang w:eastAsia="zh-CN"/>
        </w:rPr>
      </w:pPr>
      <w:r>
        <w:rPr>
          <w:rFonts w:hint="eastAsia" w:ascii="方正仿宋_GB2312" w:hAnsi="方正仿宋_GB2312" w:eastAsia="方正仿宋_GB2312" w:cs="方正仿宋_GB2312"/>
          <w:kern w:val="0"/>
          <w:sz w:val="24"/>
          <w:szCs w:val="24"/>
        </w:rPr>
        <w:t>F——</w:t>
      </w:r>
      <w:r>
        <w:rPr>
          <w:rFonts w:hint="eastAsia" w:ascii="方正仿宋_GB2312" w:hAnsi="方正仿宋_GB2312" w:eastAsia="方正仿宋_GB2312" w:cs="方正仿宋_GB2312"/>
          <w:kern w:val="0"/>
          <w:sz w:val="24"/>
          <w:szCs w:val="24"/>
          <w:lang w:val="en-US" w:eastAsia="zh-CN"/>
        </w:rPr>
        <w:t>信用评价评审</w:t>
      </w:r>
      <w:r>
        <w:rPr>
          <w:rFonts w:hint="eastAsia" w:ascii="方正仿宋_GB2312" w:hAnsi="方正仿宋_GB2312" w:eastAsia="方正仿宋_GB2312" w:cs="方正仿宋_GB2312"/>
          <w:kern w:val="0"/>
          <w:sz w:val="24"/>
          <w:szCs w:val="24"/>
        </w:rPr>
        <w:t>得分</w:t>
      </w:r>
      <w:r>
        <w:rPr>
          <w:rFonts w:hint="eastAsia" w:ascii="方正仿宋_GB2312" w:hAnsi="方正仿宋_GB2312" w:eastAsia="方正仿宋_GB2312" w:cs="方正仿宋_GB2312"/>
          <w:kern w:val="0"/>
          <w:sz w:val="24"/>
          <w:szCs w:val="24"/>
          <w:lang w:eastAsia="zh-CN"/>
        </w:rPr>
        <w:t>；</w:t>
      </w:r>
    </w:p>
    <w:p>
      <w:pPr>
        <w:numPr>
          <w:ilvl w:val="0"/>
          <w:numId w:val="0"/>
        </w:numPr>
        <w:shd w:val="clear" w:color="auto" w:fill="FFFFFF"/>
        <w:spacing w:line="360" w:lineRule="auto"/>
        <w:ind w:firstLine="480" w:firstLineChars="200"/>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kern w:val="0"/>
          <w:sz w:val="24"/>
          <w:szCs w:val="24"/>
          <w:lang w:val="en-US" w:eastAsia="zh-CN"/>
        </w:rPr>
        <w:t>G</w:t>
      </w:r>
      <w:r>
        <w:rPr>
          <w:rFonts w:hint="eastAsia" w:ascii="方正仿宋_GB2312" w:hAnsi="方正仿宋_GB2312" w:eastAsia="方正仿宋_GB2312" w:cs="方正仿宋_GB2312"/>
          <w:kern w:val="0"/>
          <w:sz w:val="24"/>
          <w:szCs w:val="24"/>
        </w:rPr>
        <w:t>——</w:t>
      </w:r>
      <w:r>
        <w:rPr>
          <w:rFonts w:hint="eastAsia" w:ascii="方正仿宋_GB2312" w:hAnsi="方正仿宋_GB2312" w:eastAsia="方正仿宋_GB2312" w:cs="方正仿宋_GB2312"/>
          <w:kern w:val="0"/>
          <w:sz w:val="24"/>
          <w:szCs w:val="24"/>
          <w:lang w:val="en-US" w:eastAsia="zh-CN"/>
        </w:rPr>
        <w:t>投标</w:t>
      </w:r>
      <w:r>
        <w:rPr>
          <w:rFonts w:hint="eastAsia" w:ascii="方正仿宋_GB2312" w:hAnsi="方正仿宋_GB2312" w:eastAsia="方正仿宋_GB2312" w:cs="方正仿宋_GB2312"/>
          <w:kern w:val="0"/>
          <w:sz w:val="24"/>
          <w:szCs w:val="24"/>
        </w:rPr>
        <w:t>报价评审得分</w:t>
      </w:r>
      <w:r>
        <w:rPr>
          <w:rFonts w:hint="eastAsia" w:ascii="方正仿宋_GB2312" w:hAnsi="方正仿宋_GB2312" w:eastAsia="方正仿宋_GB2312" w:cs="方正仿宋_GB2312"/>
          <w:kern w:val="0"/>
          <w:sz w:val="24"/>
          <w:szCs w:val="24"/>
          <w:lang w:eastAsia="zh-CN"/>
        </w:rPr>
        <w:t>；</w:t>
      </w:r>
    </w:p>
    <w:p>
      <w:pPr>
        <w:numPr>
          <w:ilvl w:val="0"/>
          <w:numId w:val="0"/>
        </w:numPr>
        <w:shd w:val="clear" w:color="auto" w:fill="FFFFFF"/>
        <w:spacing w:line="360" w:lineRule="auto"/>
        <w:ind w:firstLine="480" w:firstLineChars="200"/>
        <w:rPr>
          <w:rFonts w:hint="eastAsia" w:ascii="方正仿宋_GB2312" w:hAnsi="方正仿宋_GB2312" w:eastAsia="方正仿宋_GB2312" w:cs="方正仿宋_GB2312"/>
          <w:kern w:val="0"/>
          <w:sz w:val="24"/>
          <w:szCs w:val="24"/>
          <w:lang w:eastAsia="zh-CN"/>
        </w:rPr>
      </w:pPr>
      <w:r>
        <w:rPr>
          <w:rFonts w:hint="eastAsia" w:ascii="方正仿宋_GB2312" w:hAnsi="方正仿宋_GB2312" w:eastAsia="方正仿宋_GB2312" w:cs="方正仿宋_GB2312"/>
          <w:kern w:val="0"/>
          <w:sz w:val="24"/>
          <w:szCs w:val="24"/>
          <w:lang w:val="en-US" w:eastAsia="zh-CN"/>
        </w:rPr>
        <w:t>Q</w:t>
      </w:r>
      <w:r>
        <w:rPr>
          <w:rFonts w:hint="eastAsia" w:ascii="方正仿宋_GB2312" w:hAnsi="方正仿宋_GB2312" w:eastAsia="方正仿宋_GB2312" w:cs="方正仿宋_GB2312"/>
          <w:kern w:val="0"/>
          <w:sz w:val="24"/>
          <w:szCs w:val="24"/>
          <w:vertAlign w:val="subscript"/>
          <w:lang w:val="en-US" w:eastAsia="zh-CN"/>
        </w:rPr>
        <w:t>1</w:t>
      </w:r>
      <w:r>
        <w:rPr>
          <w:rFonts w:hint="eastAsia" w:ascii="方正仿宋_GB2312" w:hAnsi="方正仿宋_GB2312" w:eastAsia="方正仿宋_GB2312" w:cs="方正仿宋_GB2312"/>
          <w:kern w:val="0"/>
          <w:sz w:val="24"/>
          <w:szCs w:val="24"/>
          <w:lang w:val="en-US" w:eastAsia="zh-CN"/>
        </w:rPr>
        <w:t>、Q</w:t>
      </w:r>
      <w:r>
        <w:rPr>
          <w:rFonts w:hint="eastAsia" w:ascii="方正仿宋_GB2312" w:hAnsi="方正仿宋_GB2312" w:eastAsia="方正仿宋_GB2312" w:cs="方正仿宋_GB2312"/>
          <w:kern w:val="0"/>
          <w:sz w:val="24"/>
          <w:szCs w:val="24"/>
          <w:vertAlign w:val="subscript"/>
          <w:lang w:val="en-US" w:eastAsia="zh-CN"/>
        </w:rPr>
        <w:t>3</w:t>
      </w:r>
      <w:r>
        <w:rPr>
          <w:rFonts w:hint="eastAsia" w:ascii="方正仿宋_GB2312" w:hAnsi="方正仿宋_GB2312" w:eastAsia="方正仿宋_GB2312" w:cs="方正仿宋_GB2312"/>
          <w:kern w:val="0"/>
          <w:sz w:val="24"/>
          <w:szCs w:val="24"/>
        </w:rPr>
        <w:t>——各项评审因素的权重</w:t>
      </w:r>
      <w:r>
        <w:rPr>
          <w:rFonts w:hint="eastAsia" w:ascii="方正仿宋_GB2312" w:hAnsi="方正仿宋_GB2312" w:eastAsia="方正仿宋_GB2312" w:cs="方正仿宋_GB2312"/>
          <w:kern w:val="0"/>
          <w:sz w:val="24"/>
          <w:szCs w:val="24"/>
          <w:lang w:eastAsia="zh-CN"/>
        </w:rPr>
        <w:t>。</w:t>
      </w:r>
    </w:p>
    <w:p>
      <w:pPr>
        <w:numPr>
          <w:ilvl w:val="0"/>
          <w:numId w:val="0"/>
        </w:numPr>
        <w:shd w:val="clear" w:color="auto" w:fill="FFFFFF"/>
        <w:spacing w:line="360" w:lineRule="auto"/>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招标人根据以下评审因素权重表在招标文件中明确所选评审因素权重。</w:t>
      </w:r>
    </w:p>
    <w:tbl>
      <w:tblPr>
        <w:tblStyle w:val="4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32"/>
        <w:gridCol w:w="4200"/>
        <w:gridCol w:w="26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0" w:hRule="atLeast"/>
          <w:jc w:val="center"/>
        </w:trPr>
        <w:tc>
          <w:tcPr>
            <w:tcW w:w="1132" w:type="dxa"/>
            <w:tcBorders>
              <w:left w:val="nil"/>
            </w:tcBorders>
            <w:noWrap w:val="0"/>
            <w:vAlign w:val="center"/>
          </w:tcPr>
          <w:p>
            <w:pPr>
              <w:widowControl/>
              <w:spacing w:line="360" w:lineRule="auto"/>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序号</w:t>
            </w:r>
          </w:p>
        </w:tc>
        <w:tc>
          <w:tcPr>
            <w:tcW w:w="4200" w:type="dxa"/>
            <w:noWrap w:val="0"/>
            <w:vAlign w:val="center"/>
          </w:tcPr>
          <w:p>
            <w:pPr>
              <w:widowControl/>
              <w:spacing w:line="360" w:lineRule="auto"/>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评审因素</w:t>
            </w:r>
          </w:p>
        </w:tc>
        <w:tc>
          <w:tcPr>
            <w:tcW w:w="2640" w:type="dxa"/>
            <w:tcBorders>
              <w:right w:val="nil"/>
            </w:tcBorders>
            <w:noWrap w:val="0"/>
            <w:vAlign w:val="center"/>
          </w:tcPr>
          <w:p>
            <w:pPr>
              <w:widowControl/>
              <w:spacing w:line="360" w:lineRule="auto"/>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权数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8" w:hRule="exact"/>
          <w:jc w:val="center"/>
        </w:trPr>
        <w:tc>
          <w:tcPr>
            <w:tcW w:w="1132" w:type="dxa"/>
            <w:tcBorders>
              <w:left w:val="nil"/>
            </w:tcBorders>
            <w:noWrap w:val="0"/>
            <w:vAlign w:val="center"/>
          </w:tcPr>
          <w:p>
            <w:pPr>
              <w:spacing w:line="360" w:lineRule="auto"/>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w:t>
            </w:r>
          </w:p>
        </w:tc>
        <w:tc>
          <w:tcPr>
            <w:tcW w:w="4200" w:type="dxa"/>
            <w:noWrap w:val="0"/>
            <w:vAlign w:val="center"/>
          </w:tcPr>
          <w:p>
            <w:pPr>
              <w:spacing w:line="360" w:lineRule="auto"/>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商务标Q</w:t>
            </w:r>
            <w:r>
              <w:rPr>
                <w:rFonts w:hint="eastAsia" w:ascii="方正仿宋_GB2312" w:hAnsi="方正仿宋_GB2312" w:eastAsia="方正仿宋_GB2312" w:cs="方正仿宋_GB2312"/>
                <w:kern w:val="0"/>
                <w:sz w:val="24"/>
                <w:szCs w:val="24"/>
                <w:vertAlign w:val="subscript"/>
              </w:rPr>
              <w:t>1</w:t>
            </w:r>
          </w:p>
        </w:tc>
        <w:tc>
          <w:tcPr>
            <w:tcW w:w="2640" w:type="dxa"/>
            <w:tcBorders>
              <w:right w:val="nil"/>
            </w:tcBorders>
            <w:noWrap w:val="0"/>
            <w:vAlign w:val="center"/>
          </w:tcPr>
          <w:p>
            <w:pPr>
              <w:spacing w:line="360" w:lineRule="auto"/>
              <w:jc w:val="center"/>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1132" w:type="dxa"/>
            <w:tcBorders>
              <w:left w:val="nil"/>
            </w:tcBorders>
            <w:noWrap w:val="0"/>
            <w:vAlign w:val="center"/>
          </w:tcPr>
          <w:p>
            <w:pPr>
              <w:spacing w:line="360" w:lineRule="auto"/>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w:t>
            </w:r>
          </w:p>
        </w:tc>
        <w:tc>
          <w:tcPr>
            <w:tcW w:w="4200" w:type="dxa"/>
            <w:noWrap w:val="0"/>
            <w:vAlign w:val="center"/>
          </w:tcPr>
          <w:p>
            <w:pPr>
              <w:spacing w:line="360" w:lineRule="auto"/>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0"/>
                <w:sz w:val="24"/>
                <w:szCs w:val="24"/>
                <w:lang w:val="en-US" w:eastAsia="zh-CN"/>
              </w:rPr>
              <w:t>投标报价</w:t>
            </w:r>
            <w:r>
              <w:rPr>
                <w:rFonts w:hint="eastAsia" w:ascii="方正仿宋_GB2312" w:hAnsi="方正仿宋_GB2312" w:eastAsia="方正仿宋_GB2312" w:cs="方正仿宋_GB2312"/>
                <w:iCs/>
                <w:kern w:val="0"/>
                <w:sz w:val="24"/>
                <w:szCs w:val="24"/>
                <w:lang w:val="en-US" w:eastAsia="zh-CN"/>
              </w:rPr>
              <w:t>Q</w:t>
            </w:r>
            <w:r>
              <w:rPr>
                <w:rFonts w:hint="eastAsia" w:ascii="方正仿宋_GB2312" w:hAnsi="方正仿宋_GB2312" w:eastAsia="方正仿宋_GB2312" w:cs="方正仿宋_GB2312"/>
                <w:kern w:val="0"/>
                <w:sz w:val="24"/>
                <w:szCs w:val="24"/>
                <w:vertAlign w:val="subscript"/>
              </w:rPr>
              <w:t>3</w:t>
            </w:r>
          </w:p>
        </w:tc>
        <w:tc>
          <w:tcPr>
            <w:tcW w:w="2640" w:type="dxa"/>
            <w:tcBorders>
              <w:right w:val="nil"/>
            </w:tcBorders>
            <w:noWrap w:val="0"/>
            <w:vAlign w:val="center"/>
          </w:tcPr>
          <w:p>
            <w:pPr>
              <w:spacing w:line="360" w:lineRule="auto"/>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szCs w:val="24"/>
                <w:lang w:val="en-US" w:eastAsia="zh-CN"/>
              </w:rPr>
              <w:t>≥50%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3" w:hRule="exact"/>
          <w:jc w:val="center"/>
        </w:trPr>
        <w:tc>
          <w:tcPr>
            <w:tcW w:w="1132" w:type="dxa"/>
            <w:tcBorders>
              <w:left w:val="nil"/>
            </w:tcBorders>
            <w:noWrap w:val="0"/>
            <w:vAlign w:val="center"/>
          </w:tcPr>
          <w:p>
            <w:pPr>
              <w:spacing w:line="360" w:lineRule="auto"/>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w:t>
            </w:r>
          </w:p>
        </w:tc>
        <w:tc>
          <w:tcPr>
            <w:tcW w:w="4200" w:type="dxa"/>
            <w:noWrap w:val="0"/>
            <w:vAlign w:val="center"/>
          </w:tcPr>
          <w:p>
            <w:pPr>
              <w:spacing w:line="360" w:lineRule="auto"/>
              <w:jc w:val="center"/>
              <w:rPr>
                <w:rFonts w:hint="eastAsia" w:ascii="方正仿宋_GB2312" w:hAnsi="方正仿宋_GB2312" w:eastAsia="方正仿宋_GB2312" w:cs="方正仿宋_GB2312"/>
                <w:sz w:val="24"/>
                <w:szCs w:val="24"/>
                <w:lang w:val="en-US"/>
              </w:rPr>
            </w:pPr>
            <w:r>
              <w:rPr>
                <w:rFonts w:hint="eastAsia" w:ascii="方正仿宋_GB2312" w:hAnsi="方正仿宋_GB2312" w:eastAsia="方正仿宋_GB2312" w:cs="方正仿宋_GB2312"/>
                <w:kern w:val="0"/>
                <w:sz w:val="24"/>
                <w:szCs w:val="24"/>
                <w:lang w:val="en-US" w:eastAsia="zh-CN"/>
              </w:rPr>
              <w:t>信用评价F</w:t>
            </w:r>
          </w:p>
        </w:tc>
        <w:tc>
          <w:tcPr>
            <w:tcW w:w="2640" w:type="dxa"/>
            <w:tcBorders>
              <w:right w:val="nil"/>
            </w:tcBorders>
            <w:noWrap w:val="0"/>
            <w:vAlign w:val="center"/>
          </w:tcPr>
          <w:p>
            <w:pPr>
              <w:spacing w:line="360" w:lineRule="auto"/>
              <w:jc w:val="center"/>
              <w:rPr>
                <w:rFonts w:hint="eastAsia" w:ascii="方正仿宋_GB2312" w:hAnsi="方正仿宋_GB2312" w:eastAsia="方正仿宋_GB2312" w:cs="方正仿宋_GB2312"/>
                <w:sz w:val="24"/>
                <w:szCs w:val="24"/>
                <w:lang w:val="en-US"/>
              </w:rPr>
            </w:pPr>
            <w:r>
              <w:rPr>
                <w:rFonts w:hint="eastAsia" w:ascii="方正仿宋_GB2312" w:hAnsi="方正仿宋_GB2312" w:eastAsia="方正仿宋_GB2312" w:cs="方正仿宋_GB2312"/>
                <w:sz w:val="24"/>
                <w:szCs w:val="24"/>
                <w:lang w:val="en-US" w:eastAsia="zh-CN"/>
              </w:rPr>
              <w:t>10（</w:t>
            </w:r>
            <w:r>
              <w:rPr>
                <w:rFonts w:hint="eastAsia" w:ascii="方正仿宋_GB2312" w:hAnsi="方正仿宋_GB2312" w:eastAsia="方正仿宋_GB2312" w:cs="方正仿宋_GB2312"/>
                <w:kern w:val="0"/>
                <w:sz w:val="24"/>
                <w:szCs w:val="24"/>
                <w:lang w:val="en-US" w:eastAsia="zh-CN"/>
              </w:rPr>
              <w:t>固定分值</w:t>
            </w:r>
            <w:r>
              <w:rPr>
                <w:rFonts w:hint="eastAsia" w:ascii="方正仿宋_GB2312" w:hAnsi="方正仿宋_GB2312" w:eastAsia="方正仿宋_GB2312" w:cs="方正仿宋_GB2312"/>
                <w:sz w:val="24"/>
                <w:szCs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5332" w:type="dxa"/>
            <w:gridSpan w:val="2"/>
            <w:tcBorders>
              <w:left w:val="nil"/>
            </w:tcBorders>
            <w:noWrap w:val="0"/>
            <w:vAlign w:val="center"/>
          </w:tcPr>
          <w:p>
            <w:pPr>
              <w:spacing w:line="360" w:lineRule="auto"/>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kern w:val="0"/>
                <w:sz w:val="24"/>
                <w:szCs w:val="24"/>
              </w:rPr>
              <w:t>评审因素权重</w:t>
            </w:r>
            <w:r>
              <w:rPr>
                <w:rFonts w:hint="eastAsia" w:ascii="方正仿宋_GB2312" w:hAnsi="方正仿宋_GB2312" w:eastAsia="方正仿宋_GB2312" w:cs="方正仿宋_GB2312"/>
                <w:sz w:val="24"/>
                <w:szCs w:val="24"/>
              </w:rPr>
              <w:t>合计</w:t>
            </w:r>
          </w:p>
        </w:tc>
        <w:tc>
          <w:tcPr>
            <w:tcW w:w="2640" w:type="dxa"/>
            <w:tcBorders>
              <w:right w:val="nil"/>
            </w:tcBorders>
            <w:noWrap w:val="0"/>
            <w:vAlign w:val="center"/>
          </w:tcPr>
          <w:p>
            <w:pPr>
              <w:spacing w:line="360" w:lineRule="auto"/>
              <w:jc w:val="center"/>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100%</w:t>
            </w:r>
          </w:p>
        </w:tc>
      </w:tr>
    </w:tbl>
    <w:p>
      <w:pPr>
        <w:pStyle w:val="20"/>
        <w:spacing w:line="360" w:lineRule="auto"/>
        <w:rPr>
          <w:rFonts w:hint="eastAsia" w:ascii="方正仿宋_GB2312" w:hAnsi="方正仿宋_GB2312" w:eastAsia="方正仿宋_GB2312" w:cs="方正仿宋_GB2312"/>
          <w:sz w:val="24"/>
          <w:szCs w:val="24"/>
        </w:rPr>
      </w:pPr>
    </w:p>
    <w:p>
      <w:pPr>
        <w:numPr>
          <w:ilvl w:val="0"/>
          <w:numId w:val="0"/>
        </w:numPr>
        <w:shd w:val="clear" w:color="auto" w:fill="FFFFFF"/>
        <w:spacing w:line="360" w:lineRule="auto"/>
        <w:ind w:firstLine="480" w:firstLineChars="200"/>
        <w:rPr>
          <w:rFonts w:hint="eastAsia" w:ascii="方正仿宋_GB2312" w:hAnsi="方正仿宋_GB2312" w:eastAsia="方正仿宋_GB2312" w:cs="方正仿宋_GB2312"/>
          <w:kern w:val="0"/>
          <w:sz w:val="24"/>
          <w:szCs w:val="24"/>
          <w:lang w:val="en-US" w:eastAsia="zh-CN"/>
        </w:rPr>
      </w:pPr>
      <w:r>
        <w:rPr>
          <w:rFonts w:hint="eastAsia" w:ascii="方正仿宋_GB2312" w:hAnsi="方正仿宋_GB2312" w:eastAsia="方正仿宋_GB2312" w:cs="方正仿宋_GB2312"/>
          <w:kern w:val="0"/>
          <w:sz w:val="24"/>
          <w:szCs w:val="24"/>
          <w:lang w:val="en-US" w:eastAsia="zh-CN"/>
        </w:rPr>
        <w:t>5、评标委员会根据评标总得分由高到低依次排序，选取前X名为入围投标人（当出现投标人名次相同时，由评标委员会按投标报价由低到高进行排序）并对其投标文件进行下阶段评审（X为推荐入围投标人数量，由招标人在招标文件中明确具体数值）。</w:t>
      </w:r>
    </w:p>
    <w:p>
      <w:pPr>
        <w:numPr>
          <w:ilvl w:val="0"/>
          <w:numId w:val="0"/>
        </w:numPr>
        <w:shd w:val="clear" w:color="auto" w:fill="FFFFFF"/>
        <w:spacing w:line="360" w:lineRule="auto"/>
        <w:ind w:firstLine="481" w:firstLineChars="200"/>
        <w:rPr>
          <w:rFonts w:hint="eastAsia" w:ascii="方正仿宋_GB2312" w:hAnsi="方正仿宋_GB2312" w:eastAsia="方正仿宋_GB2312" w:cs="方正仿宋_GB2312"/>
          <w:b/>
          <w:bCs w:val="0"/>
          <w:kern w:val="0"/>
          <w:sz w:val="24"/>
          <w:szCs w:val="24"/>
        </w:rPr>
      </w:pPr>
      <w:r>
        <w:rPr>
          <w:rFonts w:hint="eastAsia" w:ascii="方正仿宋_GB2312" w:hAnsi="方正仿宋_GB2312" w:eastAsia="方正仿宋_GB2312" w:cs="方正仿宋_GB2312"/>
          <w:b/>
          <w:bCs w:val="0"/>
          <w:kern w:val="0"/>
          <w:sz w:val="24"/>
          <w:szCs w:val="24"/>
          <w:lang w:val="en-US" w:eastAsia="zh-CN"/>
        </w:rPr>
        <w:t>三、技术标定性</w:t>
      </w:r>
      <w:r>
        <w:rPr>
          <w:rFonts w:hint="eastAsia" w:ascii="方正仿宋_GB2312" w:hAnsi="方正仿宋_GB2312" w:eastAsia="方正仿宋_GB2312" w:cs="方正仿宋_GB2312"/>
          <w:b/>
          <w:bCs w:val="0"/>
          <w:kern w:val="0"/>
          <w:sz w:val="24"/>
          <w:szCs w:val="24"/>
        </w:rPr>
        <w:t>评审</w:t>
      </w:r>
    </w:p>
    <w:p>
      <w:pPr>
        <w:numPr>
          <w:ilvl w:val="0"/>
          <w:numId w:val="0"/>
        </w:numPr>
        <w:shd w:val="clear" w:color="auto" w:fill="FFFFFF"/>
        <w:spacing w:line="360" w:lineRule="auto"/>
        <w:ind w:firstLine="480" w:firstLineChars="200"/>
        <w:jc w:val="left"/>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kern w:val="0"/>
          <w:sz w:val="24"/>
          <w:szCs w:val="24"/>
          <w:lang w:val="en-US" w:eastAsia="zh-CN"/>
        </w:rPr>
        <w:t>1、</w:t>
      </w:r>
      <w:r>
        <w:rPr>
          <w:rFonts w:hint="eastAsia" w:ascii="方正仿宋_GB2312" w:hAnsi="方正仿宋_GB2312" w:eastAsia="方正仿宋_GB2312" w:cs="方正仿宋_GB2312"/>
          <w:kern w:val="0"/>
          <w:sz w:val="24"/>
          <w:szCs w:val="24"/>
        </w:rPr>
        <w:t>经</w:t>
      </w:r>
      <w:r>
        <w:rPr>
          <w:rFonts w:hint="eastAsia" w:ascii="方正仿宋_GB2312" w:hAnsi="方正仿宋_GB2312" w:eastAsia="方正仿宋_GB2312" w:cs="方正仿宋_GB2312"/>
          <w:kern w:val="0"/>
          <w:sz w:val="24"/>
          <w:szCs w:val="24"/>
          <w:lang w:val="en-US" w:eastAsia="zh-CN"/>
        </w:rPr>
        <w:t>上阶段</w:t>
      </w:r>
      <w:r>
        <w:rPr>
          <w:rFonts w:hint="eastAsia" w:ascii="方正仿宋_GB2312" w:hAnsi="方正仿宋_GB2312" w:eastAsia="方正仿宋_GB2312" w:cs="方正仿宋_GB2312"/>
          <w:kern w:val="0"/>
          <w:sz w:val="24"/>
          <w:szCs w:val="24"/>
        </w:rPr>
        <w:t>评审合格的</w:t>
      </w:r>
      <w:r>
        <w:rPr>
          <w:rFonts w:hint="eastAsia" w:ascii="方正仿宋_GB2312" w:hAnsi="方正仿宋_GB2312" w:eastAsia="方正仿宋_GB2312" w:cs="方正仿宋_GB2312"/>
          <w:kern w:val="0"/>
          <w:sz w:val="24"/>
          <w:szCs w:val="24"/>
          <w:lang w:val="en-US" w:eastAsia="zh-CN"/>
        </w:rPr>
        <w:t>入围</w:t>
      </w:r>
      <w:r>
        <w:rPr>
          <w:rFonts w:hint="eastAsia" w:ascii="方正仿宋_GB2312" w:hAnsi="方正仿宋_GB2312" w:eastAsia="方正仿宋_GB2312" w:cs="方正仿宋_GB2312"/>
          <w:kern w:val="0"/>
          <w:sz w:val="24"/>
          <w:szCs w:val="24"/>
        </w:rPr>
        <w:t>投标人，由评标委员会根据招标文件确定的评审因素和评审标准</w:t>
      </w:r>
      <w:r>
        <w:rPr>
          <w:rFonts w:hint="eastAsia" w:ascii="方正仿宋_GB2312" w:hAnsi="方正仿宋_GB2312" w:eastAsia="方正仿宋_GB2312" w:cs="方正仿宋_GB2312"/>
          <w:kern w:val="0"/>
          <w:sz w:val="24"/>
          <w:szCs w:val="24"/>
          <w:lang w:eastAsia="zh-CN"/>
        </w:rPr>
        <w:t>，</w:t>
      </w:r>
      <w:r>
        <w:rPr>
          <w:rFonts w:hint="eastAsia" w:ascii="方正仿宋_GB2312" w:hAnsi="方正仿宋_GB2312" w:eastAsia="方正仿宋_GB2312" w:cs="方正仿宋_GB2312"/>
          <w:kern w:val="0"/>
          <w:sz w:val="24"/>
          <w:szCs w:val="24"/>
          <w:lang w:val="en-US" w:eastAsia="zh-CN"/>
        </w:rPr>
        <w:t>参照技术标定性评审标准（3-4、3-5、3-6）</w:t>
      </w:r>
      <w:r>
        <w:rPr>
          <w:rFonts w:hint="eastAsia" w:ascii="方正仿宋_GB2312" w:hAnsi="方正仿宋_GB2312" w:eastAsia="方正仿宋_GB2312" w:cs="方正仿宋_GB2312"/>
          <w:kern w:val="0"/>
          <w:sz w:val="24"/>
          <w:szCs w:val="24"/>
        </w:rPr>
        <w:t>，</w:t>
      </w:r>
      <w:r>
        <w:rPr>
          <w:rFonts w:hint="eastAsia" w:ascii="方正仿宋_GB2312" w:hAnsi="方正仿宋_GB2312" w:eastAsia="方正仿宋_GB2312" w:cs="方正仿宋_GB2312"/>
          <w:kern w:val="0"/>
          <w:sz w:val="24"/>
          <w:szCs w:val="24"/>
          <w:lang w:val="en-US" w:eastAsia="zh-CN"/>
        </w:rPr>
        <w:t>采取定性评审的方法进行评审。</w:t>
      </w:r>
    </w:p>
    <w:p>
      <w:pPr>
        <w:numPr>
          <w:ilvl w:val="0"/>
          <w:numId w:val="0"/>
        </w:numPr>
        <w:shd w:val="clear" w:color="auto" w:fill="FFFFFF"/>
        <w:spacing w:line="360" w:lineRule="auto"/>
        <w:ind w:firstLine="480" w:firstLineChars="200"/>
        <w:jc w:val="left"/>
        <w:rPr>
          <w:rFonts w:hint="eastAsia" w:ascii="方正仿宋_GB2312" w:hAnsi="方正仿宋_GB2312" w:eastAsia="方正仿宋_GB2312" w:cs="方正仿宋_GB2312"/>
          <w:kern w:val="0"/>
          <w:sz w:val="24"/>
          <w:szCs w:val="24"/>
          <w:lang w:val="en-US" w:eastAsia="zh-CN"/>
        </w:rPr>
      </w:pPr>
      <w:r>
        <w:rPr>
          <w:rFonts w:hint="eastAsia" w:ascii="方正仿宋_GB2312" w:hAnsi="方正仿宋_GB2312" w:eastAsia="方正仿宋_GB2312" w:cs="方正仿宋_GB2312"/>
          <w:kern w:val="0"/>
          <w:sz w:val="24"/>
          <w:szCs w:val="24"/>
          <w:lang w:val="en-US" w:eastAsia="zh-CN"/>
        </w:rPr>
        <w:t>2、技术标评审采用暗标和评委个人评审方式进行，评标委员会成员应指出每家投标人技术标的优点和存在的缺陷、签订合同前应注意和澄清的事项等情况。</w:t>
      </w:r>
    </w:p>
    <w:p>
      <w:pPr>
        <w:pStyle w:val="20"/>
        <w:spacing w:line="360" w:lineRule="auto"/>
        <w:ind w:firstLine="480" w:firstLineChars="200"/>
        <w:jc w:val="left"/>
        <w:rPr>
          <w:rFonts w:hint="eastAsia" w:ascii="方正仿宋_GB2312" w:hAnsi="方正仿宋_GB2312" w:eastAsia="方正仿宋_GB2312" w:cs="方正仿宋_GB2312"/>
          <w:kern w:val="0"/>
          <w:sz w:val="24"/>
          <w:szCs w:val="24"/>
          <w:lang w:val="en-US" w:eastAsia="zh-CN" w:bidi="ar-SA"/>
        </w:rPr>
      </w:pPr>
      <w:r>
        <w:rPr>
          <w:rFonts w:hint="eastAsia" w:ascii="方正仿宋_GB2312" w:hAnsi="方正仿宋_GB2312" w:eastAsia="方正仿宋_GB2312" w:cs="方正仿宋_GB2312"/>
          <w:kern w:val="0"/>
          <w:sz w:val="24"/>
          <w:szCs w:val="24"/>
          <w:lang w:val="en-US" w:eastAsia="zh-CN"/>
        </w:rPr>
        <w:t>3、评委个人</w:t>
      </w:r>
      <w:r>
        <w:rPr>
          <w:rFonts w:hint="eastAsia" w:ascii="方正仿宋_GB2312" w:hAnsi="方正仿宋_GB2312" w:eastAsia="方正仿宋_GB2312" w:cs="方正仿宋_GB2312"/>
          <w:kern w:val="0"/>
          <w:sz w:val="24"/>
          <w:szCs w:val="24"/>
          <w:lang w:val="en-US" w:eastAsia="zh-CN" w:bidi="ar-SA"/>
        </w:rPr>
        <w:t>评审完成后，由评标委员会组长组织评标委员会成员按照技术标定性评审汇总表（附件3-7）汇总评审情况。</w:t>
      </w:r>
    </w:p>
    <w:p>
      <w:pPr>
        <w:pStyle w:val="4"/>
        <w:keepNext w:val="0"/>
        <w:keepLines w:val="0"/>
        <w:widowControl w:val="0"/>
        <w:suppressLineNumbers w:val="0"/>
        <w:adjustRightInd w:val="0"/>
        <w:spacing w:before="0" w:beforeAutospacing="0" w:after="0" w:afterAutospacing="0" w:line="360" w:lineRule="auto"/>
        <w:ind w:left="0" w:leftChars="0" w:right="0" w:firstLine="480" w:firstLineChars="200"/>
        <w:jc w:val="left"/>
        <w:textAlignment w:val="baseline"/>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kern w:val="0"/>
          <w:sz w:val="24"/>
          <w:szCs w:val="24"/>
          <w:lang w:val="en-US" w:eastAsia="zh-CN" w:bidi="ar-SA"/>
        </w:rPr>
        <w:t>4、评标委员会向招标人推荐合格的定标候选人。推荐的定标候选人不排序，由招标人按照《自治区房屋建筑和市政基础设施工程建设项目招标“评定分离”操作指导规则（试行）》的要求，另行组织定标委员会进行定标程序。</w:t>
      </w:r>
    </w:p>
    <w:p>
      <w:pPr>
        <w:pStyle w:val="2"/>
        <w:spacing w:line="360" w:lineRule="auto"/>
        <w:ind w:left="0" w:leftChars="0" w:firstLine="0" w:firstLineChars="0"/>
        <w:rPr>
          <w:rFonts w:hint="eastAsia" w:ascii="方正仿宋_GB2312" w:hAnsi="方正仿宋_GB2312" w:eastAsia="方正仿宋_GB2312" w:cs="方正仿宋_GB2312"/>
          <w:sz w:val="24"/>
          <w:szCs w:val="24"/>
          <w:lang w:val="en-US" w:eastAsia="zh-CN"/>
        </w:rPr>
      </w:pPr>
    </w:p>
    <w:p>
      <w:pPr>
        <w:pStyle w:val="2"/>
        <w:spacing w:line="360" w:lineRule="auto"/>
        <w:ind w:left="0" w:leftChars="0" w:firstLine="0" w:firstLineChars="0"/>
        <w:rPr>
          <w:rFonts w:hint="eastAsia" w:ascii="方正仿宋_GB2312" w:hAnsi="方正仿宋_GB2312" w:eastAsia="方正仿宋_GB2312" w:cs="方正仿宋_GB2312"/>
          <w:sz w:val="24"/>
          <w:szCs w:val="24"/>
          <w:lang w:val="en-US" w:eastAsia="zh-CN"/>
        </w:rPr>
      </w:pPr>
    </w:p>
    <w:p>
      <w:pPr>
        <w:pStyle w:val="2"/>
        <w:spacing w:line="360" w:lineRule="auto"/>
        <w:ind w:left="0" w:leftChars="0" w:firstLine="0" w:firstLineChars="0"/>
        <w:rPr>
          <w:rFonts w:hint="eastAsia" w:ascii="方正仿宋_GB2312" w:hAnsi="方正仿宋_GB2312" w:eastAsia="方正仿宋_GB2312" w:cs="方正仿宋_GB2312"/>
          <w:sz w:val="24"/>
          <w:szCs w:val="24"/>
          <w:lang w:val="en-US" w:eastAsia="zh-CN"/>
        </w:rPr>
      </w:pPr>
    </w:p>
    <w:p>
      <w:pPr>
        <w:pStyle w:val="2"/>
        <w:spacing w:line="360" w:lineRule="auto"/>
        <w:ind w:left="0" w:leftChars="0" w:firstLine="0" w:firstLineChars="0"/>
        <w:rPr>
          <w:rFonts w:hint="eastAsia" w:ascii="方正仿宋_GB2312" w:hAnsi="方正仿宋_GB2312" w:eastAsia="方正仿宋_GB2312" w:cs="方正仿宋_GB2312"/>
          <w:sz w:val="24"/>
          <w:szCs w:val="24"/>
          <w:lang w:val="en-US" w:eastAsia="zh-CN"/>
        </w:rPr>
      </w:pPr>
    </w:p>
    <w:p>
      <w:pPr>
        <w:pStyle w:val="2"/>
        <w:spacing w:line="360" w:lineRule="auto"/>
        <w:ind w:left="0" w:leftChars="0" w:firstLine="0" w:firstLineChars="0"/>
        <w:rPr>
          <w:rFonts w:hint="eastAsia" w:ascii="方正仿宋_GB2312" w:hAnsi="方正仿宋_GB2312" w:eastAsia="方正仿宋_GB2312" w:cs="方正仿宋_GB2312"/>
          <w:sz w:val="24"/>
          <w:szCs w:val="24"/>
          <w:lang w:val="en-US" w:eastAsia="zh-CN"/>
        </w:rPr>
      </w:pPr>
    </w:p>
    <w:p>
      <w:pPr>
        <w:spacing w:line="360" w:lineRule="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br w:type="page"/>
      </w:r>
    </w:p>
    <w:p>
      <w:pPr>
        <w:pStyle w:val="2"/>
        <w:spacing w:line="360" w:lineRule="auto"/>
        <w:ind w:left="0" w:leftChars="0" w:firstLine="0" w:firstLineChars="0"/>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附表1：</w:t>
      </w:r>
    </w:p>
    <w:p>
      <w:pPr>
        <w:pStyle w:val="6"/>
        <w:bidi w:val="0"/>
        <w:spacing w:line="360" w:lineRule="auto"/>
        <w:jc w:val="center"/>
        <w:rPr>
          <w:rFonts w:hint="eastAsia" w:ascii="方正仿宋_GB2312" w:hAnsi="方正仿宋_GB2312" w:eastAsia="方正仿宋_GB2312" w:cs="方正仿宋_GB2312"/>
          <w:b/>
          <w:bCs/>
          <w:color w:val="000000"/>
          <w:kern w:val="2"/>
          <w:sz w:val="28"/>
          <w:szCs w:val="28"/>
          <w:highlight w:val="none"/>
          <w:lang w:val="en-US" w:eastAsia="zh-CN" w:bidi="ar-SA"/>
        </w:rPr>
      </w:pPr>
      <w:bookmarkStart w:id="361" w:name="_Toc6215"/>
      <w:bookmarkStart w:id="362" w:name="_Toc17757"/>
      <w:bookmarkStart w:id="363" w:name="_Toc12459"/>
      <w:r>
        <w:rPr>
          <w:rFonts w:hint="eastAsia" w:ascii="方正仿宋_GB2312" w:hAnsi="方正仿宋_GB2312" w:eastAsia="方正仿宋_GB2312" w:cs="方正仿宋_GB2312"/>
          <w:b/>
          <w:bCs/>
          <w:color w:val="000000"/>
          <w:kern w:val="2"/>
          <w:sz w:val="28"/>
          <w:szCs w:val="28"/>
          <w:highlight w:val="none"/>
          <w:lang w:val="en-US" w:eastAsia="zh-CN" w:bidi="ar-SA"/>
        </w:rPr>
        <w:t>初步评审标准</w:t>
      </w:r>
      <w:bookmarkEnd w:id="361"/>
      <w:bookmarkEnd w:id="362"/>
      <w:bookmarkEnd w:id="363"/>
    </w:p>
    <w:bookmarkEnd w:id="343"/>
    <w:tbl>
      <w:tblPr>
        <w:tblStyle w:val="44"/>
        <w:tblW w:w="81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09"/>
        <w:gridCol w:w="980"/>
        <w:gridCol w:w="1714"/>
        <w:gridCol w:w="48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589" w:type="dxa"/>
            <w:gridSpan w:val="2"/>
            <w:tcBorders>
              <w:top w:val="single" w:color="auto" w:sz="4" w:space="0"/>
              <w:bottom w:val="single" w:color="auto" w:sz="4" w:space="0"/>
              <w:right w:val="single" w:color="auto" w:sz="4" w:space="0"/>
            </w:tcBorders>
            <w:noWrap w:val="0"/>
            <w:vAlign w:val="center"/>
          </w:tcPr>
          <w:p>
            <w:pPr>
              <w:spacing w:line="360" w:lineRule="auto"/>
              <w:jc w:val="center"/>
              <w:rPr>
                <w:rFonts w:hint="eastAsia" w:ascii="方正仿宋_GB2312" w:hAnsi="方正仿宋_GB2312" w:eastAsia="方正仿宋_GB2312" w:cs="方正仿宋_GB2312"/>
                <w:b/>
                <w:color w:val="auto"/>
                <w:sz w:val="24"/>
                <w:szCs w:val="24"/>
              </w:rPr>
            </w:pPr>
            <w:r>
              <w:rPr>
                <w:rFonts w:hint="eastAsia" w:ascii="方正仿宋_GB2312" w:hAnsi="方正仿宋_GB2312" w:eastAsia="方正仿宋_GB2312" w:cs="方正仿宋_GB2312"/>
                <w:b/>
                <w:color w:val="auto"/>
                <w:sz w:val="24"/>
                <w:szCs w:val="24"/>
              </w:rPr>
              <w:t>条款号</w:t>
            </w: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方正仿宋_GB2312" w:hAnsi="方正仿宋_GB2312" w:eastAsia="方正仿宋_GB2312" w:cs="方正仿宋_GB2312"/>
                <w:b/>
                <w:color w:val="auto"/>
                <w:sz w:val="24"/>
                <w:szCs w:val="24"/>
              </w:rPr>
            </w:pPr>
            <w:r>
              <w:rPr>
                <w:rFonts w:hint="eastAsia" w:ascii="方正仿宋_GB2312" w:hAnsi="方正仿宋_GB2312" w:eastAsia="方正仿宋_GB2312" w:cs="方正仿宋_GB2312"/>
                <w:b/>
                <w:color w:val="auto"/>
                <w:sz w:val="24"/>
                <w:szCs w:val="24"/>
              </w:rPr>
              <w:t>评审因素</w:t>
            </w:r>
          </w:p>
        </w:tc>
        <w:tc>
          <w:tcPr>
            <w:tcW w:w="481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方正仿宋_GB2312" w:hAnsi="方正仿宋_GB2312" w:eastAsia="方正仿宋_GB2312" w:cs="方正仿宋_GB2312"/>
                <w:b/>
                <w:color w:val="auto"/>
                <w:sz w:val="24"/>
                <w:szCs w:val="24"/>
              </w:rPr>
            </w:pPr>
            <w:r>
              <w:rPr>
                <w:rFonts w:hint="eastAsia" w:ascii="方正仿宋_GB2312" w:hAnsi="方正仿宋_GB2312" w:eastAsia="方正仿宋_GB2312" w:cs="方正仿宋_GB2312"/>
                <w:b/>
                <w:color w:val="auto"/>
                <w:sz w:val="24"/>
                <w:szCs w:val="24"/>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09" w:type="dxa"/>
            <w:vMerge w:val="restart"/>
            <w:tcBorders>
              <w:top w:val="single" w:color="auto" w:sz="4" w:space="0"/>
              <w:right w:val="single" w:color="auto" w:sz="4" w:space="0"/>
            </w:tcBorders>
            <w:noWrap w:val="0"/>
            <w:vAlign w:val="center"/>
          </w:tcPr>
          <w:p>
            <w:pPr>
              <w:spacing w:line="360" w:lineRule="auto"/>
              <w:jc w:val="center"/>
              <w:rPr>
                <w:rFonts w:hint="eastAsia" w:ascii="方正仿宋_GB2312" w:hAnsi="方正仿宋_GB2312" w:eastAsia="方正仿宋_GB2312" w:cs="方正仿宋_GB2312"/>
                <w:color w:val="auto"/>
                <w:sz w:val="24"/>
                <w:szCs w:val="24"/>
                <w:lang w:eastAsia="zh-CN"/>
              </w:rPr>
            </w:pPr>
            <w:r>
              <w:rPr>
                <w:rFonts w:hint="eastAsia" w:ascii="方正仿宋_GB2312" w:hAnsi="方正仿宋_GB2312" w:eastAsia="方正仿宋_GB2312" w:cs="方正仿宋_GB2312"/>
                <w:color w:val="auto"/>
                <w:sz w:val="24"/>
                <w:szCs w:val="24"/>
                <w:lang w:val="en-US" w:eastAsia="zh-CN"/>
              </w:rPr>
              <w:t>1</w:t>
            </w:r>
          </w:p>
        </w:tc>
        <w:tc>
          <w:tcPr>
            <w:tcW w:w="980" w:type="dxa"/>
            <w:vMerge w:val="restart"/>
            <w:tcBorders>
              <w:top w:val="single" w:color="auto" w:sz="4" w:space="0"/>
              <w:right w:val="single" w:color="auto" w:sz="4" w:space="0"/>
            </w:tcBorders>
            <w:noWrap w:val="0"/>
            <w:vAlign w:val="center"/>
          </w:tcPr>
          <w:p>
            <w:pPr>
              <w:spacing w:line="360" w:lineRule="auto"/>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形式评审标准</w:t>
            </w: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投标人名称</w:t>
            </w:r>
          </w:p>
        </w:tc>
        <w:tc>
          <w:tcPr>
            <w:tcW w:w="481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与营业执照、资质证书、安全生产许可证一致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09" w:type="dxa"/>
            <w:vMerge w:val="continue"/>
            <w:tcBorders>
              <w:right w:val="single" w:color="auto" w:sz="4" w:space="0"/>
            </w:tcBorders>
            <w:noWrap w:val="0"/>
            <w:vAlign w:val="center"/>
          </w:tcPr>
          <w:p>
            <w:pPr>
              <w:spacing w:line="360" w:lineRule="auto"/>
              <w:jc w:val="center"/>
              <w:rPr>
                <w:rFonts w:hint="eastAsia" w:ascii="方正仿宋_GB2312" w:hAnsi="方正仿宋_GB2312" w:eastAsia="方正仿宋_GB2312" w:cs="方正仿宋_GB2312"/>
                <w:color w:val="auto"/>
                <w:sz w:val="24"/>
                <w:szCs w:val="24"/>
              </w:rPr>
            </w:pPr>
          </w:p>
        </w:tc>
        <w:tc>
          <w:tcPr>
            <w:tcW w:w="980" w:type="dxa"/>
            <w:vMerge w:val="continue"/>
            <w:tcBorders>
              <w:right w:val="single" w:color="auto" w:sz="4" w:space="0"/>
            </w:tcBorders>
            <w:noWrap w:val="0"/>
            <w:vAlign w:val="center"/>
          </w:tcPr>
          <w:p>
            <w:pPr>
              <w:spacing w:line="360" w:lineRule="auto"/>
              <w:jc w:val="center"/>
              <w:rPr>
                <w:rFonts w:hint="eastAsia" w:ascii="方正仿宋_GB2312" w:hAnsi="方正仿宋_GB2312" w:eastAsia="方正仿宋_GB2312" w:cs="方正仿宋_GB2312"/>
                <w:color w:val="auto"/>
                <w:sz w:val="24"/>
                <w:szCs w:val="24"/>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投标函签字盖章</w:t>
            </w:r>
          </w:p>
        </w:tc>
        <w:tc>
          <w:tcPr>
            <w:tcW w:w="481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sz w:val="24"/>
                <w:szCs w:val="24"/>
              </w:rPr>
              <w:t>由法定代表人（或其委托代理人）签名（或加盖印章），并加盖投标人的单位公章。投标人加盖的单位公章与其营业执照的单位名称应当一致</w:t>
            </w:r>
            <w:r>
              <w:rPr>
                <w:rFonts w:hint="eastAsia" w:ascii="方正仿宋_GB2312" w:hAnsi="方正仿宋_GB2312" w:eastAsia="方正仿宋_GB2312" w:cs="方正仿宋_GB2312"/>
                <w:sz w:val="24"/>
                <w:szCs w:val="24"/>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09" w:type="dxa"/>
            <w:vMerge w:val="continue"/>
            <w:tcBorders>
              <w:right w:val="single" w:color="auto" w:sz="4" w:space="0"/>
            </w:tcBorders>
            <w:noWrap w:val="0"/>
            <w:vAlign w:val="center"/>
          </w:tcPr>
          <w:p>
            <w:pPr>
              <w:spacing w:line="360" w:lineRule="auto"/>
              <w:jc w:val="center"/>
              <w:rPr>
                <w:rFonts w:hint="eastAsia" w:ascii="方正仿宋_GB2312" w:hAnsi="方正仿宋_GB2312" w:eastAsia="方正仿宋_GB2312" w:cs="方正仿宋_GB2312"/>
                <w:color w:val="auto"/>
                <w:sz w:val="24"/>
                <w:szCs w:val="24"/>
              </w:rPr>
            </w:pPr>
          </w:p>
        </w:tc>
        <w:tc>
          <w:tcPr>
            <w:tcW w:w="980" w:type="dxa"/>
            <w:vMerge w:val="continue"/>
            <w:tcBorders>
              <w:right w:val="single" w:color="auto" w:sz="4" w:space="0"/>
            </w:tcBorders>
            <w:noWrap w:val="0"/>
            <w:vAlign w:val="center"/>
          </w:tcPr>
          <w:p>
            <w:pPr>
              <w:spacing w:line="360" w:lineRule="auto"/>
              <w:jc w:val="center"/>
              <w:rPr>
                <w:rFonts w:hint="eastAsia" w:ascii="方正仿宋_GB2312" w:hAnsi="方正仿宋_GB2312" w:eastAsia="方正仿宋_GB2312" w:cs="方正仿宋_GB2312"/>
                <w:color w:val="auto"/>
                <w:sz w:val="24"/>
                <w:szCs w:val="24"/>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投标文件</w:t>
            </w:r>
          </w:p>
        </w:tc>
        <w:tc>
          <w:tcPr>
            <w:tcW w:w="481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sz w:val="24"/>
                <w:szCs w:val="24"/>
              </w:rPr>
              <w:t>同一投标人未提交两份以上不同内容的投标文件，但招标文件要求提交备选投标的除外</w:t>
            </w:r>
            <w:r>
              <w:rPr>
                <w:rFonts w:hint="eastAsia" w:ascii="方正仿宋_GB2312" w:hAnsi="方正仿宋_GB2312" w:eastAsia="方正仿宋_GB2312" w:cs="方正仿宋_GB2312"/>
                <w:sz w:val="24"/>
                <w:szCs w:val="24"/>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09" w:type="dxa"/>
            <w:vMerge w:val="continue"/>
            <w:tcBorders>
              <w:right w:val="single" w:color="auto" w:sz="4" w:space="0"/>
            </w:tcBorders>
            <w:noWrap w:val="0"/>
            <w:vAlign w:val="center"/>
          </w:tcPr>
          <w:p>
            <w:pPr>
              <w:spacing w:line="360" w:lineRule="auto"/>
              <w:jc w:val="center"/>
              <w:rPr>
                <w:rFonts w:hint="eastAsia" w:ascii="方正仿宋_GB2312" w:hAnsi="方正仿宋_GB2312" w:eastAsia="方正仿宋_GB2312" w:cs="方正仿宋_GB2312"/>
                <w:color w:val="auto"/>
                <w:sz w:val="24"/>
                <w:szCs w:val="24"/>
              </w:rPr>
            </w:pPr>
          </w:p>
        </w:tc>
        <w:tc>
          <w:tcPr>
            <w:tcW w:w="980" w:type="dxa"/>
            <w:vMerge w:val="continue"/>
            <w:tcBorders>
              <w:right w:val="single" w:color="auto" w:sz="4" w:space="0"/>
            </w:tcBorders>
            <w:noWrap w:val="0"/>
            <w:vAlign w:val="center"/>
          </w:tcPr>
          <w:p>
            <w:pPr>
              <w:spacing w:line="360" w:lineRule="auto"/>
              <w:jc w:val="center"/>
              <w:rPr>
                <w:rFonts w:hint="eastAsia" w:ascii="方正仿宋_GB2312" w:hAnsi="方正仿宋_GB2312" w:eastAsia="方正仿宋_GB2312" w:cs="方正仿宋_GB2312"/>
                <w:color w:val="auto"/>
                <w:sz w:val="24"/>
                <w:szCs w:val="24"/>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联合体投标人</w:t>
            </w:r>
          </w:p>
        </w:tc>
        <w:tc>
          <w:tcPr>
            <w:tcW w:w="481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方正仿宋_GB2312" w:hAnsi="方正仿宋_GB2312" w:eastAsia="方正仿宋_GB2312" w:cs="方正仿宋_GB2312"/>
                <w:color w:val="auto"/>
                <w:sz w:val="24"/>
                <w:szCs w:val="24"/>
                <w:lang w:eastAsia="zh-CN"/>
              </w:rPr>
            </w:pPr>
            <w:r>
              <w:rPr>
                <w:rFonts w:hint="eastAsia" w:ascii="方正仿宋_GB2312" w:hAnsi="方正仿宋_GB2312" w:eastAsia="方正仿宋_GB2312" w:cs="方正仿宋_GB2312"/>
                <w:color w:val="auto"/>
                <w:sz w:val="24"/>
                <w:szCs w:val="24"/>
              </w:rPr>
              <w:t>提交联合体协议书，并明确联合体牵头人</w:t>
            </w:r>
            <w:r>
              <w:rPr>
                <w:rFonts w:hint="eastAsia" w:ascii="方正仿宋_GB2312" w:hAnsi="方正仿宋_GB2312" w:eastAsia="方正仿宋_GB2312" w:cs="方正仿宋_GB2312"/>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09" w:type="dxa"/>
            <w:vMerge w:val="continue"/>
            <w:tcBorders>
              <w:right w:val="single" w:color="auto" w:sz="4" w:space="0"/>
            </w:tcBorders>
            <w:noWrap w:val="0"/>
            <w:vAlign w:val="center"/>
          </w:tcPr>
          <w:p>
            <w:pPr>
              <w:spacing w:line="360" w:lineRule="auto"/>
              <w:jc w:val="center"/>
              <w:rPr>
                <w:rFonts w:hint="eastAsia" w:ascii="方正仿宋_GB2312" w:hAnsi="方正仿宋_GB2312" w:eastAsia="方正仿宋_GB2312" w:cs="方正仿宋_GB2312"/>
                <w:color w:val="auto"/>
                <w:sz w:val="24"/>
                <w:szCs w:val="24"/>
              </w:rPr>
            </w:pPr>
          </w:p>
        </w:tc>
        <w:tc>
          <w:tcPr>
            <w:tcW w:w="980" w:type="dxa"/>
            <w:vMerge w:val="continue"/>
            <w:tcBorders>
              <w:right w:val="single" w:color="auto" w:sz="4" w:space="0"/>
            </w:tcBorders>
            <w:noWrap w:val="0"/>
            <w:vAlign w:val="center"/>
          </w:tcPr>
          <w:p>
            <w:pPr>
              <w:spacing w:line="360" w:lineRule="auto"/>
              <w:jc w:val="center"/>
              <w:rPr>
                <w:rFonts w:hint="eastAsia" w:ascii="方正仿宋_GB2312" w:hAnsi="方正仿宋_GB2312" w:eastAsia="方正仿宋_GB2312" w:cs="方正仿宋_GB2312"/>
                <w:color w:val="auto"/>
                <w:sz w:val="24"/>
                <w:szCs w:val="24"/>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报价唯一</w:t>
            </w:r>
          </w:p>
        </w:tc>
        <w:tc>
          <w:tcPr>
            <w:tcW w:w="481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只能有一个有效报价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09" w:type="dxa"/>
            <w:vMerge w:val="continue"/>
            <w:tcBorders>
              <w:bottom w:val="single" w:color="auto" w:sz="4" w:space="0"/>
              <w:right w:val="single" w:color="auto" w:sz="4" w:space="0"/>
            </w:tcBorders>
            <w:noWrap w:val="0"/>
            <w:vAlign w:val="center"/>
          </w:tcPr>
          <w:p>
            <w:pPr>
              <w:spacing w:line="360" w:lineRule="auto"/>
              <w:jc w:val="center"/>
              <w:rPr>
                <w:rFonts w:hint="eastAsia" w:ascii="方正仿宋_GB2312" w:hAnsi="方正仿宋_GB2312" w:eastAsia="方正仿宋_GB2312" w:cs="方正仿宋_GB2312"/>
                <w:color w:val="auto"/>
                <w:sz w:val="24"/>
                <w:szCs w:val="24"/>
              </w:rPr>
            </w:pPr>
          </w:p>
        </w:tc>
        <w:tc>
          <w:tcPr>
            <w:tcW w:w="980" w:type="dxa"/>
            <w:vMerge w:val="continue"/>
            <w:tcBorders>
              <w:bottom w:val="single" w:color="auto" w:sz="4" w:space="0"/>
              <w:right w:val="single" w:color="auto" w:sz="4" w:space="0"/>
            </w:tcBorders>
            <w:noWrap w:val="0"/>
            <w:vAlign w:val="center"/>
          </w:tcPr>
          <w:p>
            <w:pPr>
              <w:spacing w:line="360" w:lineRule="auto"/>
              <w:jc w:val="center"/>
              <w:rPr>
                <w:rFonts w:hint="eastAsia" w:ascii="方正仿宋_GB2312" w:hAnsi="方正仿宋_GB2312" w:eastAsia="方正仿宋_GB2312" w:cs="方正仿宋_GB2312"/>
                <w:color w:val="auto"/>
                <w:sz w:val="24"/>
                <w:szCs w:val="24"/>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textAlignment w:val="center"/>
              <w:rPr>
                <w:rFonts w:hint="eastAsia" w:ascii="方正仿宋_GB2312" w:hAnsi="方正仿宋_GB2312" w:eastAsia="方正仿宋_GB2312" w:cs="方正仿宋_GB2312"/>
                <w:color w:val="000000"/>
                <w:kern w:val="2"/>
                <w:sz w:val="24"/>
                <w:szCs w:val="24"/>
                <w:highlight w:val="none"/>
                <w:lang w:val="en-US" w:eastAsia="zh-CN" w:bidi="ar-SA"/>
              </w:rPr>
            </w:pPr>
            <w:r>
              <w:rPr>
                <w:rFonts w:hint="eastAsia" w:ascii="方正仿宋_GB2312" w:hAnsi="方正仿宋_GB2312" w:eastAsia="方正仿宋_GB2312" w:cs="方正仿宋_GB2312"/>
                <w:color w:val="000000"/>
                <w:sz w:val="24"/>
                <w:szCs w:val="24"/>
                <w:highlight w:val="none"/>
              </w:rPr>
              <w:t>……</w:t>
            </w:r>
          </w:p>
        </w:tc>
        <w:tc>
          <w:tcPr>
            <w:tcW w:w="481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textAlignment w:val="center"/>
              <w:rPr>
                <w:rFonts w:hint="eastAsia" w:ascii="方正仿宋_GB2312" w:hAnsi="方正仿宋_GB2312" w:eastAsia="方正仿宋_GB2312" w:cs="方正仿宋_GB2312"/>
                <w:color w:val="000000"/>
                <w:kern w:val="2"/>
                <w:sz w:val="24"/>
                <w:szCs w:val="24"/>
                <w:highlight w:val="none"/>
                <w:lang w:val="en-US" w:eastAsia="zh-CN" w:bidi="ar-SA"/>
              </w:rPr>
            </w:pPr>
            <w:r>
              <w:rPr>
                <w:rFonts w:hint="eastAsia" w:ascii="方正仿宋_GB2312" w:hAnsi="方正仿宋_GB2312" w:eastAsia="方正仿宋_GB2312" w:cs="方正仿宋_GB2312"/>
                <w:color w:val="000000"/>
                <w:sz w:val="24"/>
                <w:szCs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8" w:hRule="atLeast"/>
          <w:jc w:val="center"/>
        </w:trPr>
        <w:tc>
          <w:tcPr>
            <w:tcW w:w="609" w:type="dxa"/>
            <w:vMerge w:val="restart"/>
            <w:tcBorders>
              <w:top w:val="single" w:color="auto" w:sz="4" w:space="0"/>
              <w:right w:val="single" w:color="auto" w:sz="4" w:space="0"/>
            </w:tcBorders>
            <w:noWrap w:val="0"/>
            <w:vAlign w:val="center"/>
          </w:tcPr>
          <w:p>
            <w:pPr>
              <w:spacing w:line="360" w:lineRule="auto"/>
              <w:jc w:val="center"/>
              <w:rPr>
                <w:rFonts w:hint="eastAsia" w:ascii="方正仿宋_GB2312" w:hAnsi="方正仿宋_GB2312" w:eastAsia="方正仿宋_GB2312" w:cs="方正仿宋_GB2312"/>
                <w:color w:val="auto"/>
                <w:sz w:val="24"/>
                <w:szCs w:val="24"/>
                <w:lang w:eastAsia="zh-CN"/>
              </w:rPr>
            </w:pPr>
            <w:r>
              <w:rPr>
                <w:rFonts w:hint="eastAsia" w:ascii="方正仿宋_GB2312" w:hAnsi="方正仿宋_GB2312" w:eastAsia="方正仿宋_GB2312" w:cs="方正仿宋_GB2312"/>
                <w:color w:val="auto"/>
                <w:sz w:val="24"/>
                <w:szCs w:val="24"/>
                <w:lang w:val="en-US" w:eastAsia="zh-CN"/>
              </w:rPr>
              <w:t>2</w:t>
            </w:r>
          </w:p>
        </w:tc>
        <w:tc>
          <w:tcPr>
            <w:tcW w:w="980" w:type="dxa"/>
            <w:vMerge w:val="restart"/>
            <w:tcBorders>
              <w:top w:val="single" w:color="auto" w:sz="4" w:space="0"/>
              <w:right w:val="single" w:color="auto" w:sz="4" w:space="0"/>
            </w:tcBorders>
            <w:noWrap w:val="0"/>
            <w:vAlign w:val="center"/>
          </w:tcPr>
          <w:p>
            <w:pPr>
              <w:spacing w:line="360" w:lineRule="auto"/>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资格评审标准</w:t>
            </w: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方正仿宋_GB2312" w:hAnsi="方正仿宋_GB2312" w:eastAsia="方正仿宋_GB2312" w:cs="方正仿宋_GB2312"/>
                <w:color w:val="auto"/>
                <w:sz w:val="24"/>
                <w:szCs w:val="24"/>
                <w:highlight w:val="yellow"/>
              </w:rPr>
            </w:pPr>
            <w:r>
              <w:rPr>
                <w:rFonts w:hint="eastAsia" w:ascii="方正仿宋_GB2312" w:hAnsi="方正仿宋_GB2312" w:eastAsia="方正仿宋_GB2312" w:cs="方正仿宋_GB2312"/>
                <w:color w:val="auto"/>
                <w:sz w:val="24"/>
                <w:szCs w:val="24"/>
              </w:rPr>
              <w:t>营业执照</w:t>
            </w:r>
          </w:p>
        </w:tc>
        <w:tc>
          <w:tcPr>
            <w:tcW w:w="481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方正仿宋_GB2312" w:hAnsi="方正仿宋_GB2312" w:eastAsia="方正仿宋_GB2312" w:cs="方正仿宋_GB2312"/>
                <w:color w:val="auto"/>
                <w:sz w:val="24"/>
                <w:szCs w:val="24"/>
                <w:highlight w:val="yellow"/>
              </w:rPr>
            </w:pPr>
            <w:r>
              <w:rPr>
                <w:rFonts w:hint="eastAsia" w:ascii="方正仿宋_GB2312" w:hAnsi="方正仿宋_GB2312" w:eastAsia="方正仿宋_GB2312" w:cs="方正仿宋_GB2312"/>
                <w:color w:val="auto"/>
                <w:sz w:val="24"/>
                <w:szCs w:val="24"/>
              </w:rPr>
              <w:t>具备有效的营业执照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8" w:hRule="atLeast"/>
          <w:jc w:val="center"/>
        </w:trPr>
        <w:tc>
          <w:tcPr>
            <w:tcW w:w="609" w:type="dxa"/>
            <w:vMerge w:val="continue"/>
            <w:tcBorders>
              <w:right w:val="single" w:color="auto" w:sz="4" w:space="0"/>
            </w:tcBorders>
            <w:noWrap w:val="0"/>
            <w:vAlign w:val="center"/>
          </w:tcPr>
          <w:p>
            <w:pPr>
              <w:spacing w:line="360" w:lineRule="auto"/>
              <w:rPr>
                <w:rFonts w:hint="eastAsia" w:ascii="方正仿宋_GB2312" w:hAnsi="方正仿宋_GB2312" w:eastAsia="方正仿宋_GB2312" w:cs="方正仿宋_GB2312"/>
                <w:color w:val="auto"/>
                <w:sz w:val="24"/>
                <w:szCs w:val="24"/>
              </w:rPr>
            </w:pPr>
          </w:p>
        </w:tc>
        <w:tc>
          <w:tcPr>
            <w:tcW w:w="980" w:type="dxa"/>
            <w:vMerge w:val="continue"/>
            <w:tcBorders>
              <w:right w:val="single" w:color="auto" w:sz="4" w:space="0"/>
            </w:tcBorders>
            <w:noWrap w:val="0"/>
            <w:vAlign w:val="center"/>
          </w:tcPr>
          <w:p>
            <w:pPr>
              <w:spacing w:line="360" w:lineRule="auto"/>
              <w:rPr>
                <w:rFonts w:hint="eastAsia" w:ascii="方正仿宋_GB2312" w:hAnsi="方正仿宋_GB2312" w:eastAsia="方正仿宋_GB2312" w:cs="方正仿宋_GB2312"/>
                <w:color w:val="auto"/>
                <w:sz w:val="24"/>
                <w:szCs w:val="24"/>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资质等级</w:t>
            </w:r>
          </w:p>
        </w:tc>
        <w:tc>
          <w:tcPr>
            <w:tcW w:w="481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6" w:hRule="atLeast"/>
          <w:jc w:val="center"/>
        </w:trPr>
        <w:tc>
          <w:tcPr>
            <w:tcW w:w="609" w:type="dxa"/>
            <w:vMerge w:val="continue"/>
            <w:tcBorders>
              <w:right w:val="single" w:color="auto" w:sz="4" w:space="0"/>
            </w:tcBorders>
            <w:noWrap w:val="0"/>
            <w:vAlign w:val="center"/>
          </w:tcPr>
          <w:p>
            <w:pPr>
              <w:spacing w:line="360" w:lineRule="auto"/>
              <w:rPr>
                <w:rFonts w:hint="eastAsia" w:ascii="方正仿宋_GB2312" w:hAnsi="方正仿宋_GB2312" w:eastAsia="方正仿宋_GB2312" w:cs="方正仿宋_GB2312"/>
                <w:color w:val="auto"/>
                <w:sz w:val="24"/>
                <w:szCs w:val="24"/>
              </w:rPr>
            </w:pPr>
          </w:p>
        </w:tc>
        <w:tc>
          <w:tcPr>
            <w:tcW w:w="980" w:type="dxa"/>
            <w:vMerge w:val="continue"/>
            <w:tcBorders>
              <w:right w:val="single" w:color="auto" w:sz="4" w:space="0"/>
            </w:tcBorders>
            <w:noWrap w:val="0"/>
            <w:vAlign w:val="center"/>
          </w:tcPr>
          <w:p>
            <w:pPr>
              <w:spacing w:line="360" w:lineRule="auto"/>
              <w:rPr>
                <w:rFonts w:hint="eastAsia" w:ascii="方正仿宋_GB2312" w:hAnsi="方正仿宋_GB2312" w:eastAsia="方正仿宋_GB2312" w:cs="方正仿宋_GB2312"/>
                <w:color w:val="auto"/>
                <w:sz w:val="24"/>
                <w:szCs w:val="24"/>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安全生产许可证要求</w:t>
            </w:r>
          </w:p>
        </w:tc>
        <w:tc>
          <w:tcPr>
            <w:tcW w:w="481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8" w:hRule="atLeast"/>
          <w:jc w:val="center"/>
        </w:trPr>
        <w:tc>
          <w:tcPr>
            <w:tcW w:w="609" w:type="dxa"/>
            <w:vMerge w:val="continue"/>
            <w:tcBorders>
              <w:right w:val="single" w:color="auto" w:sz="4" w:space="0"/>
            </w:tcBorders>
            <w:noWrap w:val="0"/>
            <w:vAlign w:val="center"/>
          </w:tcPr>
          <w:p>
            <w:pPr>
              <w:spacing w:line="360" w:lineRule="auto"/>
              <w:rPr>
                <w:rFonts w:hint="eastAsia" w:ascii="方正仿宋_GB2312" w:hAnsi="方正仿宋_GB2312" w:eastAsia="方正仿宋_GB2312" w:cs="方正仿宋_GB2312"/>
                <w:color w:val="auto"/>
                <w:sz w:val="24"/>
                <w:szCs w:val="24"/>
              </w:rPr>
            </w:pPr>
          </w:p>
        </w:tc>
        <w:tc>
          <w:tcPr>
            <w:tcW w:w="980" w:type="dxa"/>
            <w:vMerge w:val="continue"/>
            <w:tcBorders>
              <w:right w:val="single" w:color="auto" w:sz="4" w:space="0"/>
            </w:tcBorders>
            <w:noWrap w:val="0"/>
            <w:vAlign w:val="center"/>
          </w:tcPr>
          <w:p>
            <w:pPr>
              <w:spacing w:line="360" w:lineRule="auto"/>
              <w:rPr>
                <w:rFonts w:hint="eastAsia" w:ascii="方正仿宋_GB2312" w:hAnsi="方正仿宋_GB2312" w:eastAsia="方正仿宋_GB2312" w:cs="方正仿宋_GB2312"/>
                <w:color w:val="auto"/>
                <w:sz w:val="24"/>
                <w:szCs w:val="24"/>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财务状况</w:t>
            </w:r>
          </w:p>
        </w:tc>
        <w:tc>
          <w:tcPr>
            <w:tcW w:w="481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8" w:hRule="atLeast"/>
          <w:jc w:val="center"/>
        </w:trPr>
        <w:tc>
          <w:tcPr>
            <w:tcW w:w="609" w:type="dxa"/>
            <w:vMerge w:val="continue"/>
            <w:tcBorders>
              <w:right w:val="single" w:color="auto" w:sz="4" w:space="0"/>
            </w:tcBorders>
            <w:noWrap w:val="0"/>
            <w:vAlign w:val="center"/>
          </w:tcPr>
          <w:p>
            <w:pPr>
              <w:spacing w:line="360" w:lineRule="auto"/>
              <w:rPr>
                <w:rFonts w:hint="eastAsia" w:ascii="方正仿宋_GB2312" w:hAnsi="方正仿宋_GB2312" w:eastAsia="方正仿宋_GB2312" w:cs="方正仿宋_GB2312"/>
                <w:color w:val="auto"/>
                <w:sz w:val="24"/>
                <w:szCs w:val="24"/>
              </w:rPr>
            </w:pPr>
          </w:p>
        </w:tc>
        <w:tc>
          <w:tcPr>
            <w:tcW w:w="980" w:type="dxa"/>
            <w:vMerge w:val="continue"/>
            <w:tcBorders>
              <w:right w:val="single" w:color="auto" w:sz="4" w:space="0"/>
            </w:tcBorders>
            <w:noWrap w:val="0"/>
            <w:vAlign w:val="center"/>
          </w:tcPr>
          <w:p>
            <w:pPr>
              <w:spacing w:line="360" w:lineRule="auto"/>
              <w:rPr>
                <w:rFonts w:hint="eastAsia" w:ascii="方正仿宋_GB2312" w:hAnsi="方正仿宋_GB2312" w:eastAsia="方正仿宋_GB2312" w:cs="方正仿宋_GB2312"/>
                <w:color w:val="auto"/>
                <w:sz w:val="24"/>
                <w:szCs w:val="24"/>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信誉</w:t>
            </w:r>
          </w:p>
        </w:tc>
        <w:tc>
          <w:tcPr>
            <w:tcW w:w="481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8" w:hRule="atLeast"/>
          <w:jc w:val="center"/>
        </w:trPr>
        <w:tc>
          <w:tcPr>
            <w:tcW w:w="609" w:type="dxa"/>
            <w:vMerge w:val="continue"/>
            <w:tcBorders>
              <w:right w:val="single" w:color="auto" w:sz="4" w:space="0"/>
            </w:tcBorders>
            <w:noWrap w:val="0"/>
            <w:vAlign w:val="center"/>
          </w:tcPr>
          <w:p>
            <w:pPr>
              <w:spacing w:line="360" w:lineRule="auto"/>
              <w:rPr>
                <w:rFonts w:hint="eastAsia" w:ascii="方正仿宋_GB2312" w:hAnsi="方正仿宋_GB2312" w:eastAsia="方正仿宋_GB2312" w:cs="方正仿宋_GB2312"/>
                <w:color w:val="auto"/>
                <w:sz w:val="24"/>
                <w:szCs w:val="24"/>
              </w:rPr>
            </w:pPr>
          </w:p>
        </w:tc>
        <w:tc>
          <w:tcPr>
            <w:tcW w:w="980" w:type="dxa"/>
            <w:vMerge w:val="continue"/>
            <w:tcBorders>
              <w:right w:val="single" w:color="auto" w:sz="4" w:space="0"/>
            </w:tcBorders>
            <w:noWrap w:val="0"/>
            <w:vAlign w:val="center"/>
          </w:tcPr>
          <w:p>
            <w:pPr>
              <w:spacing w:line="360" w:lineRule="auto"/>
              <w:rPr>
                <w:rFonts w:hint="eastAsia" w:ascii="方正仿宋_GB2312" w:hAnsi="方正仿宋_GB2312" w:eastAsia="方正仿宋_GB2312" w:cs="方正仿宋_GB2312"/>
                <w:color w:val="auto"/>
                <w:sz w:val="24"/>
                <w:szCs w:val="24"/>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项目经理 </w:t>
            </w:r>
          </w:p>
        </w:tc>
        <w:tc>
          <w:tcPr>
            <w:tcW w:w="481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609" w:type="dxa"/>
            <w:vMerge w:val="continue"/>
            <w:tcBorders>
              <w:right w:val="single" w:color="auto" w:sz="4" w:space="0"/>
            </w:tcBorders>
            <w:noWrap w:val="0"/>
            <w:vAlign w:val="center"/>
          </w:tcPr>
          <w:p>
            <w:pPr>
              <w:spacing w:line="360" w:lineRule="auto"/>
              <w:rPr>
                <w:rFonts w:hint="eastAsia" w:ascii="方正仿宋_GB2312" w:hAnsi="方正仿宋_GB2312" w:eastAsia="方正仿宋_GB2312" w:cs="方正仿宋_GB2312"/>
                <w:color w:val="auto"/>
                <w:sz w:val="24"/>
                <w:szCs w:val="24"/>
              </w:rPr>
            </w:pPr>
          </w:p>
        </w:tc>
        <w:tc>
          <w:tcPr>
            <w:tcW w:w="980" w:type="dxa"/>
            <w:vMerge w:val="continue"/>
            <w:tcBorders>
              <w:right w:val="single" w:color="auto" w:sz="4" w:space="0"/>
            </w:tcBorders>
            <w:noWrap w:val="0"/>
            <w:vAlign w:val="center"/>
          </w:tcPr>
          <w:p>
            <w:pPr>
              <w:spacing w:line="360" w:lineRule="auto"/>
              <w:rPr>
                <w:rFonts w:hint="eastAsia" w:ascii="方正仿宋_GB2312" w:hAnsi="方正仿宋_GB2312" w:eastAsia="方正仿宋_GB2312" w:cs="方正仿宋_GB2312"/>
                <w:color w:val="auto"/>
                <w:sz w:val="24"/>
                <w:szCs w:val="24"/>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设计负责人</w:t>
            </w:r>
          </w:p>
        </w:tc>
        <w:tc>
          <w:tcPr>
            <w:tcW w:w="481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8" w:hRule="atLeast"/>
          <w:jc w:val="center"/>
        </w:trPr>
        <w:tc>
          <w:tcPr>
            <w:tcW w:w="609" w:type="dxa"/>
            <w:vMerge w:val="continue"/>
            <w:tcBorders>
              <w:right w:val="single" w:color="auto" w:sz="4" w:space="0"/>
            </w:tcBorders>
            <w:noWrap w:val="0"/>
            <w:vAlign w:val="center"/>
          </w:tcPr>
          <w:p>
            <w:pPr>
              <w:spacing w:line="360" w:lineRule="auto"/>
              <w:rPr>
                <w:rFonts w:hint="eastAsia" w:ascii="方正仿宋_GB2312" w:hAnsi="方正仿宋_GB2312" w:eastAsia="方正仿宋_GB2312" w:cs="方正仿宋_GB2312"/>
                <w:color w:val="auto"/>
                <w:sz w:val="24"/>
                <w:szCs w:val="24"/>
              </w:rPr>
            </w:pPr>
          </w:p>
        </w:tc>
        <w:tc>
          <w:tcPr>
            <w:tcW w:w="980" w:type="dxa"/>
            <w:vMerge w:val="continue"/>
            <w:tcBorders>
              <w:right w:val="single" w:color="auto" w:sz="4" w:space="0"/>
            </w:tcBorders>
            <w:noWrap w:val="0"/>
            <w:vAlign w:val="center"/>
          </w:tcPr>
          <w:p>
            <w:pPr>
              <w:spacing w:line="360" w:lineRule="auto"/>
              <w:rPr>
                <w:rFonts w:hint="eastAsia" w:ascii="方正仿宋_GB2312" w:hAnsi="方正仿宋_GB2312" w:eastAsia="方正仿宋_GB2312" w:cs="方正仿宋_GB2312"/>
                <w:color w:val="auto"/>
                <w:sz w:val="24"/>
                <w:szCs w:val="24"/>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施工负责人</w:t>
            </w:r>
          </w:p>
        </w:tc>
        <w:tc>
          <w:tcPr>
            <w:tcW w:w="481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6" w:hRule="atLeast"/>
          <w:jc w:val="center"/>
        </w:trPr>
        <w:tc>
          <w:tcPr>
            <w:tcW w:w="609" w:type="dxa"/>
            <w:vMerge w:val="continue"/>
            <w:tcBorders>
              <w:right w:val="single" w:color="auto" w:sz="4" w:space="0"/>
            </w:tcBorders>
            <w:noWrap w:val="0"/>
            <w:vAlign w:val="center"/>
          </w:tcPr>
          <w:p>
            <w:pPr>
              <w:spacing w:line="360" w:lineRule="auto"/>
              <w:rPr>
                <w:rFonts w:hint="eastAsia" w:ascii="方正仿宋_GB2312" w:hAnsi="方正仿宋_GB2312" w:eastAsia="方正仿宋_GB2312" w:cs="方正仿宋_GB2312"/>
                <w:color w:val="auto"/>
                <w:sz w:val="24"/>
                <w:szCs w:val="24"/>
              </w:rPr>
            </w:pPr>
          </w:p>
        </w:tc>
        <w:tc>
          <w:tcPr>
            <w:tcW w:w="980" w:type="dxa"/>
            <w:vMerge w:val="continue"/>
            <w:tcBorders>
              <w:right w:val="single" w:color="auto" w:sz="4" w:space="0"/>
            </w:tcBorders>
            <w:noWrap w:val="0"/>
            <w:vAlign w:val="center"/>
          </w:tcPr>
          <w:p>
            <w:pPr>
              <w:spacing w:line="360" w:lineRule="auto"/>
              <w:rPr>
                <w:rFonts w:hint="eastAsia" w:ascii="方正仿宋_GB2312" w:hAnsi="方正仿宋_GB2312" w:eastAsia="方正仿宋_GB2312" w:cs="方正仿宋_GB2312"/>
                <w:color w:val="auto"/>
                <w:sz w:val="24"/>
                <w:szCs w:val="24"/>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项目管理机构其他人员</w:t>
            </w:r>
          </w:p>
        </w:tc>
        <w:tc>
          <w:tcPr>
            <w:tcW w:w="481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09" w:type="dxa"/>
            <w:vMerge w:val="continue"/>
            <w:tcBorders>
              <w:right w:val="single" w:color="auto" w:sz="4" w:space="0"/>
            </w:tcBorders>
            <w:noWrap w:val="0"/>
            <w:vAlign w:val="center"/>
          </w:tcPr>
          <w:p>
            <w:pPr>
              <w:spacing w:line="360" w:lineRule="auto"/>
              <w:rPr>
                <w:rFonts w:hint="eastAsia" w:ascii="方正仿宋_GB2312" w:hAnsi="方正仿宋_GB2312" w:eastAsia="方正仿宋_GB2312" w:cs="方正仿宋_GB2312"/>
                <w:color w:val="auto"/>
                <w:sz w:val="24"/>
                <w:szCs w:val="24"/>
              </w:rPr>
            </w:pPr>
          </w:p>
        </w:tc>
        <w:tc>
          <w:tcPr>
            <w:tcW w:w="980" w:type="dxa"/>
            <w:vMerge w:val="continue"/>
            <w:tcBorders>
              <w:right w:val="single" w:color="auto" w:sz="4" w:space="0"/>
            </w:tcBorders>
            <w:noWrap w:val="0"/>
            <w:vAlign w:val="center"/>
          </w:tcPr>
          <w:p>
            <w:pPr>
              <w:spacing w:line="360" w:lineRule="auto"/>
              <w:rPr>
                <w:rFonts w:hint="eastAsia" w:ascii="方正仿宋_GB2312" w:hAnsi="方正仿宋_GB2312" w:eastAsia="方正仿宋_GB2312" w:cs="方正仿宋_GB2312"/>
                <w:color w:val="auto"/>
                <w:sz w:val="24"/>
                <w:szCs w:val="24"/>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联合体投标人（如有）</w:t>
            </w:r>
          </w:p>
        </w:tc>
        <w:tc>
          <w:tcPr>
            <w:tcW w:w="481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符合第二章“投标人须知”第1.4.2项规定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6" w:hRule="atLeast"/>
          <w:jc w:val="center"/>
        </w:trPr>
        <w:tc>
          <w:tcPr>
            <w:tcW w:w="609" w:type="dxa"/>
            <w:vMerge w:val="continue"/>
            <w:tcBorders>
              <w:right w:val="single" w:color="auto" w:sz="4" w:space="0"/>
            </w:tcBorders>
            <w:noWrap w:val="0"/>
            <w:vAlign w:val="center"/>
          </w:tcPr>
          <w:p>
            <w:pPr>
              <w:spacing w:line="360" w:lineRule="auto"/>
              <w:rPr>
                <w:rFonts w:hint="eastAsia" w:ascii="方正仿宋_GB2312" w:hAnsi="方正仿宋_GB2312" w:eastAsia="方正仿宋_GB2312" w:cs="方正仿宋_GB2312"/>
                <w:color w:val="auto"/>
                <w:sz w:val="24"/>
                <w:szCs w:val="24"/>
              </w:rPr>
            </w:pPr>
          </w:p>
        </w:tc>
        <w:tc>
          <w:tcPr>
            <w:tcW w:w="980" w:type="dxa"/>
            <w:vMerge w:val="continue"/>
            <w:tcBorders>
              <w:right w:val="single" w:color="auto" w:sz="4" w:space="0"/>
            </w:tcBorders>
            <w:noWrap w:val="0"/>
            <w:vAlign w:val="center"/>
          </w:tcPr>
          <w:p>
            <w:pPr>
              <w:spacing w:line="360" w:lineRule="auto"/>
              <w:rPr>
                <w:rFonts w:hint="eastAsia" w:ascii="方正仿宋_GB2312" w:hAnsi="方正仿宋_GB2312" w:eastAsia="方正仿宋_GB2312" w:cs="方正仿宋_GB2312"/>
                <w:color w:val="auto"/>
                <w:sz w:val="24"/>
                <w:szCs w:val="24"/>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其他要求</w:t>
            </w:r>
          </w:p>
        </w:tc>
        <w:tc>
          <w:tcPr>
            <w:tcW w:w="481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highlight w:val="none"/>
              </w:rPr>
              <w:t>符合第二章“申请人须知”第1.4.1项规定的其他要求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6" w:hRule="atLeast"/>
          <w:jc w:val="center"/>
        </w:trPr>
        <w:tc>
          <w:tcPr>
            <w:tcW w:w="609" w:type="dxa"/>
            <w:vMerge w:val="continue"/>
            <w:tcBorders>
              <w:bottom w:val="single" w:color="auto" w:sz="4" w:space="0"/>
              <w:right w:val="single" w:color="auto" w:sz="4" w:space="0"/>
            </w:tcBorders>
            <w:noWrap w:val="0"/>
            <w:vAlign w:val="center"/>
          </w:tcPr>
          <w:p>
            <w:pPr>
              <w:spacing w:line="360" w:lineRule="auto"/>
              <w:rPr>
                <w:rFonts w:hint="eastAsia" w:ascii="方正仿宋_GB2312" w:hAnsi="方正仿宋_GB2312" w:eastAsia="方正仿宋_GB2312" w:cs="方正仿宋_GB2312"/>
                <w:color w:val="auto"/>
                <w:sz w:val="24"/>
                <w:szCs w:val="24"/>
              </w:rPr>
            </w:pPr>
          </w:p>
        </w:tc>
        <w:tc>
          <w:tcPr>
            <w:tcW w:w="980" w:type="dxa"/>
            <w:vMerge w:val="continue"/>
            <w:tcBorders>
              <w:bottom w:val="single" w:color="auto" w:sz="4" w:space="0"/>
              <w:right w:val="single" w:color="auto" w:sz="4" w:space="0"/>
            </w:tcBorders>
            <w:noWrap w:val="0"/>
            <w:vAlign w:val="center"/>
          </w:tcPr>
          <w:p>
            <w:pPr>
              <w:spacing w:line="360" w:lineRule="auto"/>
              <w:rPr>
                <w:rFonts w:hint="eastAsia" w:ascii="方正仿宋_GB2312" w:hAnsi="方正仿宋_GB2312" w:eastAsia="方正仿宋_GB2312" w:cs="方正仿宋_GB2312"/>
                <w:color w:val="auto"/>
                <w:sz w:val="24"/>
                <w:szCs w:val="24"/>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textAlignment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000000"/>
                <w:sz w:val="24"/>
                <w:szCs w:val="24"/>
                <w:highlight w:val="none"/>
              </w:rPr>
              <w:t>……</w:t>
            </w:r>
          </w:p>
        </w:tc>
        <w:tc>
          <w:tcPr>
            <w:tcW w:w="481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textAlignment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000000"/>
                <w:sz w:val="24"/>
                <w:szCs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8" w:hRule="atLeast"/>
          <w:jc w:val="center"/>
        </w:trPr>
        <w:tc>
          <w:tcPr>
            <w:tcW w:w="609" w:type="dxa"/>
            <w:vMerge w:val="restart"/>
            <w:tcBorders>
              <w:top w:val="single" w:color="auto" w:sz="4" w:space="0"/>
              <w:right w:val="single" w:color="auto" w:sz="4" w:space="0"/>
            </w:tcBorders>
            <w:noWrap w:val="0"/>
            <w:vAlign w:val="center"/>
          </w:tcPr>
          <w:p>
            <w:pPr>
              <w:spacing w:line="360" w:lineRule="auto"/>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3</w:t>
            </w:r>
          </w:p>
        </w:tc>
        <w:tc>
          <w:tcPr>
            <w:tcW w:w="980" w:type="dxa"/>
            <w:vMerge w:val="restart"/>
            <w:tcBorders>
              <w:top w:val="single" w:color="auto" w:sz="4" w:space="0"/>
              <w:right w:val="single" w:color="auto" w:sz="4" w:space="0"/>
            </w:tcBorders>
            <w:noWrap w:val="0"/>
            <w:vAlign w:val="center"/>
          </w:tcPr>
          <w:p>
            <w:pPr>
              <w:spacing w:line="360" w:lineRule="auto"/>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响应性评审标准</w:t>
            </w: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投标报价</w:t>
            </w:r>
          </w:p>
        </w:tc>
        <w:tc>
          <w:tcPr>
            <w:tcW w:w="481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符合第二章“投标人须知”第3.2.4项规定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8" w:hRule="atLeast"/>
          <w:jc w:val="center"/>
        </w:trPr>
        <w:tc>
          <w:tcPr>
            <w:tcW w:w="609" w:type="dxa"/>
            <w:vMerge w:val="continue"/>
            <w:tcBorders>
              <w:right w:val="single" w:color="auto" w:sz="4" w:space="0"/>
            </w:tcBorders>
            <w:noWrap w:val="0"/>
            <w:vAlign w:val="center"/>
          </w:tcPr>
          <w:p>
            <w:pPr>
              <w:spacing w:line="360" w:lineRule="auto"/>
              <w:rPr>
                <w:rFonts w:hint="eastAsia" w:ascii="方正仿宋_GB2312" w:hAnsi="方正仿宋_GB2312" w:eastAsia="方正仿宋_GB2312" w:cs="方正仿宋_GB2312"/>
                <w:color w:val="auto"/>
                <w:sz w:val="24"/>
                <w:szCs w:val="24"/>
              </w:rPr>
            </w:pPr>
          </w:p>
        </w:tc>
        <w:tc>
          <w:tcPr>
            <w:tcW w:w="980" w:type="dxa"/>
            <w:vMerge w:val="continue"/>
            <w:tcBorders>
              <w:right w:val="single" w:color="auto" w:sz="4" w:space="0"/>
            </w:tcBorders>
            <w:noWrap w:val="0"/>
            <w:vAlign w:val="center"/>
          </w:tcPr>
          <w:p>
            <w:pPr>
              <w:spacing w:line="360" w:lineRule="auto"/>
              <w:rPr>
                <w:rFonts w:hint="eastAsia" w:ascii="方正仿宋_GB2312" w:hAnsi="方正仿宋_GB2312" w:eastAsia="方正仿宋_GB2312" w:cs="方正仿宋_GB2312"/>
                <w:color w:val="auto"/>
                <w:sz w:val="24"/>
                <w:szCs w:val="24"/>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投标内容</w:t>
            </w:r>
          </w:p>
        </w:tc>
        <w:tc>
          <w:tcPr>
            <w:tcW w:w="481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符合第二章“投标人须知”第 1.3.1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8" w:hRule="atLeast"/>
          <w:jc w:val="center"/>
        </w:trPr>
        <w:tc>
          <w:tcPr>
            <w:tcW w:w="609" w:type="dxa"/>
            <w:vMerge w:val="continue"/>
            <w:tcBorders>
              <w:right w:val="single" w:color="auto" w:sz="4" w:space="0"/>
            </w:tcBorders>
            <w:noWrap w:val="0"/>
            <w:vAlign w:val="center"/>
          </w:tcPr>
          <w:p>
            <w:pPr>
              <w:spacing w:line="360" w:lineRule="auto"/>
              <w:rPr>
                <w:rFonts w:hint="eastAsia" w:ascii="方正仿宋_GB2312" w:hAnsi="方正仿宋_GB2312" w:eastAsia="方正仿宋_GB2312" w:cs="方正仿宋_GB2312"/>
                <w:color w:val="auto"/>
                <w:sz w:val="24"/>
                <w:szCs w:val="24"/>
              </w:rPr>
            </w:pPr>
          </w:p>
        </w:tc>
        <w:tc>
          <w:tcPr>
            <w:tcW w:w="980" w:type="dxa"/>
            <w:vMerge w:val="continue"/>
            <w:tcBorders>
              <w:right w:val="single" w:color="auto" w:sz="4" w:space="0"/>
            </w:tcBorders>
            <w:noWrap w:val="0"/>
            <w:vAlign w:val="center"/>
          </w:tcPr>
          <w:p>
            <w:pPr>
              <w:spacing w:line="360" w:lineRule="auto"/>
              <w:rPr>
                <w:rFonts w:hint="eastAsia" w:ascii="方正仿宋_GB2312" w:hAnsi="方正仿宋_GB2312" w:eastAsia="方正仿宋_GB2312" w:cs="方正仿宋_GB2312"/>
                <w:color w:val="auto"/>
                <w:sz w:val="24"/>
                <w:szCs w:val="24"/>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工期</w:t>
            </w:r>
          </w:p>
        </w:tc>
        <w:tc>
          <w:tcPr>
            <w:tcW w:w="481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符合第二章“投标人须知”第 1.3.2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8" w:hRule="atLeast"/>
          <w:jc w:val="center"/>
        </w:trPr>
        <w:tc>
          <w:tcPr>
            <w:tcW w:w="609" w:type="dxa"/>
            <w:vMerge w:val="continue"/>
            <w:tcBorders>
              <w:right w:val="single" w:color="auto" w:sz="4" w:space="0"/>
            </w:tcBorders>
            <w:noWrap w:val="0"/>
            <w:vAlign w:val="center"/>
          </w:tcPr>
          <w:p>
            <w:pPr>
              <w:spacing w:line="360" w:lineRule="auto"/>
              <w:rPr>
                <w:rFonts w:hint="eastAsia" w:ascii="方正仿宋_GB2312" w:hAnsi="方正仿宋_GB2312" w:eastAsia="方正仿宋_GB2312" w:cs="方正仿宋_GB2312"/>
                <w:color w:val="auto"/>
                <w:sz w:val="24"/>
                <w:szCs w:val="24"/>
              </w:rPr>
            </w:pPr>
          </w:p>
        </w:tc>
        <w:tc>
          <w:tcPr>
            <w:tcW w:w="980" w:type="dxa"/>
            <w:vMerge w:val="continue"/>
            <w:tcBorders>
              <w:right w:val="single" w:color="auto" w:sz="4" w:space="0"/>
            </w:tcBorders>
            <w:noWrap w:val="0"/>
            <w:vAlign w:val="center"/>
          </w:tcPr>
          <w:p>
            <w:pPr>
              <w:spacing w:line="360" w:lineRule="auto"/>
              <w:rPr>
                <w:rFonts w:hint="eastAsia" w:ascii="方正仿宋_GB2312" w:hAnsi="方正仿宋_GB2312" w:eastAsia="方正仿宋_GB2312" w:cs="方正仿宋_GB2312"/>
                <w:color w:val="auto"/>
                <w:sz w:val="24"/>
                <w:szCs w:val="24"/>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质量标准</w:t>
            </w:r>
          </w:p>
        </w:tc>
        <w:tc>
          <w:tcPr>
            <w:tcW w:w="481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符合第二章“投标人须知”第1.3.3项规定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8" w:hRule="atLeast"/>
          <w:jc w:val="center"/>
        </w:trPr>
        <w:tc>
          <w:tcPr>
            <w:tcW w:w="609" w:type="dxa"/>
            <w:vMerge w:val="continue"/>
            <w:tcBorders>
              <w:right w:val="single" w:color="auto" w:sz="4" w:space="0"/>
            </w:tcBorders>
            <w:noWrap w:val="0"/>
            <w:vAlign w:val="center"/>
          </w:tcPr>
          <w:p>
            <w:pPr>
              <w:spacing w:line="360" w:lineRule="auto"/>
              <w:rPr>
                <w:rFonts w:hint="eastAsia" w:ascii="方正仿宋_GB2312" w:hAnsi="方正仿宋_GB2312" w:eastAsia="方正仿宋_GB2312" w:cs="方正仿宋_GB2312"/>
                <w:color w:val="auto"/>
                <w:sz w:val="24"/>
                <w:szCs w:val="24"/>
              </w:rPr>
            </w:pPr>
          </w:p>
        </w:tc>
        <w:tc>
          <w:tcPr>
            <w:tcW w:w="980" w:type="dxa"/>
            <w:vMerge w:val="continue"/>
            <w:tcBorders>
              <w:right w:val="single" w:color="auto" w:sz="4" w:space="0"/>
            </w:tcBorders>
            <w:noWrap w:val="0"/>
            <w:vAlign w:val="center"/>
          </w:tcPr>
          <w:p>
            <w:pPr>
              <w:spacing w:line="360" w:lineRule="auto"/>
              <w:rPr>
                <w:rFonts w:hint="eastAsia" w:ascii="方正仿宋_GB2312" w:hAnsi="方正仿宋_GB2312" w:eastAsia="方正仿宋_GB2312" w:cs="方正仿宋_GB2312"/>
                <w:color w:val="auto"/>
                <w:sz w:val="24"/>
                <w:szCs w:val="24"/>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投标有效期</w:t>
            </w:r>
          </w:p>
        </w:tc>
        <w:tc>
          <w:tcPr>
            <w:tcW w:w="481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符合第二章“投标人须知”第3.3.1项规定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8" w:hRule="atLeast"/>
          <w:jc w:val="center"/>
        </w:trPr>
        <w:tc>
          <w:tcPr>
            <w:tcW w:w="609" w:type="dxa"/>
            <w:vMerge w:val="continue"/>
            <w:tcBorders>
              <w:right w:val="single" w:color="auto" w:sz="4" w:space="0"/>
            </w:tcBorders>
            <w:noWrap w:val="0"/>
            <w:vAlign w:val="center"/>
          </w:tcPr>
          <w:p>
            <w:pPr>
              <w:spacing w:line="360" w:lineRule="auto"/>
              <w:rPr>
                <w:rFonts w:hint="eastAsia" w:ascii="方正仿宋_GB2312" w:hAnsi="方正仿宋_GB2312" w:eastAsia="方正仿宋_GB2312" w:cs="方正仿宋_GB2312"/>
                <w:color w:val="auto"/>
                <w:sz w:val="24"/>
                <w:szCs w:val="24"/>
              </w:rPr>
            </w:pPr>
          </w:p>
        </w:tc>
        <w:tc>
          <w:tcPr>
            <w:tcW w:w="980" w:type="dxa"/>
            <w:vMerge w:val="continue"/>
            <w:tcBorders>
              <w:right w:val="single" w:color="auto" w:sz="4" w:space="0"/>
            </w:tcBorders>
            <w:noWrap w:val="0"/>
            <w:vAlign w:val="center"/>
          </w:tcPr>
          <w:p>
            <w:pPr>
              <w:spacing w:line="360" w:lineRule="auto"/>
              <w:rPr>
                <w:rFonts w:hint="eastAsia" w:ascii="方正仿宋_GB2312" w:hAnsi="方正仿宋_GB2312" w:eastAsia="方正仿宋_GB2312" w:cs="方正仿宋_GB2312"/>
                <w:color w:val="auto"/>
                <w:sz w:val="24"/>
                <w:szCs w:val="24"/>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投标保证金</w:t>
            </w:r>
          </w:p>
        </w:tc>
        <w:tc>
          <w:tcPr>
            <w:tcW w:w="481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符合第二章“投标人须知”第3.4.1款规定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8" w:hRule="atLeast"/>
          <w:jc w:val="center"/>
        </w:trPr>
        <w:tc>
          <w:tcPr>
            <w:tcW w:w="609" w:type="dxa"/>
            <w:vMerge w:val="continue"/>
            <w:tcBorders>
              <w:bottom w:val="single" w:color="auto" w:sz="4" w:space="0"/>
              <w:right w:val="single" w:color="auto" w:sz="4" w:space="0"/>
            </w:tcBorders>
            <w:noWrap w:val="0"/>
            <w:vAlign w:val="center"/>
          </w:tcPr>
          <w:p>
            <w:pPr>
              <w:spacing w:line="360" w:lineRule="auto"/>
              <w:rPr>
                <w:rFonts w:hint="eastAsia" w:ascii="方正仿宋_GB2312" w:hAnsi="方正仿宋_GB2312" w:eastAsia="方正仿宋_GB2312" w:cs="方正仿宋_GB2312"/>
                <w:color w:val="auto"/>
                <w:sz w:val="24"/>
                <w:szCs w:val="24"/>
              </w:rPr>
            </w:pPr>
          </w:p>
        </w:tc>
        <w:tc>
          <w:tcPr>
            <w:tcW w:w="980" w:type="dxa"/>
            <w:vMerge w:val="continue"/>
            <w:tcBorders>
              <w:bottom w:val="single" w:color="auto" w:sz="4" w:space="0"/>
              <w:right w:val="single" w:color="auto" w:sz="4" w:space="0"/>
            </w:tcBorders>
            <w:noWrap w:val="0"/>
            <w:vAlign w:val="center"/>
          </w:tcPr>
          <w:p>
            <w:pPr>
              <w:spacing w:line="360" w:lineRule="auto"/>
              <w:rPr>
                <w:rFonts w:hint="eastAsia" w:ascii="方正仿宋_GB2312" w:hAnsi="方正仿宋_GB2312" w:eastAsia="方正仿宋_GB2312" w:cs="方正仿宋_GB2312"/>
                <w:color w:val="auto"/>
                <w:sz w:val="24"/>
                <w:szCs w:val="24"/>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textAlignment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000000"/>
                <w:sz w:val="24"/>
                <w:szCs w:val="24"/>
                <w:highlight w:val="none"/>
              </w:rPr>
              <w:t>……</w:t>
            </w:r>
          </w:p>
        </w:tc>
        <w:tc>
          <w:tcPr>
            <w:tcW w:w="481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textAlignment w:val="center"/>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w:t>
            </w:r>
          </w:p>
        </w:tc>
      </w:tr>
    </w:tbl>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br w:type="page"/>
      </w:r>
    </w:p>
    <w:bookmarkEnd w:id="344"/>
    <w:bookmarkEnd w:id="345"/>
    <w:bookmarkEnd w:id="346"/>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附表2：</w:t>
      </w:r>
    </w:p>
    <w:p>
      <w:pPr>
        <w:pStyle w:val="6"/>
        <w:bidi w:val="0"/>
        <w:spacing w:line="360" w:lineRule="auto"/>
        <w:jc w:val="center"/>
        <w:rPr>
          <w:rFonts w:hint="eastAsia" w:ascii="方正仿宋_GB2312" w:hAnsi="方正仿宋_GB2312" w:eastAsia="方正仿宋_GB2312" w:cs="方正仿宋_GB2312"/>
          <w:b/>
          <w:bCs/>
          <w:color w:val="000000"/>
          <w:kern w:val="2"/>
          <w:sz w:val="28"/>
          <w:szCs w:val="28"/>
          <w:highlight w:val="none"/>
          <w:lang w:val="en-US" w:eastAsia="zh-CN" w:bidi="ar-SA"/>
        </w:rPr>
      </w:pPr>
      <w:bookmarkStart w:id="364" w:name="_Toc9370"/>
      <w:bookmarkStart w:id="365" w:name="_Toc24960"/>
      <w:bookmarkStart w:id="366" w:name="_Toc8889"/>
      <w:r>
        <w:rPr>
          <w:rFonts w:hint="eastAsia" w:ascii="方正仿宋_GB2312" w:hAnsi="方正仿宋_GB2312" w:eastAsia="方正仿宋_GB2312" w:cs="方正仿宋_GB2312"/>
          <w:b/>
          <w:bCs/>
          <w:color w:val="000000"/>
          <w:kern w:val="2"/>
          <w:sz w:val="28"/>
          <w:szCs w:val="28"/>
          <w:highlight w:val="none"/>
          <w:lang w:val="en-US" w:eastAsia="zh-CN" w:bidi="ar-SA"/>
        </w:rPr>
        <w:t>商务标评审标准</w:t>
      </w:r>
      <w:bookmarkEnd w:id="364"/>
      <w:bookmarkEnd w:id="365"/>
      <w:bookmarkEnd w:id="366"/>
    </w:p>
    <w:tbl>
      <w:tblPr>
        <w:tblStyle w:val="44"/>
        <w:tblpPr w:leftFromText="180" w:rightFromText="180" w:vertAnchor="text" w:horzAnchor="page" w:tblpX="1807" w:tblpY="464"/>
        <w:tblOverlap w:val="never"/>
        <w:tblW w:w="4986"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57"/>
        <w:gridCol w:w="905"/>
        <w:gridCol w:w="1429"/>
        <w:gridCol w:w="1980"/>
        <w:gridCol w:w="2986"/>
        <w:gridCol w:w="74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5" w:hRule="atLeast"/>
        </w:trPr>
        <w:tc>
          <w:tcPr>
            <w:tcW w:w="268" w:type="pct"/>
            <w:vAlign w:val="center"/>
          </w:tcPr>
          <w:p>
            <w:pPr>
              <w:keepNext w:val="0"/>
              <w:keepLines w:val="0"/>
              <w:pageBreakBefore w:val="0"/>
              <w:widowControl/>
              <w:kinsoku/>
              <w:wordWrap/>
              <w:overflowPunct/>
              <w:topLinePunct w:val="0"/>
              <w:autoSpaceDE/>
              <w:autoSpaceDN/>
              <w:bidi w:val="0"/>
              <w:adjustRightInd/>
              <w:snapToGrid/>
              <w:spacing w:line="336" w:lineRule="auto"/>
              <w:jc w:val="center"/>
              <w:textAlignment w:val="auto"/>
              <w:rPr>
                <w:rFonts w:hint="eastAsia" w:ascii="方正仿宋_GB2312" w:hAnsi="方正仿宋_GB2312" w:eastAsia="方正仿宋_GB2312" w:cs="方正仿宋_GB2312"/>
                <w:b/>
                <w:color w:val="000000" w:themeColor="text1"/>
                <w:kern w:val="0"/>
                <w:sz w:val="24"/>
                <w:szCs w:val="24"/>
                <w:highlight w:val="none"/>
                <w:lang w:eastAsia="zh-CN"/>
                <w14:textFill>
                  <w14:solidFill>
                    <w14:schemeClr w14:val="tx1"/>
                  </w14:solidFill>
                </w14:textFill>
              </w:rPr>
            </w:pPr>
            <w:r>
              <w:rPr>
                <w:rFonts w:hint="eastAsia" w:ascii="方正仿宋_GB2312" w:hAnsi="方正仿宋_GB2312" w:eastAsia="方正仿宋_GB2312" w:cs="方正仿宋_GB2312"/>
                <w:b/>
                <w:color w:val="000000" w:themeColor="text1"/>
                <w:kern w:val="0"/>
                <w:sz w:val="24"/>
                <w:szCs w:val="24"/>
                <w:highlight w:val="none"/>
                <w:lang w:val="en-US" w:eastAsia="zh-CN"/>
                <w14:textFill>
                  <w14:solidFill>
                    <w14:schemeClr w14:val="tx1"/>
                  </w14:solidFill>
                </w14:textFill>
              </w:rPr>
              <w:t>序号</w:t>
            </w:r>
          </w:p>
        </w:tc>
        <w:tc>
          <w:tcPr>
            <w:tcW w:w="1374" w:type="pct"/>
            <w:gridSpan w:val="2"/>
            <w:vAlign w:val="center"/>
          </w:tcPr>
          <w:p>
            <w:pPr>
              <w:keepNext w:val="0"/>
              <w:keepLines w:val="0"/>
              <w:pageBreakBefore w:val="0"/>
              <w:widowControl/>
              <w:kinsoku/>
              <w:wordWrap/>
              <w:overflowPunct/>
              <w:topLinePunct w:val="0"/>
              <w:autoSpaceDE/>
              <w:autoSpaceDN/>
              <w:bidi w:val="0"/>
              <w:adjustRightInd/>
              <w:snapToGrid/>
              <w:spacing w:line="336" w:lineRule="auto"/>
              <w:jc w:val="center"/>
              <w:textAlignment w:val="auto"/>
              <w:rPr>
                <w:rFonts w:hint="eastAsia" w:ascii="方正仿宋_GB2312" w:hAnsi="方正仿宋_GB2312" w:eastAsia="方正仿宋_GB2312" w:cs="方正仿宋_GB2312"/>
                <w:b/>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b/>
                <w:color w:val="000000" w:themeColor="text1"/>
                <w:kern w:val="0"/>
                <w:sz w:val="24"/>
                <w:szCs w:val="24"/>
                <w:highlight w:val="none"/>
                <w14:textFill>
                  <w14:solidFill>
                    <w14:schemeClr w14:val="tx1"/>
                  </w14:solidFill>
                </w14:textFill>
              </w:rPr>
              <w:t>评审项目及分值</w:t>
            </w:r>
          </w:p>
        </w:tc>
        <w:tc>
          <w:tcPr>
            <w:tcW w:w="2922" w:type="pct"/>
            <w:gridSpan w:val="2"/>
            <w:vAlign w:val="center"/>
          </w:tcPr>
          <w:p>
            <w:pPr>
              <w:keepNext w:val="0"/>
              <w:keepLines w:val="0"/>
              <w:pageBreakBefore w:val="0"/>
              <w:widowControl/>
              <w:kinsoku/>
              <w:wordWrap/>
              <w:overflowPunct/>
              <w:topLinePunct w:val="0"/>
              <w:autoSpaceDE/>
              <w:autoSpaceDN/>
              <w:bidi w:val="0"/>
              <w:adjustRightInd/>
              <w:snapToGrid/>
              <w:spacing w:line="336" w:lineRule="auto"/>
              <w:jc w:val="center"/>
              <w:textAlignment w:val="auto"/>
              <w:rPr>
                <w:rFonts w:hint="eastAsia" w:ascii="方正仿宋_GB2312" w:hAnsi="方正仿宋_GB2312" w:eastAsia="方正仿宋_GB2312" w:cs="方正仿宋_GB2312"/>
                <w:b/>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b/>
                <w:color w:val="000000" w:themeColor="text1"/>
                <w:kern w:val="0"/>
                <w:sz w:val="24"/>
                <w:szCs w:val="24"/>
                <w:highlight w:val="none"/>
                <w14:textFill>
                  <w14:solidFill>
                    <w14:schemeClr w14:val="tx1"/>
                  </w14:solidFill>
                </w14:textFill>
              </w:rPr>
              <w:t>评审标准</w:t>
            </w:r>
          </w:p>
        </w:tc>
        <w:tc>
          <w:tcPr>
            <w:tcW w:w="434" w:type="pct"/>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方正仿宋_GB2312" w:hAnsi="方正仿宋_GB2312" w:eastAsia="方正仿宋_GB2312" w:cs="方正仿宋_GB2312"/>
                <w:b/>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b/>
                <w:color w:val="000000" w:themeColor="text1"/>
                <w:kern w:val="0"/>
                <w:sz w:val="24"/>
                <w:szCs w:val="24"/>
                <w:highlight w:val="none"/>
                <w14:textFill>
                  <w14:solidFill>
                    <w14:schemeClr w14:val="tx1"/>
                  </w14:solidFill>
                </w14:textFill>
              </w:rPr>
              <w:t>评审</w:t>
            </w:r>
          </w:p>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方正仿宋_GB2312" w:hAnsi="方正仿宋_GB2312" w:eastAsia="方正仿宋_GB2312" w:cs="方正仿宋_GB2312"/>
                <w:b/>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b/>
                <w:color w:val="000000" w:themeColor="text1"/>
                <w:kern w:val="0"/>
                <w:sz w:val="24"/>
                <w:szCs w:val="24"/>
                <w:highlight w:val="none"/>
                <w14:textFill>
                  <w14:solidFill>
                    <w14:schemeClr w14:val="tx1"/>
                  </w14:solidFill>
                </w14:textFill>
              </w:rPr>
              <w:t>计分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trPr>
        <w:tc>
          <w:tcPr>
            <w:tcW w:w="268" w:type="pct"/>
            <w:vMerge w:val="restart"/>
            <w:vAlign w:val="center"/>
          </w:tcPr>
          <w:p>
            <w:pPr>
              <w:keepNext w:val="0"/>
              <w:keepLines w:val="0"/>
              <w:pageBreakBefore w:val="0"/>
              <w:widowControl/>
              <w:kinsoku/>
              <w:wordWrap/>
              <w:overflowPunct/>
              <w:topLinePunct w:val="0"/>
              <w:autoSpaceDE/>
              <w:autoSpaceDN/>
              <w:bidi w:val="0"/>
              <w:adjustRightInd/>
              <w:snapToGrid/>
              <w:spacing w:line="336" w:lineRule="auto"/>
              <w:jc w:val="center"/>
              <w:textAlignment w:val="auto"/>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1</w:t>
            </w:r>
          </w:p>
        </w:tc>
        <w:tc>
          <w:tcPr>
            <w:tcW w:w="533" w:type="pct"/>
            <w:vMerge w:val="restart"/>
            <w:tcBorders>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6" w:lineRule="auto"/>
              <w:jc w:val="center"/>
              <w:textAlignment w:val="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类似工程业绩（</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45</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分）</w:t>
            </w:r>
          </w:p>
        </w:tc>
        <w:tc>
          <w:tcPr>
            <w:tcW w:w="841" w:type="pct"/>
            <w:vMerge w:val="restart"/>
            <w:tcBorders>
              <w:lef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6" w:lineRule="auto"/>
              <w:jc w:val="center"/>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投标人</w:t>
            </w:r>
            <w:r>
              <w:rPr>
                <w:rFonts w:hint="eastAsia" w:ascii="方正仿宋_GB2312" w:hAnsi="方正仿宋_GB2312" w:eastAsia="方正仿宋_GB2312" w:cs="方正仿宋_GB2312"/>
                <w:sz w:val="24"/>
                <w:szCs w:val="24"/>
                <w:highlight w:val="none"/>
                <w:lang w:eastAsia="zh-CN"/>
              </w:rPr>
              <w:t>类似</w:t>
            </w:r>
            <w:r>
              <w:rPr>
                <w:rFonts w:hint="eastAsia" w:ascii="方正仿宋_GB2312" w:hAnsi="方正仿宋_GB2312" w:eastAsia="方正仿宋_GB2312" w:cs="方正仿宋_GB2312"/>
                <w:sz w:val="24"/>
                <w:szCs w:val="24"/>
                <w:highlight w:val="none"/>
              </w:rPr>
              <w:t>业绩</w:t>
            </w:r>
          </w:p>
          <w:p>
            <w:pPr>
              <w:keepNext w:val="0"/>
              <w:keepLines w:val="0"/>
              <w:pageBreakBefore w:val="0"/>
              <w:widowControl/>
              <w:kinsoku/>
              <w:wordWrap/>
              <w:overflowPunct/>
              <w:topLinePunct w:val="0"/>
              <w:autoSpaceDE/>
              <w:autoSpaceDN/>
              <w:bidi w:val="0"/>
              <w:adjustRightInd/>
              <w:snapToGrid/>
              <w:spacing w:line="336" w:lineRule="auto"/>
              <w:jc w:val="center"/>
              <w:textAlignment w:val="auto"/>
              <w:rPr>
                <w:rFonts w:hint="eastAsia" w:ascii="方正仿宋_GB2312" w:hAnsi="方正仿宋_GB2312" w:eastAsia="方正仿宋_GB2312" w:cs="方正仿宋_GB2312"/>
                <w:sz w:val="24"/>
                <w:szCs w:val="24"/>
                <w:highlight w:val="none"/>
                <w:lang w:eastAsia="zh-CN"/>
              </w:rPr>
            </w:pPr>
            <w:r>
              <w:rPr>
                <w:rFonts w:hint="eastAsia" w:ascii="方正仿宋_GB2312" w:hAnsi="方正仿宋_GB2312" w:eastAsia="方正仿宋_GB2312" w:cs="方正仿宋_GB2312"/>
                <w:sz w:val="24"/>
                <w:szCs w:val="24"/>
                <w:highlight w:val="none"/>
                <w:lang w:eastAsia="zh-CN"/>
              </w:rPr>
              <w:t>（</w:t>
            </w:r>
            <w:r>
              <w:rPr>
                <w:rFonts w:hint="eastAsia" w:ascii="方正仿宋_GB2312" w:hAnsi="方正仿宋_GB2312" w:eastAsia="方正仿宋_GB2312" w:cs="方正仿宋_GB2312"/>
                <w:sz w:val="24"/>
                <w:szCs w:val="24"/>
                <w:highlight w:val="none"/>
                <w:lang w:val="en-US" w:eastAsia="zh-CN"/>
              </w:rPr>
              <w:t>15分</w:t>
            </w:r>
            <w:r>
              <w:rPr>
                <w:rFonts w:hint="eastAsia" w:ascii="方正仿宋_GB2312" w:hAnsi="方正仿宋_GB2312" w:eastAsia="方正仿宋_GB2312" w:cs="方正仿宋_GB2312"/>
                <w:sz w:val="24"/>
                <w:szCs w:val="24"/>
                <w:highlight w:val="none"/>
                <w:lang w:eastAsia="zh-CN"/>
              </w:rPr>
              <w:t>）</w:t>
            </w:r>
          </w:p>
        </w:tc>
        <w:tc>
          <w:tcPr>
            <w:tcW w:w="1165" w:type="pct"/>
            <w:tcBorders>
              <w:bottom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6" w:lineRule="auto"/>
              <w:jc w:val="both"/>
              <w:textAlignment w:val="auto"/>
              <w:rPr>
                <w:rFonts w:hint="eastAsia" w:ascii="方正仿宋_GB2312" w:hAnsi="方正仿宋_GB2312" w:eastAsia="方正仿宋_GB2312" w:cs="方正仿宋_GB2312"/>
                <w:color w:val="000000" w:themeColor="text1"/>
                <w:kern w:val="0"/>
                <w:sz w:val="24"/>
                <w:szCs w:val="24"/>
                <w:highlight w:val="none"/>
                <w:lang w:val="en-US"/>
                <w14:textFill>
                  <w14:solidFill>
                    <w14:schemeClr w14:val="tx1"/>
                  </w14:solidFill>
                </w14:textFill>
              </w:rPr>
            </w:pPr>
            <w:r>
              <w:rPr>
                <w:rFonts w:hint="eastAsia" w:ascii="方正仿宋_GB2312" w:hAnsi="方正仿宋_GB2312" w:eastAsia="方正仿宋_GB2312" w:cs="方正仿宋_GB2312"/>
                <w:color w:val="000000"/>
                <w:kern w:val="0"/>
                <w:sz w:val="24"/>
                <w:szCs w:val="24"/>
                <w:highlight w:val="none"/>
                <w:lang w:eastAsia="zh-CN"/>
              </w:rPr>
              <w:t>独立投标人</w:t>
            </w:r>
            <w:r>
              <w:rPr>
                <w:rFonts w:hint="eastAsia" w:ascii="方正仿宋_GB2312" w:hAnsi="方正仿宋_GB2312" w:eastAsia="方正仿宋_GB2312" w:cs="方正仿宋_GB2312"/>
                <w:kern w:val="0"/>
                <w:sz w:val="24"/>
                <w:szCs w:val="24"/>
              </w:rPr>
              <w:t>(</w:t>
            </w:r>
            <w:bookmarkStart w:id="367" w:name="_Hlk68266565"/>
            <w:r>
              <w:rPr>
                <w:rFonts w:hint="eastAsia" w:ascii="方正仿宋_GB2312" w:hAnsi="方正仿宋_GB2312" w:eastAsia="方正仿宋_GB2312" w:cs="方正仿宋_GB2312"/>
                <w:kern w:val="0"/>
                <w:sz w:val="24"/>
                <w:szCs w:val="24"/>
              </w:rPr>
              <w:t>设计资质)或联合体中设计单位</w:t>
            </w:r>
            <w:bookmarkEnd w:id="367"/>
            <w:r>
              <w:rPr>
                <w:rFonts w:hint="eastAsia" w:ascii="方正仿宋_GB2312" w:hAnsi="方正仿宋_GB2312" w:eastAsia="方正仿宋_GB2312" w:cs="方正仿宋_GB2312"/>
                <w:color w:val="000000"/>
                <w:kern w:val="0"/>
                <w:sz w:val="24"/>
                <w:szCs w:val="24"/>
                <w:highlight w:val="none"/>
                <w:lang w:val="en-US" w:eastAsia="zh-CN"/>
              </w:rPr>
              <w:t xml:space="preserve"> </w:t>
            </w:r>
          </w:p>
        </w:tc>
        <w:tc>
          <w:tcPr>
            <w:tcW w:w="1756" w:type="pct"/>
            <w:tcBorders>
              <w:bottom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6" w:lineRule="auto"/>
              <w:jc w:val="center"/>
              <w:textAlignment w:val="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lang w:eastAsia="zh-CN"/>
                <w14:textFill>
                  <w14:solidFill>
                    <w14:schemeClr w14:val="tx1"/>
                  </w14:solidFill>
                </w14:textFill>
              </w:rPr>
              <w:t>类似</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业绩每个</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分</w:t>
            </w:r>
            <w:r>
              <w:rPr>
                <w:rFonts w:hint="eastAsia" w:ascii="方正仿宋_GB2312" w:hAnsi="方正仿宋_GB2312" w:eastAsia="方正仿宋_GB2312" w:cs="方正仿宋_GB2312"/>
                <w:color w:val="000000" w:themeColor="text1"/>
                <w:kern w:val="0"/>
                <w:sz w:val="24"/>
                <w:szCs w:val="24"/>
                <w:highlight w:val="none"/>
                <w:lang w:eastAsia="zh-CN"/>
                <w14:textFill>
                  <w14:solidFill>
                    <w14:schemeClr w14:val="tx1"/>
                  </w14:solidFill>
                </w14:textFill>
              </w:rPr>
              <w:t>，最高</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 xml:space="preserve">  分</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w:t>
            </w:r>
          </w:p>
        </w:tc>
        <w:tc>
          <w:tcPr>
            <w:tcW w:w="434" w:type="pct"/>
            <w:tcBorders>
              <w:left w:val="single" w:color="auto" w:sz="4" w:space="0"/>
              <w:bottom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6" w:lineRule="auto"/>
              <w:ind w:left="-181" w:leftChars="-86" w:right="-134" w:rightChars="-64"/>
              <w:jc w:val="center"/>
              <w:textAlignment w:val="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trPr>
        <w:tc>
          <w:tcPr>
            <w:tcW w:w="268" w:type="pct"/>
            <w:vMerge w:val="continue"/>
            <w:vAlign w:val="center"/>
          </w:tcPr>
          <w:p>
            <w:pPr>
              <w:keepNext w:val="0"/>
              <w:keepLines w:val="0"/>
              <w:pageBreakBefore w:val="0"/>
              <w:widowControl/>
              <w:kinsoku/>
              <w:wordWrap/>
              <w:overflowPunct/>
              <w:topLinePunct w:val="0"/>
              <w:autoSpaceDE/>
              <w:autoSpaceDN/>
              <w:bidi w:val="0"/>
              <w:adjustRightInd/>
              <w:snapToGrid/>
              <w:spacing w:line="336" w:lineRule="auto"/>
              <w:jc w:val="center"/>
              <w:textAlignment w:val="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tc>
        <w:tc>
          <w:tcPr>
            <w:tcW w:w="533" w:type="pct"/>
            <w:vMerge w:val="continue"/>
            <w:tcBorders>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6" w:lineRule="auto"/>
              <w:jc w:val="center"/>
              <w:textAlignment w:val="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tc>
        <w:tc>
          <w:tcPr>
            <w:tcW w:w="841" w:type="pct"/>
            <w:vMerge w:val="continue"/>
            <w:tcBorders>
              <w:left w:val="single" w:color="auto" w:sz="4" w:space="0"/>
              <w:bottom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6" w:lineRule="auto"/>
              <w:jc w:val="center"/>
              <w:textAlignment w:val="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tc>
        <w:tc>
          <w:tcPr>
            <w:tcW w:w="1165" w:type="pct"/>
            <w:tcBorders>
              <w:bottom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6" w:lineRule="auto"/>
              <w:jc w:val="both"/>
              <w:textAlignment w:val="auto"/>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kern w:val="0"/>
                <w:sz w:val="24"/>
                <w:szCs w:val="24"/>
              </w:rPr>
              <w:t>独立投标人(施工资质)或联合体中施工单位</w:t>
            </w:r>
            <w:r>
              <w:rPr>
                <w:rFonts w:hint="eastAsia" w:ascii="方正仿宋_GB2312" w:hAnsi="方正仿宋_GB2312" w:eastAsia="方正仿宋_GB2312" w:cs="方正仿宋_GB2312"/>
                <w:color w:val="000000"/>
                <w:kern w:val="0"/>
                <w:sz w:val="24"/>
                <w:szCs w:val="24"/>
                <w:highlight w:val="none"/>
                <w:lang w:val="en-US" w:eastAsia="zh-CN"/>
              </w:rPr>
              <w:t xml:space="preserve"> </w:t>
            </w:r>
          </w:p>
        </w:tc>
        <w:tc>
          <w:tcPr>
            <w:tcW w:w="1756" w:type="pct"/>
            <w:tcBorders>
              <w:bottom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6" w:lineRule="auto"/>
              <w:jc w:val="center"/>
              <w:textAlignment w:val="auto"/>
              <w:rPr>
                <w:rFonts w:hint="eastAsia" w:ascii="方正仿宋_GB2312" w:hAnsi="方正仿宋_GB2312" w:eastAsia="方正仿宋_GB2312" w:cs="方正仿宋_GB2312"/>
                <w:color w:val="000000" w:themeColor="text1"/>
                <w:kern w:val="0"/>
                <w:sz w:val="24"/>
                <w:szCs w:val="24"/>
                <w:highlight w:val="none"/>
                <w:lang w:eastAsia="zh-CN"/>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lang w:eastAsia="zh-CN"/>
                <w14:textFill>
                  <w14:solidFill>
                    <w14:schemeClr w14:val="tx1"/>
                  </w14:solidFill>
                </w14:textFill>
              </w:rPr>
              <w:t>类似</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业绩每个</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分</w:t>
            </w:r>
            <w:r>
              <w:rPr>
                <w:rFonts w:hint="eastAsia" w:ascii="方正仿宋_GB2312" w:hAnsi="方正仿宋_GB2312" w:eastAsia="方正仿宋_GB2312" w:cs="方正仿宋_GB2312"/>
                <w:color w:val="000000" w:themeColor="text1"/>
                <w:kern w:val="0"/>
                <w:sz w:val="24"/>
                <w:szCs w:val="24"/>
                <w:highlight w:val="none"/>
                <w:lang w:eastAsia="zh-CN"/>
                <w14:textFill>
                  <w14:solidFill>
                    <w14:schemeClr w14:val="tx1"/>
                  </w14:solidFill>
                </w14:textFill>
              </w:rPr>
              <w:t>，最高</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 xml:space="preserve">  分</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w:t>
            </w:r>
          </w:p>
        </w:tc>
        <w:tc>
          <w:tcPr>
            <w:tcW w:w="434" w:type="pct"/>
            <w:tcBorders>
              <w:left w:val="single" w:color="auto" w:sz="4" w:space="0"/>
              <w:bottom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6" w:lineRule="auto"/>
              <w:ind w:left="-181" w:leftChars="-86" w:right="-134" w:rightChars="-64"/>
              <w:jc w:val="center"/>
              <w:textAlignment w:val="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trPr>
        <w:tc>
          <w:tcPr>
            <w:tcW w:w="268" w:type="pct"/>
            <w:vMerge w:val="continue"/>
            <w:vAlign w:val="center"/>
          </w:tcPr>
          <w:p>
            <w:pPr>
              <w:keepNext w:val="0"/>
              <w:keepLines w:val="0"/>
              <w:pageBreakBefore w:val="0"/>
              <w:widowControl/>
              <w:kinsoku/>
              <w:wordWrap/>
              <w:overflowPunct/>
              <w:topLinePunct w:val="0"/>
              <w:autoSpaceDE/>
              <w:autoSpaceDN/>
              <w:bidi w:val="0"/>
              <w:adjustRightInd/>
              <w:snapToGrid/>
              <w:spacing w:line="336" w:lineRule="auto"/>
              <w:jc w:val="center"/>
              <w:textAlignment w:val="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tc>
        <w:tc>
          <w:tcPr>
            <w:tcW w:w="533" w:type="pct"/>
            <w:vMerge w:val="continue"/>
            <w:tcBorders>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6" w:lineRule="auto"/>
              <w:jc w:val="center"/>
              <w:textAlignment w:val="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tc>
        <w:tc>
          <w:tcPr>
            <w:tcW w:w="841" w:type="pct"/>
            <w:vMerge w:val="restart"/>
            <w:tcBorders>
              <w:lef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6" w:lineRule="auto"/>
              <w:jc w:val="center"/>
              <w:textAlignment w:val="auto"/>
              <w:rPr>
                <w:rFonts w:hint="eastAsia" w:ascii="方正仿宋_GB2312" w:hAnsi="方正仿宋_GB2312" w:eastAsia="方正仿宋_GB2312" w:cs="方正仿宋_GB2312"/>
                <w:color w:val="000000"/>
                <w:kern w:val="0"/>
                <w:sz w:val="24"/>
                <w:szCs w:val="24"/>
                <w:highlight w:val="none"/>
                <w:lang w:eastAsia="zh-CN"/>
              </w:rPr>
            </w:pPr>
            <w:r>
              <w:rPr>
                <w:rFonts w:hint="eastAsia" w:ascii="方正仿宋_GB2312" w:hAnsi="方正仿宋_GB2312" w:eastAsia="方正仿宋_GB2312" w:cs="方正仿宋_GB2312"/>
                <w:color w:val="000000"/>
                <w:kern w:val="0"/>
                <w:sz w:val="24"/>
                <w:szCs w:val="24"/>
                <w:highlight w:val="none"/>
                <w:lang w:eastAsia="zh-CN"/>
              </w:rPr>
              <w:t>项目经理类似</w:t>
            </w:r>
          </w:p>
          <w:p>
            <w:pPr>
              <w:keepNext w:val="0"/>
              <w:keepLines w:val="0"/>
              <w:pageBreakBefore w:val="0"/>
              <w:widowControl/>
              <w:kinsoku/>
              <w:wordWrap/>
              <w:overflowPunct/>
              <w:topLinePunct w:val="0"/>
              <w:autoSpaceDE/>
              <w:autoSpaceDN/>
              <w:bidi w:val="0"/>
              <w:adjustRightInd/>
              <w:snapToGrid/>
              <w:spacing w:line="336" w:lineRule="auto"/>
              <w:jc w:val="center"/>
              <w:textAlignment w:val="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业绩</w:t>
            </w:r>
          </w:p>
          <w:p>
            <w:pPr>
              <w:keepNext w:val="0"/>
              <w:keepLines w:val="0"/>
              <w:pageBreakBefore w:val="0"/>
              <w:widowControl/>
              <w:kinsoku/>
              <w:wordWrap/>
              <w:overflowPunct/>
              <w:topLinePunct w:val="0"/>
              <w:autoSpaceDE/>
              <w:autoSpaceDN/>
              <w:bidi w:val="0"/>
              <w:adjustRightInd/>
              <w:snapToGrid/>
              <w:spacing w:line="336" w:lineRule="auto"/>
              <w:jc w:val="center"/>
              <w:textAlignment w:val="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lang w:val="en-US" w:eastAsia="zh-CN" w:bidi="ar-SA"/>
                <w14:textFill>
                  <w14:solidFill>
                    <w14:schemeClr w14:val="tx1"/>
                  </w14:solidFill>
                </w14:textFill>
              </w:rPr>
              <w:t>（30分）</w:t>
            </w:r>
          </w:p>
        </w:tc>
        <w:tc>
          <w:tcPr>
            <w:tcW w:w="1165" w:type="pct"/>
            <w:tcBorders>
              <w:bottom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6" w:lineRule="auto"/>
              <w:jc w:val="both"/>
              <w:textAlignment w:val="auto"/>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sz w:val="24"/>
                <w:szCs w:val="24"/>
                <w:highlight w:val="none"/>
                <w:lang w:eastAsia="zh-CN"/>
              </w:rPr>
              <w:t>担任</w:t>
            </w:r>
            <w:r>
              <w:rPr>
                <w:rFonts w:hint="eastAsia" w:ascii="方正仿宋_GB2312" w:hAnsi="方正仿宋_GB2312" w:eastAsia="方正仿宋_GB2312" w:cs="方正仿宋_GB2312"/>
                <w:color w:val="000000"/>
                <w:sz w:val="24"/>
                <w:szCs w:val="24"/>
                <w:highlight w:val="none"/>
              </w:rPr>
              <w:t>工程总承包项目经理类似</w:t>
            </w:r>
            <w:r>
              <w:rPr>
                <w:rFonts w:hint="eastAsia" w:ascii="方正仿宋_GB2312" w:hAnsi="方正仿宋_GB2312" w:eastAsia="方正仿宋_GB2312" w:cs="方正仿宋_GB2312"/>
                <w:color w:val="000000"/>
                <w:sz w:val="24"/>
                <w:szCs w:val="24"/>
                <w:highlight w:val="none"/>
                <w:lang w:val="en-US" w:eastAsia="zh-CN"/>
              </w:rPr>
              <w:t>业绩</w:t>
            </w:r>
          </w:p>
        </w:tc>
        <w:tc>
          <w:tcPr>
            <w:tcW w:w="1756" w:type="pct"/>
            <w:tcBorders>
              <w:bottom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6" w:lineRule="auto"/>
              <w:jc w:val="center"/>
              <w:textAlignment w:val="auto"/>
              <w:rPr>
                <w:rFonts w:hint="eastAsia" w:ascii="方正仿宋_GB2312" w:hAnsi="方正仿宋_GB2312" w:eastAsia="方正仿宋_GB2312" w:cs="方正仿宋_GB2312"/>
                <w:color w:val="000000" w:themeColor="text1"/>
                <w:kern w:val="0"/>
                <w:sz w:val="24"/>
                <w:szCs w:val="24"/>
                <w:highlight w:val="none"/>
                <w:lang w:eastAsia="zh-CN"/>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lang w:eastAsia="zh-CN"/>
                <w14:textFill>
                  <w14:solidFill>
                    <w14:schemeClr w14:val="tx1"/>
                  </w14:solidFill>
                </w14:textFill>
              </w:rPr>
              <w:t>类似</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业绩每个</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分</w:t>
            </w:r>
            <w:r>
              <w:rPr>
                <w:rFonts w:hint="eastAsia" w:ascii="方正仿宋_GB2312" w:hAnsi="方正仿宋_GB2312" w:eastAsia="方正仿宋_GB2312" w:cs="方正仿宋_GB2312"/>
                <w:color w:val="000000" w:themeColor="text1"/>
                <w:kern w:val="0"/>
                <w:sz w:val="24"/>
                <w:szCs w:val="24"/>
                <w:highlight w:val="none"/>
                <w:lang w:eastAsia="zh-CN"/>
                <w14:textFill>
                  <w14:solidFill>
                    <w14:schemeClr w14:val="tx1"/>
                  </w14:solidFill>
                </w14:textFill>
              </w:rPr>
              <w:t>，最高</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 xml:space="preserve">  分</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w:t>
            </w:r>
          </w:p>
        </w:tc>
        <w:tc>
          <w:tcPr>
            <w:tcW w:w="434" w:type="pct"/>
            <w:tcBorders>
              <w:left w:val="single" w:color="auto" w:sz="4" w:space="0"/>
              <w:bottom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6" w:lineRule="auto"/>
              <w:ind w:left="-181" w:leftChars="-86" w:right="-134" w:rightChars="-64"/>
              <w:jc w:val="center"/>
              <w:textAlignment w:val="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trPr>
        <w:tc>
          <w:tcPr>
            <w:tcW w:w="268" w:type="pct"/>
            <w:vMerge w:val="continue"/>
            <w:vAlign w:val="center"/>
          </w:tcPr>
          <w:p>
            <w:pPr>
              <w:keepNext w:val="0"/>
              <w:keepLines w:val="0"/>
              <w:pageBreakBefore w:val="0"/>
              <w:widowControl/>
              <w:kinsoku/>
              <w:wordWrap/>
              <w:overflowPunct/>
              <w:topLinePunct w:val="0"/>
              <w:autoSpaceDE/>
              <w:autoSpaceDN/>
              <w:bidi w:val="0"/>
              <w:adjustRightInd/>
              <w:snapToGrid/>
              <w:spacing w:line="336" w:lineRule="auto"/>
              <w:jc w:val="left"/>
              <w:textAlignment w:val="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tc>
        <w:tc>
          <w:tcPr>
            <w:tcW w:w="533" w:type="pct"/>
            <w:vMerge w:val="continue"/>
            <w:tcBorders>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6" w:lineRule="auto"/>
              <w:jc w:val="center"/>
              <w:textAlignment w:val="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tc>
        <w:tc>
          <w:tcPr>
            <w:tcW w:w="841" w:type="pct"/>
            <w:vMerge w:val="continue"/>
            <w:tcBorders>
              <w:lef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6" w:lineRule="auto"/>
              <w:jc w:val="center"/>
              <w:textAlignment w:val="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tc>
        <w:tc>
          <w:tcPr>
            <w:tcW w:w="1165" w:type="pct"/>
            <w:tcBorders>
              <w:top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6" w:lineRule="auto"/>
              <w:jc w:val="both"/>
              <w:textAlignment w:val="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sz w:val="24"/>
                <w:szCs w:val="24"/>
                <w:highlight w:val="none"/>
                <w:lang w:eastAsia="zh-CN"/>
              </w:rPr>
              <w:t>担任</w:t>
            </w:r>
            <w:r>
              <w:rPr>
                <w:rFonts w:hint="eastAsia" w:ascii="方正仿宋_GB2312" w:hAnsi="方正仿宋_GB2312" w:eastAsia="方正仿宋_GB2312" w:cs="方正仿宋_GB2312"/>
                <w:color w:val="000000" w:themeColor="text1"/>
                <w:spacing w:val="2"/>
                <w:sz w:val="24"/>
                <w:szCs w:val="24"/>
                <w14:textFill>
                  <w14:solidFill>
                    <w14:schemeClr w14:val="tx1"/>
                  </w14:solidFill>
                </w14:textFill>
              </w:rPr>
              <w:t>施工总承包项目负责人</w:t>
            </w:r>
            <w:r>
              <w:rPr>
                <w:rFonts w:hint="eastAsia" w:ascii="方正仿宋_GB2312" w:hAnsi="方正仿宋_GB2312" w:eastAsia="方正仿宋_GB2312" w:cs="方正仿宋_GB2312"/>
                <w:color w:val="000000"/>
                <w:sz w:val="24"/>
                <w:szCs w:val="24"/>
                <w:highlight w:val="none"/>
              </w:rPr>
              <w:t>类似</w:t>
            </w:r>
            <w:r>
              <w:rPr>
                <w:rFonts w:hint="eastAsia" w:ascii="方正仿宋_GB2312" w:hAnsi="方正仿宋_GB2312" w:eastAsia="方正仿宋_GB2312" w:cs="方正仿宋_GB2312"/>
                <w:color w:val="000000"/>
                <w:sz w:val="24"/>
                <w:szCs w:val="24"/>
                <w:highlight w:val="none"/>
                <w:lang w:val="en-US" w:eastAsia="zh-CN"/>
              </w:rPr>
              <w:t>业绩</w:t>
            </w:r>
          </w:p>
        </w:tc>
        <w:tc>
          <w:tcPr>
            <w:tcW w:w="1756" w:type="pct"/>
            <w:tcBorders>
              <w:top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6" w:lineRule="auto"/>
              <w:jc w:val="center"/>
              <w:textAlignment w:val="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lang w:eastAsia="zh-CN"/>
                <w14:textFill>
                  <w14:solidFill>
                    <w14:schemeClr w14:val="tx1"/>
                  </w14:solidFill>
                </w14:textFill>
              </w:rPr>
              <w:t>类似</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业绩每个</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分</w:t>
            </w:r>
            <w:r>
              <w:rPr>
                <w:rFonts w:hint="eastAsia" w:ascii="方正仿宋_GB2312" w:hAnsi="方正仿宋_GB2312" w:eastAsia="方正仿宋_GB2312" w:cs="方正仿宋_GB2312"/>
                <w:color w:val="000000" w:themeColor="text1"/>
                <w:kern w:val="0"/>
                <w:sz w:val="24"/>
                <w:szCs w:val="24"/>
                <w:highlight w:val="none"/>
                <w:lang w:eastAsia="zh-CN"/>
                <w14:textFill>
                  <w14:solidFill>
                    <w14:schemeClr w14:val="tx1"/>
                  </w14:solidFill>
                </w14:textFill>
              </w:rPr>
              <w:t>，最高</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 xml:space="preserve">   分</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w:t>
            </w:r>
          </w:p>
        </w:tc>
        <w:tc>
          <w:tcPr>
            <w:tcW w:w="434" w:type="pct"/>
            <w:tcBorders>
              <w:top w:val="single" w:color="auto" w:sz="4" w:space="0"/>
              <w:lef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6" w:lineRule="auto"/>
              <w:ind w:left="-181" w:leftChars="-86" w:right="-134" w:rightChars="-64"/>
              <w:jc w:val="center"/>
              <w:textAlignment w:val="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9" w:hRule="atLeast"/>
        </w:trPr>
        <w:tc>
          <w:tcPr>
            <w:tcW w:w="268" w:type="pct"/>
            <w:vMerge w:val="continue"/>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36" w:lineRule="auto"/>
              <w:jc w:val="left"/>
              <w:textAlignment w:val="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tc>
        <w:tc>
          <w:tcPr>
            <w:tcW w:w="533" w:type="pct"/>
            <w:vMerge w:val="continue"/>
            <w:tcBorders>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6" w:lineRule="auto"/>
              <w:jc w:val="center"/>
              <w:textAlignment w:val="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tc>
        <w:tc>
          <w:tcPr>
            <w:tcW w:w="841" w:type="pct"/>
            <w:vMerge w:val="continue"/>
            <w:tcBorders>
              <w:lef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6" w:lineRule="auto"/>
              <w:jc w:val="center"/>
              <w:textAlignment w:val="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tc>
        <w:tc>
          <w:tcPr>
            <w:tcW w:w="1165" w:type="pct"/>
            <w:tcBorders>
              <w:top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6" w:lineRule="auto"/>
              <w:jc w:val="both"/>
              <w:textAlignment w:val="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sz w:val="24"/>
                <w:szCs w:val="24"/>
                <w:highlight w:val="none"/>
                <w:lang w:eastAsia="zh-CN"/>
              </w:rPr>
              <w:t>担任</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设计</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项目</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负责人</w:t>
            </w:r>
            <w:r>
              <w:rPr>
                <w:rFonts w:hint="eastAsia" w:ascii="方正仿宋_GB2312" w:hAnsi="方正仿宋_GB2312" w:eastAsia="方正仿宋_GB2312" w:cs="方正仿宋_GB2312"/>
                <w:color w:val="000000"/>
                <w:sz w:val="24"/>
                <w:szCs w:val="24"/>
                <w:highlight w:val="none"/>
              </w:rPr>
              <w:t>类似</w:t>
            </w:r>
            <w:r>
              <w:rPr>
                <w:rFonts w:hint="eastAsia" w:ascii="方正仿宋_GB2312" w:hAnsi="方正仿宋_GB2312" w:eastAsia="方正仿宋_GB2312" w:cs="方正仿宋_GB2312"/>
                <w:color w:val="000000"/>
                <w:sz w:val="24"/>
                <w:szCs w:val="24"/>
                <w:highlight w:val="none"/>
                <w:lang w:val="en-US" w:eastAsia="zh-CN"/>
              </w:rPr>
              <w:t>业绩</w:t>
            </w:r>
          </w:p>
        </w:tc>
        <w:tc>
          <w:tcPr>
            <w:tcW w:w="1756" w:type="pct"/>
            <w:tcBorders>
              <w:top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6" w:lineRule="auto"/>
              <w:jc w:val="center"/>
              <w:textAlignment w:val="auto"/>
              <w:rPr>
                <w:rFonts w:hint="eastAsia" w:ascii="方正仿宋_GB2312" w:hAnsi="方正仿宋_GB2312" w:eastAsia="方正仿宋_GB2312" w:cs="方正仿宋_GB2312"/>
                <w:color w:val="000000" w:themeColor="text1"/>
                <w:kern w:val="0"/>
                <w:sz w:val="24"/>
                <w:szCs w:val="24"/>
                <w:highlight w:val="none"/>
                <w:lang w:eastAsia="zh-CN"/>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lang w:eastAsia="zh-CN"/>
                <w14:textFill>
                  <w14:solidFill>
                    <w14:schemeClr w14:val="tx1"/>
                  </w14:solidFill>
                </w14:textFill>
              </w:rPr>
              <w:t>类似</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业绩每个</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分</w:t>
            </w:r>
            <w:r>
              <w:rPr>
                <w:rFonts w:hint="eastAsia" w:ascii="方正仿宋_GB2312" w:hAnsi="方正仿宋_GB2312" w:eastAsia="方正仿宋_GB2312" w:cs="方正仿宋_GB2312"/>
                <w:color w:val="000000" w:themeColor="text1"/>
                <w:kern w:val="0"/>
                <w:sz w:val="24"/>
                <w:szCs w:val="24"/>
                <w:highlight w:val="none"/>
                <w:lang w:eastAsia="zh-CN"/>
                <w14:textFill>
                  <w14:solidFill>
                    <w14:schemeClr w14:val="tx1"/>
                  </w14:solidFill>
                </w14:textFill>
              </w:rPr>
              <w:t>，最高</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 xml:space="preserve">  分</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w:t>
            </w:r>
          </w:p>
        </w:tc>
        <w:tc>
          <w:tcPr>
            <w:tcW w:w="434" w:type="pct"/>
            <w:tcBorders>
              <w:top w:val="single" w:color="auto" w:sz="4" w:space="0"/>
              <w:lef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36" w:lineRule="auto"/>
              <w:ind w:left="-181" w:leftChars="-86" w:right="-134" w:rightChars="-64"/>
              <w:jc w:val="center"/>
              <w:textAlignment w:val="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4" w:hRule="atLeast"/>
        </w:trPr>
        <w:tc>
          <w:tcPr>
            <w:tcW w:w="268" w:type="pct"/>
            <w:vMerge w:val="restart"/>
            <w:tcBorders>
              <w:top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36" w:lineRule="auto"/>
              <w:jc w:val="left"/>
              <w:textAlignment w:val="auto"/>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2</w:t>
            </w:r>
          </w:p>
        </w:tc>
        <w:tc>
          <w:tcPr>
            <w:tcW w:w="533" w:type="pct"/>
            <w:vMerge w:val="restart"/>
            <w:tcBorders>
              <w:top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36" w:lineRule="auto"/>
              <w:jc w:val="center"/>
              <w:textAlignment w:val="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项目管理机构（</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30</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分）</w:t>
            </w:r>
          </w:p>
        </w:tc>
        <w:tc>
          <w:tcPr>
            <w:tcW w:w="841" w:type="pct"/>
            <w:tcBorders>
              <w:top w:val="single" w:color="auto" w:sz="4" w:space="0"/>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36" w:lineRule="auto"/>
              <w:jc w:val="center"/>
              <w:textAlignment w:val="auto"/>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投标人设计资质或联合体中设计单位</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拟派人员</w:t>
            </w:r>
          </w:p>
          <w:p>
            <w:pPr>
              <w:keepNext w:val="0"/>
              <w:keepLines w:val="0"/>
              <w:pageBreakBefore w:val="0"/>
              <w:widowControl/>
              <w:kinsoku/>
              <w:wordWrap/>
              <w:overflowPunct/>
              <w:topLinePunct w:val="0"/>
              <w:autoSpaceDE/>
              <w:autoSpaceDN/>
              <w:bidi w:val="0"/>
              <w:adjustRightInd/>
              <w:snapToGrid/>
              <w:spacing w:line="336" w:lineRule="auto"/>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（15分）</w:t>
            </w:r>
          </w:p>
        </w:tc>
        <w:tc>
          <w:tcPr>
            <w:tcW w:w="2922" w:type="pct"/>
            <w:gridSpan w:val="2"/>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336" w:lineRule="auto"/>
              <w:jc w:val="left"/>
              <w:textAlignment w:val="auto"/>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人员配备合理，满足需要</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 xml:space="preserve">     分</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336" w:lineRule="auto"/>
              <w:jc w:val="left"/>
              <w:textAlignment w:val="auto"/>
              <w:rPr>
                <w:rFonts w:hint="eastAsia" w:ascii="方正仿宋_GB2312" w:hAnsi="方正仿宋_GB2312" w:eastAsia="方正仿宋_GB2312" w:cs="方正仿宋_GB2312"/>
                <w:color w:val="000000" w:themeColor="text1"/>
                <w:sz w:val="24"/>
                <w:szCs w:val="24"/>
                <w:highlight w:val="none"/>
                <w:lang w:val="en-US"/>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人员配备基本合理,基本满足需要</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 xml:space="preserve">     分</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336" w:lineRule="auto"/>
              <w:jc w:val="left"/>
              <w:textAlignment w:val="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人员配备不合理  </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 xml:space="preserve">   分</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 xml:space="preserve"> </w:t>
            </w:r>
          </w:p>
        </w:tc>
        <w:tc>
          <w:tcPr>
            <w:tcW w:w="434" w:type="pct"/>
            <w:tcBorders>
              <w:top w:val="single" w:color="auto" w:sz="4" w:space="0"/>
              <w:left w:val="single" w:color="auto" w:sz="4" w:space="0"/>
            </w:tcBorders>
            <w:vAlign w:val="center"/>
          </w:tcPr>
          <w:p>
            <w:pPr>
              <w:keepNext w:val="0"/>
              <w:keepLines w:val="0"/>
              <w:pageBreakBefore w:val="0"/>
              <w:kinsoku/>
              <w:wordWrap/>
              <w:overflowPunct/>
              <w:topLinePunct w:val="0"/>
              <w:autoSpaceDE/>
              <w:autoSpaceDN/>
              <w:bidi w:val="0"/>
              <w:adjustRightInd/>
              <w:snapToGrid/>
              <w:spacing w:line="336" w:lineRule="auto"/>
              <w:ind w:left="-181" w:leftChars="-86" w:right="-134" w:rightChars="-64"/>
              <w:jc w:val="center"/>
              <w:textAlignment w:val="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268" w:type="pct"/>
            <w:vMerge w:val="continue"/>
            <w:tcBorders>
              <w:top w:val="single" w:color="auto" w:sz="4" w:space="0"/>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36" w:lineRule="auto"/>
              <w:jc w:val="left"/>
              <w:textAlignment w:val="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tc>
        <w:tc>
          <w:tcPr>
            <w:tcW w:w="533" w:type="pct"/>
            <w:vMerge w:val="continue"/>
            <w:tcBorders>
              <w:top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36" w:lineRule="auto"/>
              <w:jc w:val="center"/>
              <w:textAlignment w:val="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tc>
        <w:tc>
          <w:tcPr>
            <w:tcW w:w="841" w:type="pct"/>
            <w:tcBorders>
              <w:top w:val="single" w:color="auto" w:sz="4" w:space="0"/>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36" w:lineRule="auto"/>
              <w:jc w:val="center"/>
              <w:textAlignment w:val="auto"/>
              <w:rPr>
                <w:rFonts w:hint="eastAsia" w:ascii="方正仿宋_GB2312" w:hAnsi="方正仿宋_GB2312" w:eastAsia="方正仿宋_GB2312" w:cs="方正仿宋_GB2312"/>
                <w:color w:val="000000" w:themeColor="text1"/>
                <w:kern w:val="0"/>
                <w:sz w:val="24"/>
                <w:szCs w:val="24"/>
                <w:highlight w:val="none"/>
                <w:lang w:eastAsia="zh-CN"/>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投标人施工资质或联合体中施工单位</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拟派人员 （15分）</w:t>
            </w:r>
          </w:p>
        </w:tc>
        <w:tc>
          <w:tcPr>
            <w:tcW w:w="2922" w:type="pct"/>
            <w:gridSpan w:val="2"/>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336" w:lineRule="auto"/>
              <w:jc w:val="left"/>
              <w:textAlignment w:val="auto"/>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人员配备合理，满足需要 </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 xml:space="preserve">   分</w:t>
            </w:r>
          </w:p>
          <w:p>
            <w:pPr>
              <w:keepNext w:val="0"/>
              <w:keepLines w:val="0"/>
              <w:pageBreakBefore w:val="0"/>
              <w:kinsoku/>
              <w:wordWrap/>
              <w:overflowPunct/>
              <w:topLinePunct w:val="0"/>
              <w:autoSpaceDE/>
              <w:autoSpaceDN/>
              <w:bidi w:val="0"/>
              <w:adjustRightInd/>
              <w:snapToGrid/>
              <w:spacing w:line="336" w:lineRule="auto"/>
              <w:jc w:val="left"/>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人员配备基本合理,基本满足需要   </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分</w:t>
            </w:r>
          </w:p>
          <w:p>
            <w:pPr>
              <w:keepNext w:val="0"/>
              <w:keepLines w:val="0"/>
              <w:pageBreakBefore w:val="0"/>
              <w:kinsoku/>
              <w:wordWrap/>
              <w:overflowPunct/>
              <w:topLinePunct w:val="0"/>
              <w:autoSpaceDE/>
              <w:autoSpaceDN/>
              <w:bidi w:val="0"/>
              <w:adjustRightInd/>
              <w:snapToGrid/>
              <w:spacing w:line="336" w:lineRule="auto"/>
              <w:jc w:val="left"/>
              <w:textAlignment w:val="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人员配备不合理    </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分</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 </w:t>
            </w:r>
          </w:p>
        </w:tc>
        <w:tc>
          <w:tcPr>
            <w:tcW w:w="434" w:type="pct"/>
            <w:tcBorders>
              <w:top w:val="single" w:color="auto" w:sz="4" w:space="0"/>
              <w:left w:val="single" w:color="auto" w:sz="4" w:space="0"/>
            </w:tcBorders>
            <w:vAlign w:val="center"/>
          </w:tcPr>
          <w:p>
            <w:pPr>
              <w:keepNext w:val="0"/>
              <w:keepLines w:val="0"/>
              <w:pageBreakBefore w:val="0"/>
              <w:kinsoku/>
              <w:wordWrap/>
              <w:overflowPunct/>
              <w:topLinePunct w:val="0"/>
              <w:autoSpaceDE/>
              <w:autoSpaceDN/>
              <w:bidi w:val="0"/>
              <w:adjustRightInd/>
              <w:snapToGrid/>
              <w:spacing w:line="336" w:lineRule="auto"/>
              <w:ind w:left="-181" w:leftChars="-86" w:right="-134" w:rightChars="-64"/>
              <w:jc w:val="center"/>
              <w:textAlignment w:val="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56" w:hRule="atLeast"/>
        </w:trPr>
        <w:tc>
          <w:tcPr>
            <w:tcW w:w="268" w:type="pct"/>
            <w:tcBorders>
              <w:top w:val="single" w:color="auto" w:sz="4" w:space="0"/>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36" w:lineRule="auto"/>
              <w:jc w:val="left"/>
              <w:textAlignment w:val="auto"/>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3</w:t>
            </w:r>
          </w:p>
        </w:tc>
        <w:tc>
          <w:tcPr>
            <w:tcW w:w="533" w:type="pct"/>
            <w:tcBorders>
              <w:top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36" w:lineRule="auto"/>
              <w:jc w:val="center"/>
              <w:textAlignment w:val="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工程</w:t>
            </w:r>
            <w:r>
              <w:rPr>
                <w:rFonts w:hint="eastAsia" w:ascii="方正仿宋_GB2312" w:hAnsi="方正仿宋_GB2312" w:eastAsia="方正仿宋_GB2312" w:cs="方正仿宋_GB2312"/>
                <w:color w:val="000000" w:themeColor="text1"/>
                <w:kern w:val="0"/>
                <w:sz w:val="24"/>
                <w:szCs w:val="24"/>
                <w:highlight w:val="none"/>
                <w:lang w:eastAsia="zh-CN"/>
                <w14:textFill>
                  <w14:solidFill>
                    <w14:schemeClr w14:val="tx1"/>
                  </w14:solidFill>
                </w14:textFill>
              </w:rPr>
              <w:t>总承包项目经理</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5</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分）</w:t>
            </w:r>
          </w:p>
        </w:tc>
        <w:tc>
          <w:tcPr>
            <w:tcW w:w="841" w:type="pct"/>
            <w:tcBorders>
              <w:top w:val="single" w:color="auto" w:sz="4" w:space="0"/>
              <w:left w:val="single" w:color="auto" w:sz="4" w:space="0"/>
            </w:tcBorders>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职称</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5</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分）</w:t>
            </w:r>
          </w:p>
        </w:tc>
        <w:tc>
          <w:tcPr>
            <w:tcW w:w="2922" w:type="pct"/>
            <w:gridSpan w:val="2"/>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336" w:lineRule="auto"/>
              <w:textAlignment w:val="auto"/>
              <w:rPr>
                <w:rFonts w:hint="eastAsia" w:ascii="方正仿宋_GB2312" w:hAnsi="方正仿宋_GB2312" w:eastAsia="方正仿宋_GB2312" w:cs="方正仿宋_GB2312"/>
                <w:color w:val="000000" w:themeColor="text1"/>
                <w:sz w:val="24"/>
                <w:szCs w:val="24"/>
                <w:highlight w:val="none"/>
                <w:lang w:val="en-US"/>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相关专业高级及以上职称（高级工程师）</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 xml:space="preserve">      分</w:t>
            </w:r>
          </w:p>
          <w:p>
            <w:pPr>
              <w:keepNext w:val="0"/>
              <w:keepLines w:val="0"/>
              <w:pageBreakBefore w:val="0"/>
              <w:kinsoku/>
              <w:wordWrap/>
              <w:overflowPunct/>
              <w:topLinePunct w:val="0"/>
              <w:autoSpaceDE/>
              <w:autoSpaceDN/>
              <w:bidi w:val="0"/>
              <w:adjustRightInd/>
              <w:snapToGrid/>
              <w:spacing w:line="336" w:lineRule="auto"/>
              <w:textAlignment w:val="auto"/>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相关专业中级职称（工程师）         </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 xml:space="preserve">       分</w:t>
            </w:r>
          </w:p>
          <w:p>
            <w:pPr>
              <w:keepNext w:val="0"/>
              <w:keepLines w:val="0"/>
              <w:pageBreakBefore w:val="0"/>
              <w:kinsoku/>
              <w:wordWrap/>
              <w:overflowPunct/>
              <w:topLinePunct w:val="0"/>
              <w:autoSpaceDE/>
              <w:autoSpaceDN/>
              <w:bidi w:val="0"/>
              <w:adjustRightInd/>
              <w:snapToGrid/>
              <w:spacing w:line="336" w:lineRule="auto"/>
              <w:textAlignment w:val="auto"/>
              <w:rPr>
                <w:rFonts w:hint="eastAsia" w:ascii="方正仿宋_GB2312" w:hAnsi="方正仿宋_GB2312" w:eastAsia="方正仿宋_GB2312" w:cs="方正仿宋_GB2312"/>
                <w:color w:val="000000" w:themeColor="text1"/>
                <w:kern w:val="0"/>
                <w:sz w:val="24"/>
                <w:szCs w:val="24"/>
                <w:highlight w:val="none"/>
                <w:lang w:val="en-US"/>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相关专业</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初级</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职称（</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助理</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工程师）       </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 xml:space="preserve">     分</w:t>
            </w:r>
          </w:p>
        </w:tc>
        <w:tc>
          <w:tcPr>
            <w:tcW w:w="434" w:type="pct"/>
            <w:tcBorders>
              <w:top w:val="single" w:color="auto" w:sz="4" w:space="0"/>
              <w:left w:val="single" w:color="auto" w:sz="4" w:space="0"/>
            </w:tcBorders>
            <w:vAlign w:val="center"/>
          </w:tcPr>
          <w:p>
            <w:pPr>
              <w:keepNext w:val="0"/>
              <w:keepLines w:val="0"/>
              <w:pageBreakBefore w:val="0"/>
              <w:kinsoku/>
              <w:wordWrap/>
              <w:overflowPunct/>
              <w:topLinePunct w:val="0"/>
              <w:autoSpaceDE/>
              <w:autoSpaceDN/>
              <w:bidi w:val="0"/>
              <w:adjustRightInd/>
              <w:snapToGrid/>
              <w:spacing w:line="336" w:lineRule="auto"/>
              <w:ind w:left="-181" w:leftChars="-86" w:right="-134" w:rightChars="-64"/>
              <w:jc w:val="center"/>
              <w:textAlignment w:val="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56" w:hRule="atLeast"/>
        </w:trPr>
        <w:tc>
          <w:tcPr>
            <w:tcW w:w="268" w:type="pct"/>
            <w:tcBorders>
              <w:top w:val="single" w:color="auto" w:sz="4" w:space="0"/>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36" w:lineRule="auto"/>
              <w:jc w:val="left"/>
              <w:textAlignment w:val="auto"/>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4</w:t>
            </w:r>
          </w:p>
        </w:tc>
        <w:tc>
          <w:tcPr>
            <w:tcW w:w="533" w:type="pct"/>
            <w:tcBorders>
              <w:top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36" w:lineRule="auto"/>
              <w:jc w:val="center"/>
              <w:textAlignment w:val="auto"/>
              <w:rPr>
                <w:rFonts w:hint="eastAsia" w:ascii="方正仿宋_GB2312" w:hAnsi="方正仿宋_GB2312" w:eastAsia="方正仿宋_GB2312" w:cs="方正仿宋_GB2312"/>
                <w:color w:val="000000" w:themeColor="text1"/>
                <w:kern w:val="0"/>
                <w:sz w:val="24"/>
                <w:szCs w:val="24"/>
                <w:highlight w:val="none"/>
                <w:lang w:eastAsia="zh-CN"/>
                <w14:textFill>
                  <w14:solidFill>
                    <w14:schemeClr w14:val="tx1"/>
                  </w14:solidFill>
                </w14:textFill>
              </w:rPr>
            </w:pPr>
            <w:r>
              <w:rPr>
                <w:rFonts w:hint="eastAsia" w:ascii="方正仿宋_GB2312" w:hAnsi="方正仿宋_GB2312" w:eastAsia="方正仿宋_GB2312" w:cs="方正仿宋_GB2312"/>
                <w:color w:val="auto"/>
                <w:sz w:val="24"/>
                <w:szCs w:val="24"/>
                <w:highlight w:val="none"/>
              </w:rPr>
              <w:t>财务</w:t>
            </w:r>
            <w:r>
              <w:rPr>
                <w:rFonts w:hint="eastAsia" w:ascii="方正仿宋_GB2312" w:hAnsi="方正仿宋_GB2312" w:eastAsia="方正仿宋_GB2312" w:cs="方正仿宋_GB2312"/>
                <w:color w:val="auto"/>
                <w:sz w:val="24"/>
                <w:szCs w:val="24"/>
                <w:highlight w:val="none"/>
                <w:lang w:val="en-US" w:eastAsia="zh-CN"/>
              </w:rPr>
              <w:t>状况（10分）</w:t>
            </w:r>
          </w:p>
        </w:tc>
        <w:tc>
          <w:tcPr>
            <w:tcW w:w="841" w:type="pct"/>
            <w:tcBorders>
              <w:top w:val="single" w:color="auto" w:sz="4" w:space="0"/>
              <w:left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auto"/>
                <w:sz w:val="24"/>
                <w:szCs w:val="24"/>
                <w:highlight w:val="none"/>
              </w:rPr>
              <w:t>10 分</w:t>
            </w:r>
          </w:p>
        </w:tc>
        <w:tc>
          <w:tcPr>
            <w:tcW w:w="2922" w:type="pct"/>
            <w:gridSpan w:val="2"/>
            <w:tcBorders>
              <w:top w:val="single" w:color="auto" w:sz="4" w:space="0"/>
              <w:bottom w:val="single" w:color="auto" w:sz="4" w:space="0"/>
            </w:tcBorders>
            <w:vAlign w:val="center"/>
          </w:tcPr>
          <w:p>
            <w:pPr>
              <w:pStyle w:val="18"/>
              <w:keepNext w:val="0"/>
              <w:keepLines w:val="0"/>
              <w:pageBreakBefore w:val="0"/>
              <w:kinsoku/>
              <w:wordWrap/>
              <w:overflowPunct/>
              <w:topLinePunct w:val="0"/>
              <w:autoSpaceDE/>
              <w:autoSpaceDN/>
              <w:bidi w:val="0"/>
              <w:adjustRightInd/>
              <w:snapToGrid/>
              <w:spacing w:line="336" w:lineRule="auto"/>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2"/>
                <w:sz w:val="24"/>
                <w:szCs w:val="24"/>
                <w:highlight w:val="none"/>
                <w:lang w:val="en-US" w:eastAsia="zh-CN" w:bidi="ar-SA"/>
                <w14:textFill>
                  <w14:solidFill>
                    <w14:schemeClr w14:val="tx1"/>
                  </w14:solidFill>
                </w14:textFill>
              </w:rPr>
              <w:t>近  年（指   年度、   年度、  年度）经会计师事务所或审计机构审计的财务审计报告，包括资产负债表、现金流量表、损益表和财务报表附注；评委根据资产负债率、净现金流量、净利润情况打分，具体指标由招标人在招标文件中明确。</w:t>
            </w:r>
          </w:p>
        </w:tc>
        <w:tc>
          <w:tcPr>
            <w:tcW w:w="434" w:type="pct"/>
            <w:tcBorders>
              <w:top w:val="single" w:color="auto" w:sz="4" w:space="0"/>
              <w:left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336" w:lineRule="auto"/>
              <w:ind w:left="-181" w:leftChars="-86" w:right="-134" w:rightChars="-64"/>
              <w:jc w:val="center"/>
              <w:textAlignment w:val="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9" w:hRule="atLeast"/>
        </w:trPr>
        <w:tc>
          <w:tcPr>
            <w:tcW w:w="268" w:type="pct"/>
            <w:tcBorders>
              <w:top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36" w:lineRule="auto"/>
              <w:jc w:val="left"/>
              <w:textAlignment w:val="auto"/>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5</w:t>
            </w:r>
          </w:p>
        </w:tc>
        <w:tc>
          <w:tcPr>
            <w:tcW w:w="533" w:type="pct"/>
            <w:tcBorders>
              <w:top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信誉</w:t>
            </w:r>
          </w:p>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（5分）</w:t>
            </w:r>
          </w:p>
        </w:tc>
        <w:tc>
          <w:tcPr>
            <w:tcW w:w="841" w:type="pct"/>
            <w:tcBorders>
              <w:top w:val="single" w:color="auto" w:sz="4" w:space="0"/>
              <w:left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auto"/>
                <w:sz w:val="24"/>
                <w:szCs w:val="24"/>
                <w:highlight w:val="none"/>
              </w:rPr>
              <w:t>5分</w:t>
            </w:r>
          </w:p>
        </w:tc>
        <w:tc>
          <w:tcPr>
            <w:tcW w:w="2922" w:type="pct"/>
            <w:gridSpan w:val="2"/>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000000"/>
                <w:sz w:val="24"/>
                <w:szCs w:val="24"/>
                <w:highlight w:val="none"/>
              </w:rPr>
              <w:t>……</w:t>
            </w:r>
          </w:p>
        </w:tc>
        <w:tc>
          <w:tcPr>
            <w:tcW w:w="434" w:type="pct"/>
            <w:tcBorders>
              <w:top w:val="single" w:color="auto" w:sz="4" w:space="0"/>
              <w:left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336" w:lineRule="auto"/>
              <w:ind w:left="-181" w:leftChars="-86" w:right="-134" w:rightChars="-64"/>
              <w:jc w:val="center"/>
              <w:textAlignment w:val="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7" w:hRule="atLeast"/>
        </w:trPr>
        <w:tc>
          <w:tcPr>
            <w:tcW w:w="268" w:type="pct"/>
            <w:vAlign w:val="center"/>
          </w:tcPr>
          <w:p>
            <w:pPr>
              <w:keepNext w:val="0"/>
              <w:keepLines w:val="0"/>
              <w:pageBreakBefore w:val="0"/>
              <w:widowControl/>
              <w:kinsoku/>
              <w:wordWrap/>
              <w:overflowPunct/>
              <w:topLinePunct w:val="0"/>
              <w:autoSpaceDE/>
              <w:autoSpaceDN/>
              <w:bidi w:val="0"/>
              <w:adjustRightInd/>
              <w:snapToGrid/>
              <w:spacing w:line="336" w:lineRule="auto"/>
              <w:jc w:val="left"/>
              <w:textAlignment w:val="auto"/>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6</w:t>
            </w:r>
          </w:p>
        </w:tc>
        <w:tc>
          <w:tcPr>
            <w:tcW w:w="1374" w:type="pct"/>
            <w:gridSpan w:val="2"/>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其他</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5</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分）</w:t>
            </w:r>
          </w:p>
        </w:tc>
        <w:tc>
          <w:tcPr>
            <w:tcW w:w="2922" w:type="pct"/>
            <w:gridSpan w:val="2"/>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336" w:lineRule="auto"/>
              <w:jc w:val="left"/>
              <w:textAlignment w:val="auto"/>
              <w:rPr>
                <w:rFonts w:hint="eastAsia" w:ascii="方正仿宋_GB2312" w:hAnsi="方正仿宋_GB2312" w:eastAsia="方正仿宋_GB2312" w:cs="方正仿宋_GB2312"/>
                <w:color w:val="0000FF"/>
                <w:sz w:val="24"/>
                <w:szCs w:val="24"/>
                <w:highlight w:val="none"/>
                <w:lang w:eastAsia="zh-CN"/>
              </w:rPr>
            </w:pPr>
          </w:p>
        </w:tc>
        <w:tc>
          <w:tcPr>
            <w:tcW w:w="434" w:type="pct"/>
            <w:tcBorders>
              <w:top w:val="single" w:color="auto" w:sz="4" w:space="0"/>
              <w:left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336" w:lineRule="auto"/>
              <w:ind w:left="-181" w:leftChars="-86" w:right="-134" w:rightChars="-64"/>
              <w:jc w:val="center"/>
              <w:textAlignment w:val="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7" w:hRule="atLeast"/>
        </w:trPr>
        <w:tc>
          <w:tcPr>
            <w:tcW w:w="801" w:type="pct"/>
            <w:gridSpan w:val="2"/>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36" w:lineRule="auto"/>
              <w:jc w:val="center"/>
              <w:textAlignment w:val="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满分</w:t>
            </w:r>
          </w:p>
        </w:tc>
        <w:tc>
          <w:tcPr>
            <w:tcW w:w="841" w:type="pct"/>
            <w:tcBorders>
              <w:top w:val="single" w:color="auto" w:sz="4" w:space="0"/>
              <w:left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100分</w:t>
            </w:r>
          </w:p>
        </w:tc>
        <w:tc>
          <w:tcPr>
            <w:tcW w:w="3356" w:type="pct"/>
            <w:gridSpan w:val="3"/>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336" w:lineRule="auto"/>
              <w:ind w:left="-181" w:leftChars="-86" w:right="-134" w:rightChars="-64"/>
              <w:jc w:val="center"/>
              <w:textAlignment w:val="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sz w:val="24"/>
                <w:szCs w:val="24"/>
                <w:highlight w:val="none"/>
                <w:lang w:val="en-US" w:eastAsia="zh-CN"/>
              </w:rPr>
              <w:t>权重≤20%（采取评定分离法时，权重为</w:t>
            </w:r>
            <w:r>
              <w:rPr>
                <w:rFonts w:hint="eastAsia" w:ascii="方正仿宋_GB2312" w:hAnsi="方正仿宋_GB2312" w:eastAsia="方正仿宋_GB2312" w:cs="方正仿宋_GB2312"/>
                <w:sz w:val="24"/>
                <w:szCs w:val="24"/>
                <w:lang w:val="en-US" w:eastAsia="zh-CN"/>
              </w:rPr>
              <w:t>≤40%</w:t>
            </w:r>
            <w:r>
              <w:rPr>
                <w:rFonts w:hint="eastAsia" w:ascii="方正仿宋_GB2312" w:hAnsi="方正仿宋_GB2312" w:eastAsia="方正仿宋_GB2312" w:cs="方正仿宋_GB2312"/>
                <w:sz w:val="24"/>
                <w:szCs w:val="24"/>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7" w:hRule="atLeast"/>
        </w:trPr>
        <w:tc>
          <w:tcPr>
            <w:tcW w:w="5000" w:type="pct"/>
            <w:gridSpan w:val="6"/>
            <w:vAlign w:val="center"/>
          </w:tcPr>
          <w:p>
            <w:pPr>
              <w:keepNext w:val="0"/>
              <w:keepLines w:val="0"/>
              <w:pageBreakBefore w:val="0"/>
              <w:tabs>
                <w:tab w:val="left" w:pos="312"/>
              </w:tabs>
              <w:kinsoku/>
              <w:wordWrap/>
              <w:overflowPunct/>
              <w:topLinePunct w:val="0"/>
              <w:autoSpaceDE/>
              <w:autoSpaceDN/>
              <w:bidi w:val="0"/>
              <w:adjustRightInd/>
              <w:snapToGrid/>
              <w:spacing w:line="336" w:lineRule="auto"/>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注：1．招标人应根据项目的特点设置各</w:t>
            </w:r>
            <w:r>
              <w:rPr>
                <w:rFonts w:hint="eastAsia" w:ascii="方正仿宋_GB2312" w:hAnsi="方正仿宋_GB2312" w:eastAsia="方正仿宋_GB2312" w:cs="方正仿宋_GB2312"/>
                <w:sz w:val="24"/>
                <w:szCs w:val="24"/>
                <w:lang w:eastAsia="zh-CN"/>
              </w:rPr>
              <w:t>评审</w:t>
            </w:r>
            <w:r>
              <w:rPr>
                <w:rFonts w:hint="eastAsia" w:ascii="方正仿宋_GB2312" w:hAnsi="方正仿宋_GB2312" w:eastAsia="方正仿宋_GB2312" w:cs="方正仿宋_GB2312"/>
                <w:sz w:val="24"/>
                <w:szCs w:val="24"/>
              </w:rPr>
              <w:t>项目的具体分值，各项分值之和为100分，该项权重为</w:t>
            </w:r>
            <w:r>
              <w:rPr>
                <w:rFonts w:hint="eastAsia" w:ascii="方正仿宋_GB2312" w:hAnsi="方正仿宋_GB2312" w:eastAsia="方正仿宋_GB2312" w:cs="方正仿宋_GB2312"/>
                <w:sz w:val="24"/>
                <w:szCs w:val="24"/>
                <w:lang w:val="en-US" w:eastAsia="zh-CN"/>
              </w:rPr>
              <w:t>≤20%</w:t>
            </w:r>
            <w:r>
              <w:rPr>
                <w:rFonts w:hint="eastAsia" w:ascii="方正仿宋_GB2312" w:hAnsi="方正仿宋_GB2312" w:eastAsia="方正仿宋_GB2312" w:cs="方正仿宋_GB2312"/>
                <w:sz w:val="24"/>
                <w:szCs w:val="24"/>
                <w:highlight w:val="none"/>
                <w:lang w:val="en-US" w:eastAsia="zh-CN"/>
              </w:rPr>
              <w:t>（采取评定分离法时，权重为</w:t>
            </w:r>
            <w:r>
              <w:rPr>
                <w:rFonts w:hint="eastAsia" w:ascii="方正仿宋_GB2312" w:hAnsi="方正仿宋_GB2312" w:eastAsia="方正仿宋_GB2312" w:cs="方正仿宋_GB2312"/>
                <w:sz w:val="24"/>
                <w:szCs w:val="24"/>
                <w:lang w:val="en-US" w:eastAsia="zh-CN"/>
              </w:rPr>
              <w:t>≤40%</w:t>
            </w:r>
            <w:r>
              <w:rPr>
                <w:rFonts w:hint="eastAsia" w:ascii="方正仿宋_GB2312" w:hAnsi="方正仿宋_GB2312" w:eastAsia="方正仿宋_GB2312" w:cs="方正仿宋_GB2312"/>
                <w:sz w:val="24"/>
                <w:szCs w:val="24"/>
                <w:highlight w:val="none"/>
                <w:lang w:val="en-US" w:eastAsia="zh-CN"/>
              </w:rPr>
              <w:t>）</w:t>
            </w:r>
            <w:r>
              <w:rPr>
                <w:rFonts w:hint="eastAsia" w:ascii="方正仿宋_GB2312" w:hAnsi="方正仿宋_GB2312" w:eastAsia="方正仿宋_GB2312" w:cs="方正仿宋_GB2312"/>
                <w:sz w:val="24"/>
                <w:szCs w:val="24"/>
              </w:rPr>
              <w:t>；</w:t>
            </w:r>
          </w:p>
          <w:p>
            <w:pPr>
              <w:keepNext w:val="0"/>
              <w:keepLines w:val="0"/>
              <w:pageBreakBefore w:val="0"/>
              <w:tabs>
                <w:tab w:val="left" w:pos="312"/>
              </w:tabs>
              <w:kinsoku/>
              <w:wordWrap/>
              <w:overflowPunct/>
              <w:topLinePunct w:val="0"/>
              <w:autoSpaceDE/>
              <w:autoSpaceDN/>
              <w:bidi w:val="0"/>
              <w:adjustRightInd/>
              <w:snapToGrid/>
              <w:spacing w:line="336" w:lineRule="auto"/>
              <w:ind w:firstLine="480" w:firstLineChars="200"/>
              <w:textAlignment w:val="auto"/>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rPr>
              <w:t>2．计分表中的评审标准为通用模板，招标人可根据项目的实际情况对评审标准进行补充</w:t>
            </w:r>
            <w:r>
              <w:rPr>
                <w:rFonts w:hint="eastAsia" w:ascii="方正仿宋_GB2312" w:hAnsi="方正仿宋_GB2312" w:eastAsia="方正仿宋_GB2312" w:cs="方正仿宋_GB2312"/>
                <w:sz w:val="24"/>
                <w:szCs w:val="24"/>
                <w:lang w:eastAsia="zh-CN"/>
              </w:rPr>
              <w:t>，补充内容</w:t>
            </w:r>
            <w:r>
              <w:rPr>
                <w:rFonts w:hint="eastAsia" w:ascii="方正仿宋_GB2312" w:hAnsi="方正仿宋_GB2312" w:eastAsia="方正仿宋_GB2312" w:cs="方正仿宋_GB2312"/>
                <w:sz w:val="24"/>
                <w:szCs w:val="24"/>
              </w:rPr>
              <w:t>列入“其他”栏</w:t>
            </w:r>
            <w:r>
              <w:rPr>
                <w:rFonts w:hint="eastAsia" w:ascii="方正仿宋_GB2312" w:hAnsi="方正仿宋_GB2312" w:eastAsia="方正仿宋_GB2312" w:cs="方正仿宋_GB2312"/>
                <w:sz w:val="24"/>
                <w:szCs w:val="24"/>
                <w:lang w:eastAsia="zh-CN"/>
              </w:rPr>
              <w:t>；</w:t>
            </w:r>
          </w:p>
          <w:p>
            <w:pPr>
              <w:keepNext w:val="0"/>
              <w:keepLines w:val="0"/>
              <w:pageBreakBefore w:val="0"/>
              <w:tabs>
                <w:tab w:val="left" w:pos="312"/>
              </w:tabs>
              <w:kinsoku/>
              <w:wordWrap/>
              <w:overflowPunct/>
              <w:topLinePunct w:val="0"/>
              <w:autoSpaceDE/>
              <w:autoSpaceDN/>
              <w:bidi w:val="0"/>
              <w:adjustRightInd/>
              <w:snapToGrid/>
              <w:spacing w:line="336" w:lineRule="auto"/>
              <w:ind w:firstLine="480" w:firstLineChars="200"/>
              <w:textAlignment w:val="auto"/>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rPr>
              <w:t>3．专业工程招标时，招标人可根据项目实际情况对评审计分表中的评</w:t>
            </w:r>
            <w:r>
              <w:rPr>
                <w:rFonts w:hint="eastAsia" w:ascii="方正仿宋_GB2312" w:hAnsi="方正仿宋_GB2312" w:eastAsia="方正仿宋_GB2312" w:cs="方正仿宋_GB2312"/>
                <w:sz w:val="24"/>
                <w:szCs w:val="24"/>
                <w:lang w:val="en-US" w:eastAsia="zh-CN"/>
              </w:rPr>
              <w:t>审</w:t>
            </w:r>
            <w:r>
              <w:rPr>
                <w:rFonts w:hint="eastAsia" w:ascii="方正仿宋_GB2312" w:hAnsi="方正仿宋_GB2312" w:eastAsia="方正仿宋_GB2312" w:cs="方正仿宋_GB2312"/>
                <w:sz w:val="24"/>
                <w:szCs w:val="24"/>
              </w:rPr>
              <w:t>项目</w:t>
            </w:r>
            <w:r>
              <w:rPr>
                <w:rFonts w:hint="eastAsia" w:ascii="方正仿宋_GB2312" w:hAnsi="方正仿宋_GB2312" w:eastAsia="方正仿宋_GB2312" w:cs="方正仿宋_GB2312"/>
                <w:sz w:val="24"/>
                <w:szCs w:val="24"/>
                <w:lang w:val="en-US" w:eastAsia="zh-CN"/>
              </w:rPr>
              <w:t>及</w:t>
            </w:r>
            <w:r>
              <w:rPr>
                <w:rFonts w:hint="eastAsia" w:ascii="方正仿宋_GB2312" w:hAnsi="方正仿宋_GB2312" w:eastAsia="方正仿宋_GB2312" w:cs="方正仿宋_GB2312"/>
                <w:sz w:val="24"/>
                <w:szCs w:val="24"/>
              </w:rPr>
              <w:t>分值</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评审标准进行适当调整</w:t>
            </w:r>
            <w:r>
              <w:rPr>
                <w:rFonts w:hint="eastAsia" w:ascii="方正仿宋_GB2312" w:hAnsi="方正仿宋_GB2312" w:eastAsia="方正仿宋_GB2312" w:cs="方正仿宋_GB2312"/>
                <w:sz w:val="24"/>
                <w:szCs w:val="24"/>
                <w:lang w:eastAsia="zh-CN"/>
              </w:rPr>
              <w:t>。</w:t>
            </w:r>
          </w:p>
          <w:p>
            <w:pPr>
              <w:keepNext w:val="0"/>
              <w:keepLines w:val="0"/>
              <w:pageBreakBefore w:val="0"/>
              <w:tabs>
                <w:tab w:val="left" w:pos="312"/>
              </w:tabs>
              <w:kinsoku/>
              <w:wordWrap/>
              <w:overflowPunct/>
              <w:topLinePunct w:val="0"/>
              <w:autoSpaceDE/>
              <w:autoSpaceDN/>
              <w:bidi w:val="0"/>
              <w:adjustRightInd/>
              <w:snapToGrid/>
              <w:spacing w:line="336" w:lineRule="auto"/>
              <w:ind w:firstLine="480" w:firstLineChars="200"/>
              <w:textAlignment w:val="auto"/>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val="en-US" w:eastAsia="zh-CN"/>
              </w:rPr>
              <w:t>4</w:t>
            </w: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sz w:val="24"/>
                <w:szCs w:val="24"/>
                <w:lang w:eastAsia="zh-CN"/>
              </w:rPr>
              <w:t>由评标委员会独立评审计分，投标人的得分为去掉一个评审计分最高分和一个最低分后的平均值，</w:t>
            </w:r>
            <w:r>
              <w:rPr>
                <w:rFonts w:hint="eastAsia" w:ascii="方正仿宋_GB2312" w:hAnsi="方正仿宋_GB2312" w:eastAsia="方正仿宋_GB2312" w:cs="方正仿宋_GB2312"/>
                <w:sz w:val="24"/>
                <w:szCs w:val="24"/>
                <w:lang w:val="en-US" w:eastAsia="zh-CN"/>
              </w:rPr>
              <w:t>结果保留两位小数</w:t>
            </w:r>
            <w:r>
              <w:rPr>
                <w:rFonts w:hint="eastAsia" w:ascii="方正仿宋_GB2312" w:hAnsi="方正仿宋_GB2312" w:eastAsia="方正仿宋_GB2312" w:cs="方正仿宋_GB2312"/>
                <w:sz w:val="24"/>
                <w:szCs w:val="24"/>
                <w:lang w:eastAsia="zh-CN"/>
              </w:rPr>
              <w:t>。</w:t>
            </w:r>
          </w:p>
        </w:tc>
      </w:tr>
    </w:tbl>
    <w:p>
      <w:pPr>
        <w:spacing w:line="360" w:lineRule="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br w:type="page"/>
      </w:r>
    </w:p>
    <w:p>
      <w:pPr>
        <w:pStyle w:val="2"/>
        <w:spacing w:line="360" w:lineRule="auto"/>
        <w:ind w:left="0" w:leftChars="0" w:firstLine="0" w:firstLineChars="0"/>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sz w:val="24"/>
          <w:szCs w:val="24"/>
          <w:lang w:val="en-US" w:eastAsia="zh-CN"/>
        </w:rPr>
        <w:t>附表3-1：</w:t>
      </w:r>
    </w:p>
    <w:p>
      <w:pPr>
        <w:pStyle w:val="6"/>
        <w:bidi w:val="0"/>
        <w:spacing w:line="360" w:lineRule="auto"/>
        <w:jc w:val="center"/>
        <w:rPr>
          <w:rFonts w:hint="eastAsia" w:ascii="方正仿宋_GB2312" w:hAnsi="方正仿宋_GB2312" w:eastAsia="方正仿宋_GB2312" w:cs="方正仿宋_GB2312"/>
          <w:b/>
          <w:bCs/>
          <w:color w:val="000000"/>
          <w:kern w:val="2"/>
          <w:sz w:val="28"/>
          <w:szCs w:val="28"/>
          <w:highlight w:val="none"/>
          <w:lang w:val="en-US" w:eastAsia="zh-CN" w:bidi="ar-SA"/>
        </w:rPr>
      </w:pPr>
      <w:bookmarkStart w:id="368" w:name="_Toc18142"/>
      <w:bookmarkStart w:id="369" w:name="_Toc7250"/>
      <w:bookmarkStart w:id="370" w:name="_Toc30271"/>
      <w:r>
        <w:rPr>
          <w:rFonts w:hint="eastAsia" w:ascii="方正仿宋_GB2312" w:hAnsi="方正仿宋_GB2312" w:eastAsia="方正仿宋_GB2312" w:cs="方正仿宋_GB2312"/>
          <w:b/>
          <w:bCs/>
          <w:color w:val="000000"/>
          <w:kern w:val="2"/>
          <w:sz w:val="28"/>
          <w:szCs w:val="28"/>
          <w:highlight w:val="none"/>
          <w:lang w:val="en-US" w:eastAsia="zh-CN" w:bidi="ar-SA"/>
        </w:rPr>
        <w:t>技术标评审标准</w:t>
      </w:r>
      <w:bookmarkEnd w:id="368"/>
      <w:bookmarkEnd w:id="369"/>
      <w:bookmarkEnd w:id="370"/>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
          <w:bCs/>
          <w:color w:val="000000"/>
          <w:sz w:val="28"/>
          <w:szCs w:val="28"/>
          <w:highlight w:val="none"/>
          <w:lang w:eastAsia="zh-CN"/>
        </w:rPr>
      </w:pPr>
      <w:r>
        <w:rPr>
          <w:rFonts w:hint="eastAsia" w:ascii="方正仿宋_GB2312" w:hAnsi="方正仿宋_GB2312" w:eastAsia="方正仿宋_GB2312" w:cs="方正仿宋_GB2312"/>
          <w:b/>
          <w:bCs/>
          <w:color w:val="000000"/>
          <w:sz w:val="28"/>
          <w:szCs w:val="28"/>
          <w:highlight w:val="none"/>
          <w:lang w:eastAsia="zh-CN"/>
        </w:rPr>
        <w:t>（</w:t>
      </w:r>
      <w:r>
        <w:rPr>
          <w:rFonts w:hint="eastAsia" w:ascii="方正仿宋_GB2312" w:hAnsi="方正仿宋_GB2312" w:eastAsia="方正仿宋_GB2312" w:cs="方正仿宋_GB2312"/>
          <w:b/>
          <w:bCs/>
          <w:color w:val="000000"/>
          <w:sz w:val="28"/>
          <w:szCs w:val="28"/>
          <w:highlight w:val="none"/>
        </w:rPr>
        <w:t>适用于房屋建筑工程可行性研究、方案设计完成后启动的招标</w:t>
      </w:r>
      <w:r>
        <w:rPr>
          <w:rFonts w:hint="eastAsia" w:ascii="方正仿宋_GB2312" w:hAnsi="方正仿宋_GB2312" w:eastAsia="方正仿宋_GB2312" w:cs="方正仿宋_GB2312"/>
          <w:b/>
          <w:bCs/>
          <w:color w:val="000000"/>
          <w:sz w:val="28"/>
          <w:szCs w:val="28"/>
          <w:highlight w:val="none"/>
          <w:lang w:eastAsia="zh-CN"/>
        </w:rPr>
        <w:t>）</w:t>
      </w:r>
    </w:p>
    <w:tbl>
      <w:tblPr>
        <w:tblStyle w:val="44"/>
        <w:tblW w:w="881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34"/>
        <w:gridCol w:w="763"/>
        <w:gridCol w:w="1588"/>
        <w:gridCol w:w="5143"/>
        <w:gridCol w:w="78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34" w:type="dxa"/>
            <w:vAlign w:val="center"/>
          </w:tcPr>
          <w:p>
            <w:pPr>
              <w:spacing w:line="360" w:lineRule="auto"/>
              <w:jc w:val="center"/>
              <w:rPr>
                <w:rFonts w:hint="eastAsia" w:ascii="方正仿宋_GB2312" w:hAnsi="方正仿宋_GB2312" w:eastAsia="方正仿宋_GB2312" w:cs="方正仿宋_GB2312"/>
                <w:b/>
                <w:bCs/>
                <w:color w:val="000000" w:themeColor="text1"/>
                <w:sz w:val="24"/>
                <w:szCs w:val="24"/>
                <w:highlight w:val="none"/>
                <w:lang w:eastAsia="zh-CN"/>
                <w14:textFill>
                  <w14:solidFill>
                    <w14:schemeClr w14:val="tx1"/>
                  </w14:solidFill>
                </w14:textFill>
              </w:rPr>
            </w:pPr>
            <w:r>
              <w:rPr>
                <w:rFonts w:hint="eastAsia" w:ascii="方正仿宋_GB2312" w:hAnsi="方正仿宋_GB2312" w:eastAsia="方正仿宋_GB2312" w:cs="方正仿宋_GB2312"/>
                <w:b/>
                <w:bCs/>
                <w:color w:val="000000" w:themeColor="text1"/>
                <w:sz w:val="24"/>
                <w:szCs w:val="24"/>
                <w:highlight w:val="none"/>
                <w:lang w:val="en-US" w:eastAsia="zh-CN"/>
                <w14:textFill>
                  <w14:solidFill>
                    <w14:schemeClr w14:val="tx1"/>
                  </w14:solidFill>
                </w14:textFill>
              </w:rPr>
              <w:t>序号</w:t>
            </w:r>
          </w:p>
        </w:tc>
        <w:tc>
          <w:tcPr>
            <w:tcW w:w="2351" w:type="dxa"/>
            <w:gridSpan w:val="2"/>
            <w:vAlign w:val="center"/>
          </w:tcPr>
          <w:p>
            <w:pPr>
              <w:spacing w:line="360" w:lineRule="auto"/>
              <w:jc w:val="center"/>
              <w:rPr>
                <w:rFonts w:hint="eastAsia" w:ascii="方正仿宋_GB2312" w:hAnsi="方正仿宋_GB2312" w:eastAsia="方正仿宋_GB2312" w:cs="方正仿宋_GB2312"/>
                <w:b/>
                <w:bCs/>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sz w:val="24"/>
                <w:szCs w:val="24"/>
                <w:highlight w:val="none"/>
                <w14:textFill>
                  <w14:solidFill>
                    <w14:schemeClr w14:val="tx1"/>
                  </w14:solidFill>
                </w14:textFill>
              </w:rPr>
              <w:t>评审项目及分值范围</w:t>
            </w:r>
          </w:p>
        </w:tc>
        <w:tc>
          <w:tcPr>
            <w:tcW w:w="5143" w:type="dxa"/>
            <w:tcBorders>
              <w:right w:val="single" w:color="auto" w:sz="4" w:space="0"/>
            </w:tcBorders>
            <w:vAlign w:val="center"/>
          </w:tcPr>
          <w:p>
            <w:pPr>
              <w:spacing w:line="360" w:lineRule="auto"/>
              <w:jc w:val="center"/>
              <w:rPr>
                <w:rFonts w:hint="eastAsia" w:ascii="方正仿宋_GB2312" w:hAnsi="方正仿宋_GB2312" w:eastAsia="方正仿宋_GB2312" w:cs="方正仿宋_GB2312"/>
                <w:b/>
                <w:bCs/>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sz w:val="24"/>
                <w:szCs w:val="24"/>
                <w:highlight w:val="none"/>
                <w14:textFill>
                  <w14:solidFill>
                    <w14:schemeClr w14:val="tx1"/>
                  </w14:solidFill>
                </w14:textFill>
              </w:rPr>
              <w:t>评审标准</w:t>
            </w:r>
          </w:p>
        </w:tc>
        <w:tc>
          <w:tcPr>
            <w:tcW w:w="789" w:type="dxa"/>
            <w:tcBorders>
              <w:left w:val="single" w:color="auto" w:sz="4" w:space="0"/>
            </w:tcBorders>
            <w:vAlign w:val="center"/>
          </w:tcPr>
          <w:p>
            <w:pPr>
              <w:spacing w:line="360" w:lineRule="auto"/>
              <w:jc w:val="center"/>
              <w:rPr>
                <w:rFonts w:hint="eastAsia" w:ascii="方正仿宋_GB2312" w:hAnsi="方正仿宋_GB2312" w:eastAsia="方正仿宋_GB2312" w:cs="方正仿宋_GB2312"/>
                <w:b/>
                <w:bCs/>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sz w:val="24"/>
                <w:szCs w:val="24"/>
                <w:highlight w:val="none"/>
                <w14:textFill>
                  <w14:solidFill>
                    <w14:schemeClr w14:val="tx1"/>
                  </w14:solidFill>
                </w14:textFill>
              </w:rPr>
              <w:t>评审计分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34" w:type="dxa"/>
            <w:vMerge w:val="restart"/>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1</w:t>
            </w:r>
          </w:p>
        </w:tc>
        <w:tc>
          <w:tcPr>
            <w:tcW w:w="763" w:type="dxa"/>
            <w:vMerge w:val="restart"/>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设计方案</w:t>
            </w:r>
          </w:p>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41-56</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分）</w:t>
            </w:r>
          </w:p>
        </w:tc>
        <w:tc>
          <w:tcPr>
            <w:tcW w:w="1588" w:type="dxa"/>
            <w:vAlign w:val="center"/>
          </w:tcPr>
          <w:p>
            <w:pPr>
              <w:spacing w:line="360" w:lineRule="auto"/>
              <w:jc w:val="cente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设计说明</w:t>
            </w:r>
          </w:p>
          <w:p>
            <w:pPr>
              <w:spacing w:line="360" w:lineRule="auto"/>
              <w:jc w:val="cente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8-10</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分）</w:t>
            </w:r>
          </w:p>
        </w:tc>
        <w:tc>
          <w:tcPr>
            <w:tcW w:w="5143" w:type="dxa"/>
            <w:tcBorders>
              <w:right w:val="single" w:color="auto" w:sz="4" w:space="0"/>
            </w:tcBorders>
            <w:vAlign w:val="center"/>
          </w:tcPr>
          <w:p>
            <w:pPr>
              <w:numPr>
                <w:ilvl w:val="0"/>
                <w:numId w:val="11"/>
              </w:numPr>
              <w:spacing w:line="360" w:lineRule="auto"/>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各专业设计说明是否完整、充分、准确；</w:t>
            </w:r>
          </w:p>
          <w:p>
            <w:pPr>
              <w:numPr>
                <w:ilvl w:val="0"/>
                <w:numId w:val="11"/>
              </w:numPr>
              <w:spacing w:line="360" w:lineRule="auto"/>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项目规划设计各项指标是否满足任务书及规划设计要点，是否科学、合理；</w:t>
            </w:r>
          </w:p>
          <w:p>
            <w:pPr>
              <w:numPr>
                <w:ilvl w:val="0"/>
                <w:numId w:val="11"/>
              </w:numPr>
              <w:spacing w:line="360" w:lineRule="auto"/>
              <w:jc w:val="left"/>
              <w:rPr>
                <w:rFonts w:hint="eastAsia" w:ascii="方正仿宋_GB2312" w:hAnsi="方正仿宋_GB2312" w:eastAsia="方正仿宋_GB2312" w:cs="方正仿宋_GB2312"/>
                <w:sz w:val="24"/>
                <w:szCs w:val="24"/>
                <w:lang w:val="en-US"/>
              </w:rPr>
            </w:pPr>
            <w:r>
              <w:rPr>
                <w:rFonts w:hint="eastAsia" w:ascii="方正仿宋_GB2312" w:hAnsi="方正仿宋_GB2312" w:eastAsia="方正仿宋_GB2312" w:cs="方正仿宋_GB2312"/>
                <w:sz w:val="24"/>
                <w:szCs w:val="24"/>
              </w:rPr>
              <w:t>技术指标是否满足任务书要求，是否符合规划要求；</w:t>
            </w:r>
          </w:p>
        </w:tc>
        <w:tc>
          <w:tcPr>
            <w:tcW w:w="789" w:type="dxa"/>
            <w:tcBorders>
              <w:left w:val="single" w:color="auto" w:sz="4" w:space="0"/>
            </w:tcBorders>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0" w:hRule="atLeast"/>
          <w:jc w:val="center"/>
        </w:trPr>
        <w:tc>
          <w:tcPr>
            <w:tcW w:w="534" w:type="dxa"/>
            <w:vMerge w:val="continue"/>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763" w:type="dxa"/>
            <w:vMerge w:val="continue"/>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588" w:type="dxa"/>
            <w:vAlign w:val="center"/>
          </w:tcPr>
          <w:p>
            <w:pPr>
              <w:spacing w:line="360" w:lineRule="auto"/>
              <w:jc w:val="cente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总平面图布局及建筑功能（</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17-21</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分）</w:t>
            </w:r>
          </w:p>
        </w:tc>
        <w:tc>
          <w:tcPr>
            <w:tcW w:w="5143" w:type="dxa"/>
            <w:tcBorders>
              <w:right w:val="single" w:color="auto" w:sz="4" w:space="0"/>
            </w:tcBorders>
            <w:vAlign w:val="center"/>
          </w:tcPr>
          <w:p>
            <w:pPr>
              <w:numPr>
                <w:ilvl w:val="0"/>
                <w:numId w:val="12"/>
              </w:numPr>
              <w:spacing w:line="360" w:lineRule="auto"/>
              <w:jc w:val="left"/>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规划构思与功能布局是否新颖、合理；</w:t>
            </w:r>
          </w:p>
          <w:p>
            <w:pPr>
              <w:numPr>
                <w:ilvl w:val="0"/>
                <w:numId w:val="12"/>
              </w:numPr>
              <w:spacing w:line="360" w:lineRule="auto"/>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与周边环境是否协调；</w:t>
            </w:r>
          </w:p>
          <w:p>
            <w:pPr>
              <w:numPr>
                <w:ilvl w:val="0"/>
                <w:numId w:val="12"/>
              </w:numPr>
              <w:spacing w:line="360" w:lineRule="auto"/>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竖向设计是否合理；综合管网设计是否完整；</w:t>
            </w:r>
          </w:p>
          <w:p>
            <w:pPr>
              <w:numPr>
                <w:ilvl w:val="0"/>
                <w:numId w:val="12"/>
              </w:numPr>
              <w:spacing w:line="360" w:lineRule="auto"/>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交通流线及开口是否合理可行；</w:t>
            </w:r>
          </w:p>
          <w:p>
            <w:pPr>
              <w:numPr>
                <w:ilvl w:val="0"/>
                <w:numId w:val="12"/>
              </w:numPr>
              <w:spacing w:line="360" w:lineRule="auto"/>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停车位布置、消防、日照间距是否满足要求；</w:t>
            </w:r>
          </w:p>
          <w:p>
            <w:pPr>
              <w:numPr>
                <w:ilvl w:val="0"/>
                <w:numId w:val="12"/>
              </w:numPr>
              <w:spacing w:line="360" w:lineRule="auto"/>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建筑平面功能要求是否满足设计任务书要求；</w:t>
            </w:r>
          </w:p>
          <w:p>
            <w:pPr>
              <w:numPr>
                <w:ilvl w:val="0"/>
                <w:numId w:val="12"/>
              </w:numPr>
              <w:spacing w:line="360" w:lineRule="auto"/>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工艺系统流程设计是否符合设计任务书要求等。</w:t>
            </w:r>
          </w:p>
        </w:tc>
        <w:tc>
          <w:tcPr>
            <w:tcW w:w="789" w:type="dxa"/>
            <w:tcBorders>
              <w:left w:val="single" w:color="auto" w:sz="4" w:space="0"/>
            </w:tcBorders>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 w:hRule="atLeast"/>
          <w:jc w:val="center"/>
        </w:trPr>
        <w:tc>
          <w:tcPr>
            <w:tcW w:w="534" w:type="dxa"/>
            <w:vMerge w:val="continue"/>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763" w:type="dxa"/>
            <w:vMerge w:val="continue"/>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588" w:type="dxa"/>
            <w:vAlign w:val="center"/>
          </w:tcPr>
          <w:p>
            <w:pPr>
              <w:spacing w:line="360" w:lineRule="auto"/>
              <w:jc w:val="cente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建筑造型</w:t>
            </w:r>
          </w:p>
          <w:p>
            <w:pPr>
              <w:spacing w:line="360" w:lineRule="auto"/>
              <w:jc w:val="cente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8-10</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分）</w:t>
            </w:r>
          </w:p>
        </w:tc>
        <w:tc>
          <w:tcPr>
            <w:tcW w:w="5143" w:type="dxa"/>
            <w:tcBorders>
              <w:right w:val="single" w:color="auto" w:sz="4" w:space="0"/>
            </w:tcBorders>
            <w:vAlign w:val="center"/>
          </w:tcPr>
          <w:p>
            <w:pPr>
              <w:numPr>
                <w:ilvl w:val="0"/>
                <w:numId w:val="13"/>
              </w:numPr>
              <w:spacing w:line="360" w:lineRule="auto"/>
              <w:jc w:val="left"/>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建筑创意、空间处理是否合理；</w:t>
            </w:r>
          </w:p>
          <w:p>
            <w:pPr>
              <w:numPr>
                <w:ilvl w:val="0"/>
                <w:numId w:val="13"/>
              </w:numPr>
              <w:spacing w:line="360" w:lineRule="auto"/>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立面造型、比例尺度是否和谐美观；</w:t>
            </w:r>
          </w:p>
          <w:p>
            <w:pPr>
              <w:numPr>
                <w:ilvl w:val="0"/>
                <w:numId w:val="13"/>
              </w:numPr>
              <w:spacing w:line="360" w:lineRule="auto"/>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建筑的功能和形式是否统一；</w:t>
            </w:r>
          </w:p>
          <w:p>
            <w:pPr>
              <w:numPr>
                <w:ilvl w:val="0"/>
                <w:numId w:val="13"/>
              </w:numPr>
              <w:spacing w:line="360" w:lineRule="auto"/>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功能与形式是否统一；</w:t>
            </w:r>
          </w:p>
          <w:p>
            <w:pPr>
              <w:numPr>
                <w:ilvl w:val="0"/>
                <w:numId w:val="13"/>
              </w:numPr>
              <w:spacing w:line="360" w:lineRule="auto"/>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与周围环境是否相协调；</w:t>
            </w:r>
          </w:p>
          <w:p>
            <w:pPr>
              <w:numPr>
                <w:ilvl w:val="0"/>
                <w:numId w:val="13"/>
              </w:numPr>
              <w:spacing w:line="360" w:lineRule="auto"/>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是否能够较好的体现建筑风格等。</w:t>
            </w:r>
          </w:p>
        </w:tc>
        <w:tc>
          <w:tcPr>
            <w:tcW w:w="789" w:type="dxa"/>
            <w:tcBorders>
              <w:left w:val="single" w:color="auto" w:sz="4" w:space="0"/>
            </w:tcBorders>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 w:hRule="atLeast"/>
          <w:jc w:val="center"/>
        </w:trPr>
        <w:tc>
          <w:tcPr>
            <w:tcW w:w="534" w:type="dxa"/>
            <w:vMerge w:val="continue"/>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763" w:type="dxa"/>
            <w:vMerge w:val="continue"/>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588" w:type="dxa"/>
            <w:vAlign w:val="center"/>
          </w:tcPr>
          <w:p>
            <w:pPr>
              <w:spacing w:line="360" w:lineRule="auto"/>
              <w:jc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结构及设备方案（</w:t>
            </w:r>
            <w:r>
              <w:rPr>
                <w:rFonts w:hint="eastAsia" w:ascii="方正仿宋_GB2312" w:hAnsi="方正仿宋_GB2312" w:eastAsia="方正仿宋_GB2312" w:cs="方正仿宋_GB2312"/>
                <w:color w:val="auto"/>
                <w:kern w:val="0"/>
                <w:sz w:val="24"/>
                <w:szCs w:val="24"/>
                <w:highlight w:val="none"/>
                <w:lang w:val="en-US" w:eastAsia="zh-CN"/>
              </w:rPr>
              <w:t>4-6</w:t>
            </w:r>
            <w:r>
              <w:rPr>
                <w:rFonts w:hint="eastAsia" w:ascii="方正仿宋_GB2312" w:hAnsi="方正仿宋_GB2312" w:eastAsia="方正仿宋_GB2312" w:cs="方正仿宋_GB2312"/>
                <w:color w:val="auto"/>
                <w:kern w:val="0"/>
                <w:sz w:val="24"/>
                <w:szCs w:val="24"/>
                <w:highlight w:val="none"/>
              </w:rPr>
              <w:t>分）</w:t>
            </w:r>
          </w:p>
        </w:tc>
        <w:tc>
          <w:tcPr>
            <w:tcW w:w="5143" w:type="dxa"/>
            <w:tcBorders>
              <w:right w:val="single" w:color="auto" w:sz="4" w:space="0"/>
            </w:tcBorders>
            <w:vAlign w:val="center"/>
          </w:tcPr>
          <w:p>
            <w:pPr>
              <w:numPr>
                <w:ilvl w:val="0"/>
                <w:numId w:val="14"/>
              </w:numPr>
              <w:spacing w:line="360" w:lineRule="auto"/>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结构方案的选型是否合理可行、是否满足设计任务书要求；</w:t>
            </w:r>
          </w:p>
          <w:p>
            <w:pPr>
              <w:numPr>
                <w:ilvl w:val="0"/>
                <w:numId w:val="14"/>
              </w:numPr>
              <w:spacing w:line="360" w:lineRule="auto"/>
              <w:jc w:val="lef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kern w:val="0"/>
                <w:sz w:val="24"/>
                <w:szCs w:val="24"/>
                <w:highlight w:val="none"/>
              </w:rPr>
              <w:t>结构方案的设计依据是否符合规范及标准要求；</w:t>
            </w:r>
          </w:p>
          <w:p>
            <w:pPr>
              <w:numPr>
                <w:ilvl w:val="0"/>
                <w:numId w:val="14"/>
              </w:numPr>
              <w:spacing w:line="360" w:lineRule="auto"/>
              <w:jc w:val="lef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kern w:val="0"/>
                <w:sz w:val="24"/>
                <w:szCs w:val="24"/>
                <w:highlight w:val="none"/>
              </w:rPr>
              <w:t>设备方案的选型是否合理可行、是否满足设计任务书要求等。</w:t>
            </w:r>
          </w:p>
        </w:tc>
        <w:tc>
          <w:tcPr>
            <w:tcW w:w="789" w:type="dxa"/>
            <w:tcBorders>
              <w:left w:val="single" w:color="auto" w:sz="4" w:space="0"/>
            </w:tcBorders>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 w:hRule="atLeast"/>
          <w:jc w:val="center"/>
        </w:trPr>
        <w:tc>
          <w:tcPr>
            <w:tcW w:w="534" w:type="dxa"/>
            <w:vMerge w:val="continue"/>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763" w:type="dxa"/>
            <w:vMerge w:val="continue"/>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588" w:type="dxa"/>
            <w:vAlign w:val="center"/>
          </w:tcPr>
          <w:p>
            <w:pPr>
              <w:spacing w:line="360" w:lineRule="auto"/>
              <w:jc w:val="cente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绿色建筑与装配式建筑设计（</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2-5</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分）</w:t>
            </w:r>
          </w:p>
        </w:tc>
        <w:tc>
          <w:tcPr>
            <w:tcW w:w="5143" w:type="dxa"/>
            <w:tcBorders>
              <w:right w:val="single" w:color="auto" w:sz="4" w:space="0"/>
            </w:tcBorders>
            <w:vAlign w:val="center"/>
          </w:tcPr>
          <w:p>
            <w:pPr>
              <w:numPr>
                <w:ilvl w:val="0"/>
                <w:numId w:val="15"/>
              </w:numPr>
              <w:spacing w:line="360" w:lineRule="auto"/>
              <w:jc w:val="left"/>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绿色建筑（建筑节能）措施是否科学、合理；</w:t>
            </w:r>
          </w:p>
          <w:p>
            <w:pPr>
              <w:numPr>
                <w:ilvl w:val="0"/>
                <w:numId w:val="15"/>
              </w:numPr>
              <w:spacing w:line="360" w:lineRule="auto"/>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装配式技术（如有）是否合理、可行等。</w:t>
            </w:r>
          </w:p>
        </w:tc>
        <w:tc>
          <w:tcPr>
            <w:tcW w:w="789" w:type="dxa"/>
            <w:tcBorders>
              <w:left w:val="single" w:color="auto" w:sz="4" w:space="0"/>
            </w:tcBorders>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 w:hRule="atLeast"/>
          <w:jc w:val="center"/>
        </w:trPr>
        <w:tc>
          <w:tcPr>
            <w:tcW w:w="534" w:type="dxa"/>
            <w:vMerge w:val="continue"/>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763" w:type="dxa"/>
            <w:vMerge w:val="continue"/>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588" w:type="dxa"/>
            <w:vAlign w:val="center"/>
          </w:tcPr>
          <w:p>
            <w:pPr>
              <w:spacing w:line="360" w:lineRule="auto"/>
              <w:jc w:val="cente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设计深度</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2-4</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分）</w:t>
            </w:r>
          </w:p>
        </w:tc>
        <w:tc>
          <w:tcPr>
            <w:tcW w:w="5143" w:type="dxa"/>
            <w:tcBorders>
              <w:right w:val="single" w:color="auto" w:sz="4" w:space="0"/>
            </w:tcBorders>
            <w:vAlign w:val="center"/>
          </w:tcPr>
          <w:p>
            <w:pPr>
              <w:numPr>
                <w:ilvl w:val="0"/>
                <w:numId w:val="16"/>
              </w:numPr>
              <w:spacing w:line="360" w:lineRule="auto"/>
              <w:jc w:val="left"/>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是否符合设计任务书要求；</w:t>
            </w:r>
          </w:p>
          <w:p>
            <w:pPr>
              <w:numPr>
                <w:ilvl w:val="0"/>
                <w:numId w:val="16"/>
              </w:numPr>
              <w:spacing w:line="360" w:lineRule="auto"/>
              <w:jc w:val="left"/>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是否满足国家规定的《建筑工程设计文件编制深度规定》等。</w:t>
            </w:r>
          </w:p>
        </w:tc>
        <w:tc>
          <w:tcPr>
            <w:tcW w:w="789" w:type="dxa"/>
            <w:tcBorders>
              <w:left w:val="single" w:color="auto" w:sz="4" w:space="0"/>
            </w:tcBorders>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 w:hRule="atLeast"/>
          <w:jc w:val="center"/>
        </w:trPr>
        <w:tc>
          <w:tcPr>
            <w:tcW w:w="534" w:type="dxa"/>
            <w:vMerge w:val="restart"/>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2</w:t>
            </w:r>
          </w:p>
        </w:tc>
        <w:tc>
          <w:tcPr>
            <w:tcW w:w="763" w:type="dxa"/>
            <w:vMerge w:val="restart"/>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总承包</w:t>
            </w:r>
          </w:p>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实施方</w:t>
            </w:r>
          </w:p>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案</w:t>
            </w:r>
          </w:p>
          <w:p>
            <w:pPr>
              <w:spacing w:line="360" w:lineRule="auto"/>
              <w:jc w:val="cente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（14-20</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分）</w:t>
            </w:r>
          </w:p>
        </w:tc>
        <w:tc>
          <w:tcPr>
            <w:tcW w:w="1588" w:type="dxa"/>
            <w:vAlign w:val="center"/>
          </w:tcPr>
          <w:p>
            <w:pPr>
              <w:shd w:val="clear" w:color="auto" w:fill="auto"/>
              <w:spacing w:line="360" w:lineRule="auto"/>
              <w:jc w:val="center"/>
              <w:rPr>
                <w:rFonts w:hint="eastAsia" w:ascii="方正仿宋_GB2312" w:hAnsi="方正仿宋_GB2312" w:eastAsia="方正仿宋_GB2312" w:cs="方正仿宋_GB2312"/>
                <w:color w:val="000000" w:themeColor="text1"/>
                <w:kern w:val="0"/>
                <w:sz w:val="24"/>
                <w:szCs w:val="24"/>
                <w:highlight w:val="none"/>
                <w:lang w:eastAsia="zh-CN"/>
                <w14:textFill>
                  <w14:solidFill>
                    <w14:schemeClr w14:val="tx1"/>
                  </w14:solidFill>
                </w14:textFill>
              </w:rPr>
            </w:pPr>
            <w:r>
              <w:rPr>
                <w:rFonts w:hint="eastAsia" w:ascii="方正仿宋_GB2312" w:hAnsi="方正仿宋_GB2312" w:eastAsia="方正仿宋_GB2312" w:cs="方正仿宋_GB2312"/>
                <w:color w:val="000000"/>
                <w:kern w:val="0"/>
                <w:sz w:val="24"/>
                <w:szCs w:val="24"/>
                <w:highlight w:val="none"/>
              </w:rPr>
              <w:t>总承包管理方案及措施</w:t>
            </w:r>
            <w:r>
              <w:rPr>
                <w:rFonts w:hint="eastAsia" w:ascii="方正仿宋_GB2312" w:hAnsi="方正仿宋_GB2312" w:eastAsia="方正仿宋_GB2312" w:cs="方正仿宋_GB2312"/>
                <w:color w:val="000000"/>
                <w:kern w:val="0"/>
                <w:sz w:val="24"/>
                <w:szCs w:val="24"/>
                <w:highlight w:val="none"/>
                <w:lang w:eastAsia="zh-CN"/>
              </w:rPr>
              <w:t>（</w:t>
            </w:r>
            <w:r>
              <w:rPr>
                <w:rFonts w:hint="eastAsia" w:ascii="方正仿宋_GB2312" w:hAnsi="方正仿宋_GB2312" w:eastAsia="方正仿宋_GB2312" w:cs="方正仿宋_GB2312"/>
                <w:color w:val="000000"/>
                <w:kern w:val="0"/>
                <w:sz w:val="24"/>
                <w:szCs w:val="24"/>
                <w:highlight w:val="none"/>
                <w:lang w:val="en-US" w:eastAsia="zh-CN"/>
              </w:rPr>
              <w:t>8-10分</w:t>
            </w:r>
            <w:r>
              <w:rPr>
                <w:rFonts w:hint="eastAsia" w:ascii="方正仿宋_GB2312" w:hAnsi="方正仿宋_GB2312" w:eastAsia="方正仿宋_GB2312" w:cs="方正仿宋_GB2312"/>
                <w:color w:val="000000"/>
                <w:kern w:val="0"/>
                <w:sz w:val="24"/>
                <w:szCs w:val="24"/>
                <w:highlight w:val="none"/>
                <w:lang w:eastAsia="zh-CN"/>
              </w:rPr>
              <w:t>）</w:t>
            </w:r>
          </w:p>
        </w:tc>
        <w:tc>
          <w:tcPr>
            <w:tcW w:w="5143" w:type="dxa"/>
            <w:tcBorders>
              <w:right w:val="single" w:color="auto" w:sz="4" w:space="0"/>
            </w:tcBorders>
            <w:vAlign w:val="center"/>
          </w:tcPr>
          <w:p>
            <w:pPr>
              <w:widowControl/>
              <w:numPr>
                <w:ilvl w:val="0"/>
                <w:numId w:val="17"/>
              </w:numPr>
              <w:shd w:val="clear" w:color="auto" w:fill="auto"/>
              <w:spacing w:line="360" w:lineRule="auto"/>
              <w:jc w:val="left"/>
              <w:rPr>
                <w:rFonts w:hint="eastAsia" w:ascii="方正仿宋_GB2312" w:hAnsi="方正仿宋_GB2312" w:eastAsia="方正仿宋_GB2312" w:cs="方正仿宋_GB2312"/>
                <w:color w:val="000000"/>
                <w:kern w:val="0"/>
                <w:sz w:val="24"/>
                <w:szCs w:val="24"/>
                <w:highlight w:val="none"/>
                <w:lang w:val="en-US" w:eastAsia="zh-CN"/>
              </w:rPr>
            </w:pPr>
            <w:r>
              <w:rPr>
                <w:rFonts w:hint="eastAsia" w:ascii="方正仿宋_GB2312" w:hAnsi="方正仿宋_GB2312" w:eastAsia="方正仿宋_GB2312" w:cs="方正仿宋_GB2312"/>
                <w:color w:val="000000"/>
                <w:kern w:val="0"/>
                <w:sz w:val="24"/>
                <w:szCs w:val="24"/>
                <w:highlight w:val="none"/>
              </w:rPr>
              <w:t>总承包管理方案是否清晰并切实可行；</w:t>
            </w:r>
          </w:p>
          <w:p>
            <w:pPr>
              <w:widowControl/>
              <w:numPr>
                <w:ilvl w:val="0"/>
                <w:numId w:val="17"/>
              </w:numPr>
              <w:shd w:val="clear" w:color="auto" w:fill="auto"/>
              <w:spacing w:line="360" w:lineRule="auto"/>
              <w:jc w:val="left"/>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内容是否全面、完整；</w:t>
            </w:r>
          </w:p>
          <w:p>
            <w:pPr>
              <w:widowControl/>
              <w:numPr>
                <w:ilvl w:val="0"/>
                <w:numId w:val="17"/>
              </w:numPr>
              <w:shd w:val="clear" w:color="auto" w:fill="auto"/>
              <w:spacing w:line="360" w:lineRule="auto"/>
              <w:jc w:val="left"/>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部署及措施是否合理、先进、可靠；</w:t>
            </w:r>
          </w:p>
          <w:p>
            <w:pPr>
              <w:widowControl/>
              <w:numPr>
                <w:ilvl w:val="0"/>
                <w:numId w:val="17"/>
              </w:numPr>
              <w:shd w:val="clear" w:color="auto" w:fill="auto"/>
              <w:spacing w:line="360" w:lineRule="auto"/>
              <w:jc w:val="left"/>
              <w:rPr>
                <w:rFonts w:hint="eastAsia" w:ascii="方正仿宋_GB2312" w:hAnsi="方正仿宋_GB2312" w:eastAsia="方正仿宋_GB2312" w:cs="方正仿宋_GB2312"/>
                <w:color w:val="000000" w:themeColor="text1"/>
                <w:kern w:val="0"/>
                <w:sz w:val="24"/>
                <w:szCs w:val="24"/>
                <w:highlight w:val="none"/>
                <w:lang w:eastAsia="zh-CN"/>
                <w14:textFill>
                  <w14:solidFill>
                    <w14:schemeClr w14:val="tx1"/>
                  </w14:solidFill>
                </w14:textFill>
              </w:rPr>
            </w:pPr>
            <w:r>
              <w:rPr>
                <w:rFonts w:hint="eastAsia" w:ascii="方正仿宋_GB2312" w:hAnsi="方正仿宋_GB2312" w:eastAsia="方正仿宋_GB2312" w:cs="方正仿宋_GB2312"/>
                <w:color w:val="000000"/>
                <w:kern w:val="0"/>
                <w:sz w:val="24"/>
                <w:szCs w:val="24"/>
                <w:highlight w:val="none"/>
              </w:rPr>
              <w:t>能否满足项目管理需要等。</w:t>
            </w:r>
          </w:p>
        </w:tc>
        <w:tc>
          <w:tcPr>
            <w:tcW w:w="789" w:type="dxa"/>
            <w:tcBorders>
              <w:left w:val="single" w:color="auto" w:sz="4" w:space="0"/>
            </w:tcBorders>
            <w:vAlign w:val="center"/>
          </w:tcPr>
          <w:p>
            <w:pPr>
              <w:spacing w:line="360" w:lineRule="auto"/>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 w:hRule="atLeast"/>
          <w:jc w:val="center"/>
        </w:trPr>
        <w:tc>
          <w:tcPr>
            <w:tcW w:w="534" w:type="dxa"/>
            <w:vMerge w:val="continue"/>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763" w:type="dxa"/>
            <w:vMerge w:val="continue"/>
            <w:vAlign w:val="center"/>
          </w:tcPr>
          <w:p>
            <w:pPr>
              <w:widowControl/>
              <w:spacing w:line="360" w:lineRule="auto"/>
              <w:jc w:val="cente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tc>
        <w:tc>
          <w:tcPr>
            <w:tcW w:w="1588" w:type="dxa"/>
            <w:vAlign w:val="center"/>
          </w:tcPr>
          <w:p>
            <w:pPr>
              <w:shd w:val="clear" w:color="auto" w:fill="auto"/>
              <w:spacing w:line="360" w:lineRule="auto"/>
              <w:jc w:val="center"/>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总承包管理重点、难点分析</w:t>
            </w:r>
          </w:p>
          <w:p>
            <w:pPr>
              <w:shd w:val="clear" w:color="auto" w:fill="auto"/>
              <w:spacing w:line="360" w:lineRule="auto"/>
              <w:jc w:val="cente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kern w:val="0"/>
                <w:sz w:val="24"/>
                <w:szCs w:val="24"/>
                <w:highlight w:val="none"/>
                <w:lang w:eastAsia="zh-CN"/>
              </w:rPr>
              <w:t>（</w:t>
            </w:r>
            <w:r>
              <w:rPr>
                <w:rFonts w:hint="eastAsia" w:ascii="方正仿宋_GB2312" w:hAnsi="方正仿宋_GB2312" w:eastAsia="方正仿宋_GB2312" w:cs="方正仿宋_GB2312"/>
                <w:color w:val="000000"/>
                <w:kern w:val="0"/>
                <w:sz w:val="24"/>
                <w:szCs w:val="24"/>
                <w:highlight w:val="none"/>
                <w:lang w:val="en-US" w:eastAsia="zh-CN"/>
              </w:rPr>
              <w:t>6-10分</w:t>
            </w:r>
            <w:r>
              <w:rPr>
                <w:rFonts w:hint="eastAsia" w:ascii="方正仿宋_GB2312" w:hAnsi="方正仿宋_GB2312" w:eastAsia="方正仿宋_GB2312" w:cs="方正仿宋_GB2312"/>
                <w:color w:val="000000"/>
                <w:kern w:val="0"/>
                <w:sz w:val="24"/>
                <w:szCs w:val="24"/>
                <w:highlight w:val="none"/>
                <w:lang w:eastAsia="zh-CN"/>
              </w:rPr>
              <w:t>）</w:t>
            </w:r>
          </w:p>
        </w:tc>
        <w:tc>
          <w:tcPr>
            <w:tcW w:w="5143" w:type="dxa"/>
            <w:tcBorders>
              <w:right w:val="single" w:color="auto" w:sz="4" w:space="0"/>
            </w:tcBorders>
            <w:vAlign w:val="center"/>
          </w:tcPr>
          <w:p>
            <w:pPr>
              <w:numPr>
                <w:ilvl w:val="0"/>
                <w:numId w:val="18"/>
              </w:numPr>
              <w:shd w:val="clear" w:color="auto" w:fill="auto"/>
              <w:spacing w:line="360" w:lineRule="auto"/>
              <w:jc w:val="left"/>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总承包管理重难点控制是否得当；</w:t>
            </w:r>
          </w:p>
          <w:p>
            <w:pPr>
              <w:numPr>
                <w:ilvl w:val="0"/>
                <w:numId w:val="18"/>
              </w:numPr>
              <w:shd w:val="clear" w:color="auto" w:fill="auto"/>
              <w:spacing w:line="360" w:lineRule="auto"/>
              <w:jc w:val="left"/>
              <w:rPr>
                <w:rFonts w:hint="eastAsia" w:ascii="方正仿宋_GB2312" w:hAnsi="方正仿宋_GB2312" w:eastAsia="方正仿宋_GB2312" w:cs="方正仿宋_GB2312"/>
                <w:color w:val="000000"/>
                <w:sz w:val="24"/>
                <w:szCs w:val="24"/>
                <w:highlight w:val="none"/>
                <w:lang w:eastAsia="zh-CN"/>
              </w:rPr>
            </w:pPr>
            <w:r>
              <w:rPr>
                <w:rFonts w:hint="eastAsia" w:ascii="方正仿宋_GB2312" w:hAnsi="方正仿宋_GB2312" w:eastAsia="方正仿宋_GB2312" w:cs="方正仿宋_GB2312"/>
                <w:color w:val="000000"/>
                <w:sz w:val="24"/>
                <w:szCs w:val="24"/>
                <w:highlight w:val="none"/>
              </w:rPr>
              <w:t>处置措施是否具备针对性；</w:t>
            </w:r>
          </w:p>
          <w:p>
            <w:pPr>
              <w:numPr>
                <w:ilvl w:val="0"/>
                <w:numId w:val="18"/>
              </w:numPr>
              <w:shd w:val="clear" w:color="auto" w:fill="auto"/>
              <w:spacing w:line="360" w:lineRule="auto"/>
              <w:jc w:val="left"/>
              <w:rPr>
                <w:rFonts w:hint="eastAsia" w:ascii="方正仿宋_GB2312" w:hAnsi="方正仿宋_GB2312" w:eastAsia="方正仿宋_GB2312" w:cs="方正仿宋_GB2312"/>
                <w:color w:val="000000" w:themeColor="text1"/>
                <w:sz w:val="24"/>
                <w:szCs w:val="24"/>
                <w:lang w:eastAsia="zh-CN"/>
                <w14:textFill>
                  <w14:solidFill>
                    <w14:schemeClr w14:val="tx1"/>
                  </w14:solidFill>
                </w14:textFill>
              </w:rPr>
            </w:pPr>
            <w:r>
              <w:rPr>
                <w:rFonts w:hint="eastAsia" w:ascii="方正仿宋_GB2312" w:hAnsi="方正仿宋_GB2312" w:eastAsia="方正仿宋_GB2312" w:cs="方正仿宋_GB2312"/>
                <w:color w:val="000000"/>
                <w:sz w:val="24"/>
                <w:szCs w:val="24"/>
                <w:highlight w:val="none"/>
              </w:rPr>
              <w:t>能否满足项目需要等</w:t>
            </w:r>
            <w:r>
              <w:rPr>
                <w:rFonts w:hint="eastAsia" w:ascii="方正仿宋_GB2312" w:hAnsi="方正仿宋_GB2312" w:eastAsia="方正仿宋_GB2312" w:cs="方正仿宋_GB2312"/>
                <w:color w:val="000000"/>
                <w:sz w:val="24"/>
                <w:szCs w:val="24"/>
                <w:highlight w:val="none"/>
                <w:lang w:eastAsia="zh-CN"/>
              </w:rPr>
              <w:t>。</w:t>
            </w:r>
          </w:p>
        </w:tc>
        <w:tc>
          <w:tcPr>
            <w:tcW w:w="789" w:type="dxa"/>
            <w:tcBorders>
              <w:left w:val="single" w:color="auto" w:sz="4" w:space="0"/>
            </w:tcBorders>
            <w:vAlign w:val="center"/>
          </w:tcPr>
          <w:p>
            <w:pPr>
              <w:spacing w:line="360" w:lineRule="auto"/>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 w:hRule="atLeast"/>
          <w:jc w:val="center"/>
        </w:trPr>
        <w:tc>
          <w:tcPr>
            <w:tcW w:w="534" w:type="dxa"/>
            <w:vMerge w:val="restart"/>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3</w:t>
            </w:r>
          </w:p>
        </w:tc>
        <w:tc>
          <w:tcPr>
            <w:tcW w:w="763" w:type="dxa"/>
            <w:vMerge w:val="restart"/>
            <w:vAlign w:val="center"/>
          </w:tcPr>
          <w:p>
            <w:pPr>
              <w:shd w:val="clear" w:color="auto" w:fill="auto"/>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sz w:val="24"/>
                <w:szCs w:val="24"/>
                <w:highlight w:val="none"/>
              </w:rPr>
              <w:t>施工组织设计</w:t>
            </w:r>
            <w:r>
              <w:rPr>
                <w:rFonts w:hint="eastAsia" w:ascii="方正仿宋_GB2312" w:hAnsi="方正仿宋_GB2312" w:eastAsia="方正仿宋_GB2312" w:cs="方正仿宋_GB2312"/>
                <w:color w:val="000000"/>
                <w:kern w:val="0"/>
                <w:sz w:val="24"/>
                <w:szCs w:val="24"/>
              </w:rPr>
              <w:t>（</w:t>
            </w:r>
            <w:r>
              <w:rPr>
                <w:rFonts w:hint="eastAsia" w:ascii="方正仿宋_GB2312" w:hAnsi="方正仿宋_GB2312" w:eastAsia="方正仿宋_GB2312" w:cs="方正仿宋_GB2312"/>
                <w:color w:val="000000"/>
                <w:kern w:val="0"/>
                <w:sz w:val="24"/>
                <w:szCs w:val="24"/>
                <w:lang w:val="en-US" w:eastAsia="zh-CN"/>
              </w:rPr>
              <w:t>14</w:t>
            </w:r>
            <w:r>
              <w:rPr>
                <w:rFonts w:hint="eastAsia" w:ascii="方正仿宋_GB2312" w:hAnsi="方正仿宋_GB2312" w:eastAsia="方正仿宋_GB2312" w:cs="方正仿宋_GB2312"/>
                <w:color w:val="000000"/>
                <w:kern w:val="0"/>
                <w:sz w:val="24"/>
                <w:szCs w:val="24"/>
              </w:rPr>
              <w:t>-2</w:t>
            </w:r>
            <w:r>
              <w:rPr>
                <w:rFonts w:hint="eastAsia" w:ascii="方正仿宋_GB2312" w:hAnsi="方正仿宋_GB2312" w:eastAsia="方正仿宋_GB2312" w:cs="方正仿宋_GB2312"/>
                <w:color w:val="000000"/>
                <w:kern w:val="0"/>
                <w:sz w:val="24"/>
                <w:szCs w:val="24"/>
                <w:lang w:val="en-US" w:eastAsia="zh-CN"/>
              </w:rPr>
              <w:t>0</w:t>
            </w:r>
            <w:r>
              <w:rPr>
                <w:rFonts w:hint="eastAsia" w:ascii="方正仿宋_GB2312" w:hAnsi="方正仿宋_GB2312" w:eastAsia="方正仿宋_GB2312" w:cs="方正仿宋_GB2312"/>
                <w:color w:val="000000"/>
                <w:kern w:val="0"/>
                <w:sz w:val="24"/>
                <w:szCs w:val="24"/>
              </w:rPr>
              <w:t>分）</w:t>
            </w:r>
          </w:p>
        </w:tc>
        <w:tc>
          <w:tcPr>
            <w:tcW w:w="1588" w:type="dxa"/>
            <w:vAlign w:val="center"/>
          </w:tcPr>
          <w:p>
            <w:pPr>
              <w:shd w:val="clear" w:color="auto" w:fill="auto"/>
              <w:spacing w:line="360" w:lineRule="auto"/>
              <w:jc w:val="center"/>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施工方案与</w:t>
            </w:r>
          </w:p>
          <w:p>
            <w:pPr>
              <w:shd w:val="clear" w:color="auto" w:fill="auto"/>
              <w:spacing w:line="360" w:lineRule="auto"/>
              <w:jc w:val="center"/>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技术措施</w:t>
            </w:r>
          </w:p>
          <w:p>
            <w:pPr>
              <w:shd w:val="clear" w:color="auto" w:fill="auto"/>
              <w:spacing w:line="360" w:lineRule="auto"/>
              <w:jc w:val="cente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kern w:val="0"/>
                <w:sz w:val="24"/>
                <w:szCs w:val="24"/>
              </w:rPr>
              <w:t>（</w:t>
            </w:r>
            <w:r>
              <w:rPr>
                <w:rFonts w:hint="eastAsia" w:ascii="方正仿宋_GB2312" w:hAnsi="方正仿宋_GB2312" w:eastAsia="方正仿宋_GB2312" w:cs="方正仿宋_GB2312"/>
                <w:color w:val="000000"/>
                <w:kern w:val="0"/>
                <w:sz w:val="24"/>
                <w:szCs w:val="24"/>
                <w:lang w:val="en-US" w:eastAsia="zh-CN"/>
              </w:rPr>
              <w:t>6</w:t>
            </w:r>
            <w:r>
              <w:rPr>
                <w:rFonts w:hint="eastAsia" w:ascii="方正仿宋_GB2312" w:hAnsi="方正仿宋_GB2312" w:eastAsia="方正仿宋_GB2312" w:cs="方正仿宋_GB2312"/>
                <w:color w:val="000000"/>
                <w:kern w:val="0"/>
                <w:sz w:val="24"/>
                <w:szCs w:val="24"/>
              </w:rPr>
              <w:t>-</w:t>
            </w:r>
            <w:r>
              <w:rPr>
                <w:rFonts w:hint="eastAsia" w:ascii="方正仿宋_GB2312" w:hAnsi="方正仿宋_GB2312" w:eastAsia="方正仿宋_GB2312" w:cs="方正仿宋_GB2312"/>
                <w:color w:val="000000"/>
                <w:kern w:val="0"/>
                <w:sz w:val="24"/>
                <w:szCs w:val="24"/>
                <w:lang w:val="en-US" w:eastAsia="zh-CN"/>
              </w:rPr>
              <w:t>8</w:t>
            </w:r>
            <w:r>
              <w:rPr>
                <w:rFonts w:hint="eastAsia" w:ascii="方正仿宋_GB2312" w:hAnsi="方正仿宋_GB2312" w:eastAsia="方正仿宋_GB2312" w:cs="方正仿宋_GB2312"/>
                <w:color w:val="000000"/>
                <w:kern w:val="0"/>
                <w:sz w:val="24"/>
                <w:szCs w:val="24"/>
              </w:rPr>
              <w:t>分）</w:t>
            </w:r>
            <w:r>
              <w:rPr>
                <w:rFonts w:hint="eastAsia" w:ascii="方正仿宋_GB2312" w:hAnsi="方正仿宋_GB2312" w:eastAsia="方正仿宋_GB2312" w:cs="方正仿宋_GB2312"/>
                <w:color w:val="000000"/>
                <w:kern w:val="0"/>
                <w:sz w:val="24"/>
                <w:szCs w:val="24"/>
                <w:highlight w:val="none"/>
              </w:rPr>
              <w:t xml:space="preserve">              </w:t>
            </w:r>
          </w:p>
        </w:tc>
        <w:tc>
          <w:tcPr>
            <w:tcW w:w="5143" w:type="dxa"/>
            <w:tcBorders>
              <w:right w:val="single" w:color="auto" w:sz="4" w:space="0"/>
            </w:tcBorders>
            <w:vAlign w:val="center"/>
          </w:tcPr>
          <w:p>
            <w:pPr>
              <w:numPr>
                <w:ilvl w:val="0"/>
                <w:numId w:val="19"/>
              </w:numPr>
              <w:shd w:val="clear" w:color="auto" w:fill="auto"/>
              <w:spacing w:line="360" w:lineRule="auto"/>
              <w:jc w:val="left"/>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对项目总体概况表述是否清晰、完整；</w:t>
            </w:r>
          </w:p>
          <w:p>
            <w:pPr>
              <w:numPr>
                <w:ilvl w:val="0"/>
                <w:numId w:val="19"/>
              </w:numPr>
              <w:shd w:val="clear" w:color="auto" w:fill="auto"/>
              <w:spacing w:line="360" w:lineRule="auto"/>
              <w:jc w:val="left"/>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部署及措施是否先进、可靠；</w:t>
            </w:r>
          </w:p>
          <w:p>
            <w:pPr>
              <w:numPr>
                <w:ilvl w:val="0"/>
                <w:numId w:val="19"/>
              </w:numPr>
              <w:shd w:val="clear" w:color="auto" w:fill="auto"/>
              <w:spacing w:line="360" w:lineRule="auto"/>
              <w:jc w:val="left"/>
              <w:rPr>
                <w:rFonts w:hint="eastAsia" w:ascii="方正仿宋_GB2312" w:hAnsi="方正仿宋_GB2312" w:eastAsia="方正仿宋_GB2312" w:cs="方正仿宋_GB2312"/>
                <w:color w:val="000000"/>
                <w:sz w:val="24"/>
                <w:szCs w:val="24"/>
                <w:highlight w:val="none"/>
                <w:lang w:eastAsia="zh-CN"/>
              </w:rPr>
            </w:pPr>
            <w:r>
              <w:rPr>
                <w:rFonts w:hint="eastAsia" w:ascii="方正仿宋_GB2312" w:hAnsi="方正仿宋_GB2312" w:eastAsia="方正仿宋_GB2312" w:cs="方正仿宋_GB2312"/>
                <w:color w:val="000000"/>
                <w:sz w:val="24"/>
                <w:szCs w:val="24"/>
                <w:highlight w:val="none"/>
              </w:rPr>
              <w:t>针对项目的重点、难点分析是否透彻，解决方案是否切实可行；</w:t>
            </w:r>
          </w:p>
          <w:p>
            <w:pPr>
              <w:numPr>
                <w:ilvl w:val="0"/>
                <w:numId w:val="19"/>
              </w:numPr>
              <w:shd w:val="clear" w:color="auto" w:fill="auto"/>
              <w:spacing w:line="360" w:lineRule="auto"/>
              <w:jc w:val="left"/>
              <w:rPr>
                <w:rFonts w:hint="eastAsia" w:ascii="方正仿宋_GB2312" w:hAnsi="方正仿宋_GB2312" w:eastAsia="方正仿宋_GB2312" w:cs="方正仿宋_GB2312"/>
                <w:color w:val="000000" w:themeColor="text1"/>
                <w:sz w:val="24"/>
                <w:szCs w:val="24"/>
                <w14:textFill>
                  <w14:solidFill>
                    <w14:schemeClr w14:val="tx1"/>
                  </w14:solidFill>
                </w14:textFill>
              </w:rPr>
            </w:pPr>
            <w:r>
              <w:rPr>
                <w:rFonts w:hint="eastAsia" w:ascii="方正仿宋_GB2312" w:hAnsi="方正仿宋_GB2312" w:eastAsia="方正仿宋_GB2312" w:cs="方正仿宋_GB2312"/>
                <w:color w:val="000000"/>
                <w:sz w:val="24"/>
                <w:szCs w:val="24"/>
                <w:highlight w:val="none"/>
              </w:rPr>
              <w:t>施工平面布置是否有针对性、合理，较好满足施工需要，是否符合安全、文明生产要求等。</w:t>
            </w:r>
          </w:p>
        </w:tc>
        <w:tc>
          <w:tcPr>
            <w:tcW w:w="789" w:type="dxa"/>
            <w:tcBorders>
              <w:left w:val="single" w:color="auto" w:sz="4" w:space="0"/>
            </w:tcBorders>
            <w:vAlign w:val="center"/>
          </w:tcPr>
          <w:p>
            <w:pPr>
              <w:spacing w:line="360" w:lineRule="auto"/>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2" w:hRule="atLeast"/>
          <w:jc w:val="center"/>
        </w:trPr>
        <w:tc>
          <w:tcPr>
            <w:tcW w:w="534" w:type="dxa"/>
            <w:vMerge w:val="continue"/>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763" w:type="dxa"/>
            <w:vMerge w:val="continue"/>
            <w:vAlign w:val="center"/>
          </w:tcPr>
          <w:p>
            <w:pPr>
              <w:shd w:val="clear" w:color="auto" w:fill="auto"/>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588" w:type="dxa"/>
            <w:vAlign w:val="center"/>
          </w:tcPr>
          <w:p>
            <w:pPr>
              <w:shd w:val="clear" w:color="auto" w:fill="auto"/>
              <w:spacing w:line="360" w:lineRule="auto"/>
              <w:jc w:val="center"/>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管理体系</w:t>
            </w:r>
          </w:p>
          <w:p>
            <w:pPr>
              <w:shd w:val="clear" w:color="auto" w:fill="auto"/>
              <w:spacing w:line="360" w:lineRule="auto"/>
              <w:jc w:val="center"/>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与措施</w:t>
            </w:r>
          </w:p>
          <w:p>
            <w:pPr>
              <w:shd w:val="clear" w:color="auto" w:fill="auto"/>
              <w:spacing w:line="360" w:lineRule="auto"/>
              <w:jc w:val="cente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kern w:val="0"/>
                <w:sz w:val="24"/>
                <w:szCs w:val="24"/>
              </w:rPr>
              <w:t>（</w:t>
            </w:r>
            <w:r>
              <w:rPr>
                <w:rFonts w:hint="eastAsia" w:ascii="方正仿宋_GB2312" w:hAnsi="方正仿宋_GB2312" w:eastAsia="方正仿宋_GB2312" w:cs="方正仿宋_GB2312"/>
                <w:color w:val="000000"/>
                <w:kern w:val="0"/>
                <w:sz w:val="24"/>
                <w:szCs w:val="24"/>
                <w:lang w:val="en-US" w:eastAsia="zh-CN"/>
              </w:rPr>
              <w:t>6</w:t>
            </w:r>
            <w:r>
              <w:rPr>
                <w:rFonts w:hint="eastAsia" w:ascii="方正仿宋_GB2312" w:hAnsi="方正仿宋_GB2312" w:eastAsia="方正仿宋_GB2312" w:cs="方正仿宋_GB2312"/>
                <w:color w:val="000000"/>
                <w:kern w:val="0"/>
                <w:sz w:val="24"/>
                <w:szCs w:val="24"/>
              </w:rPr>
              <w:t>-</w:t>
            </w:r>
            <w:r>
              <w:rPr>
                <w:rFonts w:hint="eastAsia" w:ascii="方正仿宋_GB2312" w:hAnsi="方正仿宋_GB2312" w:eastAsia="方正仿宋_GB2312" w:cs="方正仿宋_GB2312"/>
                <w:color w:val="000000"/>
                <w:kern w:val="0"/>
                <w:sz w:val="24"/>
                <w:szCs w:val="24"/>
                <w:lang w:val="en-US" w:eastAsia="zh-CN"/>
              </w:rPr>
              <w:t>8</w:t>
            </w:r>
            <w:r>
              <w:rPr>
                <w:rFonts w:hint="eastAsia" w:ascii="方正仿宋_GB2312" w:hAnsi="方正仿宋_GB2312" w:eastAsia="方正仿宋_GB2312" w:cs="方正仿宋_GB2312"/>
                <w:color w:val="000000"/>
                <w:kern w:val="0"/>
                <w:sz w:val="24"/>
                <w:szCs w:val="24"/>
              </w:rPr>
              <w:t>分）</w:t>
            </w:r>
          </w:p>
        </w:tc>
        <w:tc>
          <w:tcPr>
            <w:tcW w:w="5143" w:type="dxa"/>
            <w:tcBorders>
              <w:right w:val="single" w:color="auto" w:sz="4" w:space="0"/>
            </w:tcBorders>
            <w:vAlign w:val="center"/>
          </w:tcPr>
          <w:p>
            <w:pPr>
              <w:numPr>
                <w:ilvl w:val="0"/>
                <w:numId w:val="20"/>
              </w:numPr>
              <w:shd w:val="clear" w:color="auto" w:fill="auto"/>
              <w:spacing w:line="360" w:lineRule="auto"/>
              <w:jc w:val="left"/>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质量、安全、环境保护目标是否明确；</w:t>
            </w:r>
          </w:p>
          <w:p>
            <w:pPr>
              <w:numPr>
                <w:ilvl w:val="0"/>
                <w:numId w:val="20"/>
              </w:numPr>
              <w:shd w:val="clear" w:color="auto" w:fill="auto"/>
              <w:spacing w:line="360" w:lineRule="auto"/>
              <w:jc w:val="left"/>
              <w:rPr>
                <w:rFonts w:hint="eastAsia" w:ascii="方正仿宋_GB2312" w:hAnsi="方正仿宋_GB2312" w:eastAsia="方正仿宋_GB2312" w:cs="方正仿宋_GB2312"/>
                <w:bCs/>
                <w:color w:val="000000"/>
                <w:sz w:val="24"/>
                <w:szCs w:val="24"/>
                <w:highlight w:val="none"/>
              </w:rPr>
            </w:pPr>
            <w:r>
              <w:rPr>
                <w:rFonts w:hint="eastAsia" w:ascii="方正仿宋_GB2312" w:hAnsi="方正仿宋_GB2312" w:eastAsia="方正仿宋_GB2312" w:cs="方正仿宋_GB2312"/>
                <w:color w:val="000000"/>
                <w:kern w:val="0"/>
                <w:sz w:val="24"/>
                <w:szCs w:val="24"/>
                <w:highlight w:val="none"/>
              </w:rPr>
              <w:t>管理机构是否健全；</w:t>
            </w:r>
          </w:p>
          <w:p>
            <w:pPr>
              <w:numPr>
                <w:ilvl w:val="0"/>
                <w:numId w:val="20"/>
              </w:numPr>
              <w:shd w:val="clear" w:color="auto" w:fill="auto"/>
              <w:spacing w:line="360" w:lineRule="auto"/>
              <w:jc w:val="left"/>
              <w:rPr>
                <w:rFonts w:hint="eastAsia" w:ascii="方正仿宋_GB2312" w:hAnsi="方正仿宋_GB2312" w:eastAsia="方正仿宋_GB2312" w:cs="方正仿宋_GB2312"/>
                <w:bCs/>
                <w:color w:val="000000"/>
                <w:sz w:val="24"/>
                <w:szCs w:val="24"/>
                <w:highlight w:val="none"/>
              </w:rPr>
            </w:pPr>
            <w:r>
              <w:rPr>
                <w:rFonts w:hint="eastAsia" w:ascii="方正仿宋_GB2312" w:hAnsi="方正仿宋_GB2312" w:eastAsia="方正仿宋_GB2312" w:cs="方正仿宋_GB2312"/>
                <w:color w:val="000000"/>
                <w:kern w:val="0"/>
                <w:sz w:val="24"/>
                <w:szCs w:val="24"/>
                <w:highlight w:val="none"/>
              </w:rPr>
              <w:t>职责分工是否明确；</w:t>
            </w:r>
          </w:p>
          <w:p>
            <w:pPr>
              <w:numPr>
                <w:ilvl w:val="0"/>
                <w:numId w:val="20"/>
              </w:numPr>
              <w:shd w:val="clear" w:color="auto" w:fill="auto"/>
              <w:spacing w:line="360" w:lineRule="auto"/>
              <w:jc w:val="left"/>
              <w:rPr>
                <w:rFonts w:hint="eastAsia" w:ascii="方正仿宋_GB2312" w:hAnsi="方正仿宋_GB2312" w:eastAsia="方正仿宋_GB2312" w:cs="方正仿宋_GB2312"/>
                <w:bCs/>
                <w:color w:val="000000"/>
                <w:sz w:val="24"/>
                <w:szCs w:val="24"/>
                <w:highlight w:val="none"/>
              </w:rPr>
            </w:pPr>
            <w:r>
              <w:rPr>
                <w:rFonts w:hint="eastAsia" w:ascii="方正仿宋_GB2312" w:hAnsi="方正仿宋_GB2312" w:eastAsia="方正仿宋_GB2312" w:cs="方正仿宋_GB2312"/>
                <w:color w:val="000000"/>
                <w:kern w:val="0"/>
                <w:sz w:val="24"/>
                <w:szCs w:val="24"/>
                <w:highlight w:val="none"/>
              </w:rPr>
              <w:t>管理制度是否健全；</w:t>
            </w:r>
          </w:p>
          <w:p>
            <w:pPr>
              <w:numPr>
                <w:ilvl w:val="0"/>
                <w:numId w:val="20"/>
              </w:numPr>
              <w:shd w:val="clear" w:color="auto" w:fill="auto"/>
              <w:spacing w:line="360" w:lineRule="auto"/>
              <w:jc w:val="left"/>
              <w:rPr>
                <w:rFonts w:hint="eastAsia" w:ascii="方正仿宋_GB2312" w:hAnsi="方正仿宋_GB2312" w:eastAsia="方正仿宋_GB2312" w:cs="方正仿宋_GB2312"/>
                <w:bCs/>
                <w:color w:val="000000"/>
                <w:sz w:val="24"/>
                <w:szCs w:val="24"/>
                <w:highlight w:val="none"/>
              </w:rPr>
            </w:pPr>
            <w:r>
              <w:rPr>
                <w:rFonts w:hint="eastAsia" w:ascii="方正仿宋_GB2312" w:hAnsi="方正仿宋_GB2312" w:eastAsia="方正仿宋_GB2312" w:cs="方正仿宋_GB2312"/>
                <w:color w:val="000000"/>
                <w:kern w:val="0"/>
                <w:sz w:val="24"/>
                <w:szCs w:val="24"/>
                <w:highlight w:val="none"/>
              </w:rPr>
              <w:t>实施与监控措施是否全面、有效；</w:t>
            </w:r>
          </w:p>
          <w:p>
            <w:pPr>
              <w:numPr>
                <w:ilvl w:val="0"/>
                <w:numId w:val="20"/>
              </w:numPr>
              <w:shd w:val="clear" w:color="auto" w:fill="auto"/>
              <w:spacing w:line="360" w:lineRule="auto"/>
              <w:jc w:val="left"/>
              <w:rPr>
                <w:rFonts w:hint="eastAsia" w:ascii="方正仿宋_GB2312" w:hAnsi="方正仿宋_GB2312" w:eastAsia="方正仿宋_GB2312" w:cs="方正仿宋_GB2312"/>
                <w:bCs/>
                <w:color w:val="000000"/>
                <w:sz w:val="24"/>
                <w:szCs w:val="24"/>
                <w:highlight w:val="none"/>
              </w:rPr>
            </w:pPr>
            <w:r>
              <w:rPr>
                <w:rFonts w:hint="eastAsia" w:ascii="方正仿宋_GB2312" w:hAnsi="方正仿宋_GB2312" w:eastAsia="方正仿宋_GB2312" w:cs="方正仿宋_GB2312"/>
                <w:color w:val="000000"/>
                <w:kern w:val="0"/>
                <w:sz w:val="24"/>
                <w:szCs w:val="24"/>
                <w:highlight w:val="none"/>
              </w:rPr>
              <w:t>总工期及节点工期是否满足招标文件要求；</w:t>
            </w:r>
          </w:p>
          <w:p>
            <w:pPr>
              <w:numPr>
                <w:ilvl w:val="0"/>
                <w:numId w:val="20"/>
              </w:numPr>
              <w:shd w:val="clear" w:color="auto" w:fill="auto"/>
              <w:spacing w:line="360" w:lineRule="auto"/>
              <w:jc w:val="left"/>
              <w:rPr>
                <w:rFonts w:hint="eastAsia" w:ascii="方正仿宋_GB2312" w:hAnsi="方正仿宋_GB2312" w:eastAsia="方正仿宋_GB2312" w:cs="方正仿宋_GB2312"/>
                <w:color w:val="000000"/>
                <w:sz w:val="24"/>
                <w:szCs w:val="24"/>
                <w:highlight w:val="none"/>
                <w:lang w:eastAsia="zh-CN"/>
              </w:rPr>
            </w:pPr>
            <w:r>
              <w:rPr>
                <w:rFonts w:hint="eastAsia" w:ascii="方正仿宋_GB2312" w:hAnsi="方正仿宋_GB2312" w:eastAsia="方正仿宋_GB2312" w:cs="方正仿宋_GB2312"/>
                <w:color w:val="000000"/>
                <w:kern w:val="0"/>
                <w:sz w:val="24"/>
                <w:szCs w:val="24"/>
                <w:highlight w:val="none"/>
              </w:rPr>
              <w:t>施工进度计划内容是否全面；措施是否有力；</w:t>
            </w:r>
          </w:p>
          <w:p>
            <w:pPr>
              <w:numPr>
                <w:ilvl w:val="0"/>
                <w:numId w:val="20"/>
              </w:numPr>
              <w:shd w:val="clear" w:color="auto" w:fill="auto"/>
              <w:spacing w:line="360" w:lineRule="auto"/>
              <w:jc w:val="left"/>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kern w:val="0"/>
                <w:sz w:val="24"/>
                <w:szCs w:val="24"/>
                <w:highlight w:val="none"/>
              </w:rPr>
              <w:t>计划编制是否合理、可行等。</w:t>
            </w:r>
          </w:p>
        </w:tc>
        <w:tc>
          <w:tcPr>
            <w:tcW w:w="789" w:type="dxa"/>
            <w:tcBorders>
              <w:left w:val="single" w:color="auto" w:sz="4" w:space="0"/>
            </w:tcBorders>
            <w:vAlign w:val="center"/>
          </w:tcPr>
          <w:p>
            <w:pPr>
              <w:spacing w:line="360" w:lineRule="auto"/>
              <w:jc w:val="left"/>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 w:hRule="atLeast"/>
          <w:jc w:val="center"/>
        </w:trPr>
        <w:tc>
          <w:tcPr>
            <w:tcW w:w="534" w:type="dxa"/>
            <w:vMerge w:val="continue"/>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763" w:type="dxa"/>
            <w:vMerge w:val="continue"/>
            <w:vAlign w:val="center"/>
          </w:tcPr>
          <w:p>
            <w:pPr>
              <w:shd w:val="clear" w:color="auto" w:fill="auto"/>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588" w:type="dxa"/>
            <w:vAlign w:val="center"/>
          </w:tcPr>
          <w:p>
            <w:pPr>
              <w:shd w:val="clear" w:color="auto" w:fill="auto"/>
              <w:spacing w:line="360" w:lineRule="auto"/>
              <w:jc w:val="cente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kern w:val="0"/>
                <w:sz w:val="24"/>
                <w:szCs w:val="24"/>
                <w:highlight w:val="none"/>
              </w:rPr>
              <w:t>资源配备计划</w:t>
            </w:r>
            <w:r>
              <w:rPr>
                <w:rFonts w:hint="eastAsia" w:ascii="方正仿宋_GB2312" w:hAnsi="方正仿宋_GB2312" w:eastAsia="方正仿宋_GB2312" w:cs="方正仿宋_GB2312"/>
                <w:color w:val="000000"/>
                <w:kern w:val="0"/>
                <w:sz w:val="24"/>
                <w:szCs w:val="24"/>
              </w:rPr>
              <w:t>（</w:t>
            </w:r>
            <w:r>
              <w:rPr>
                <w:rFonts w:hint="eastAsia" w:ascii="方正仿宋_GB2312" w:hAnsi="方正仿宋_GB2312" w:eastAsia="方正仿宋_GB2312" w:cs="方正仿宋_GB2312"/>
                <w:color w:val="000000"/>
                <w:kern w:val="0"/>
                <w:sz w:val="24"/>
                <w:szCs w:val="24"/>
                <w:lang w:val="en-US" w:eastAsia="zh-CN"/>
              </w:rPr>
              <w:t>2</w:t>
            </w:r>
            <w:r>
              <w:rPr>
                <w:rFonts w:hint="eastAsia" w:ascii="方正仿宋_GB2312" w:hAnsi="方正仿宋_GB2312" w:eastAsia="方正仿宋_GB2312" w:cs="方正仿宋_GB2312"/>
                <w:color w:val="000000"/>
                <w:kern w:val="0"/>
                <w:sz w:val="24"/>
                <w:szCs w:val="24"/>
              </w:rPr>
              <w:t>-</w:t>
            </w:r>
            <w:r>
              <w:rPr>
                <w:rFonts w:hint="eastAsia" w:ascii="方正仿宋_GB2312" w:hAnsi="方正仿宋_GB2312" w:eastAsia="方正仿宋_GB2312" w:cs="方正仿宋_GB2312"/>
                <w:color w:val="000000"/>
                <w:kern w:val="0"/>
                <w:sz w:val="24"/>
                <w:szCs w:val="24"/>
                <w:lang w:val="en-US" w:eastAsia="zh-CN"/>
              </w:rPr>
              <w:t>4</w:t>
            </w:r>
            <w:r>
              <w:rPr>
                <w:rFonts w:hint="eastAsia" w:ascii="方正仿宋_GB2312" w:hAnsi="方正仿宋_GB2312" w:eastAsia="方正仿宋_GB2312" w:cs="方正仿宋_GB2312"/>
                <w:color w:val="000000"/>
                <w:kern w:val="0"/>
                <w:sz w:val="24"/>
                <w:szCs w:val="24"/>
              </w:rPr>
              <w:t>分）</w:t>
            </w:r>
          </w:p>
        </w:tc>
        <w:tc>
          <w:tcPr>
            <w:tcW w:w="5143" w:type="dxa"/>
            <w:tcBorders>
              <w:right w:val="single" w:color="auto" w:sz="4" w:space="0"/>
            </w:tcBorders>
            <w:vAlign w:val="center"/>
          </w:tcPr>
          <w:p>
            <w:pPr>
              <w:numPr>
                <w:ilvl w:val="0"/>
                <w:numId w:val="21"/>
              </w:numPr>
              <w:shd w:val="clear" w:color="auto" w:fill="auto"/>
              <w:spacing w:line="360" w:lineRule="auto"/>
              <w:jc w:val="left"/>
              <w:rPr>
                <w:rFonts w:hint="eastAsia" w:ascii="方正仿宋_GB2312" w:hAnsi="方正仿宋_GB2312" w:eastAsia="方正仿宋_GB2312" w:cs="方正仿宋_GB2312"/>
                <w:color w:val="000000"/>
                <w:sz w:val="24"/>
                <w:szCs w:val="24"/>
                <w:highlight w:val="none"/>
                <w:lang w:eastAsia="zh-CN"/>
              </w:rPr>
            </w:pPr>
            <w:r>
              <w:rPr>
                <w:rFonts w:hint="eastAsia" w:ascii="方正仿宋_GB2312" w:hAnsi="方正仿宋_GB2312" w:eastAsia="方正仿宋_GB2312" w:cs="方正仿宋_GB2312"/>
                <w:color w:val="000000"/>
                <w:kern w:val="0"/>
                <w:sz w:val="24"/>
                <w:szCs w:val="24"/>
                <w:highlight w:val="none"/>
              </w:rPr>
              <w:t>资源投入计划、施工部署、施工方法与进度计划是否能够相互呼应并较好的满足施工需要；</w:t>
            </w:r>
          </w:p>
          <w:p>
            <w:pPr>
              <w:numPr>
                <w:ilvl w:val="0"/>
                <w:numId w:val="21"/>
              </w:numPr>
              <w:shd w:val="clear" w:color="auto" w:fill="auto"/>
              <w:spacing w:line="360" w:lineRule="auto"/>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kern w:val="0"/>
                <w:sz w:val="24"/>
                <w:szCs w:val="24"/>
                <w:highlight w:val="none"/>
              </w:rPr>
              <w:t>调配投入计划是否合理、准确等。</w:t>
            </w:r>
          </w:p>
        </w:tc>
        <w:tc>
          <w:tcPr>
            <w:tcW w:w="789" w:type="dxa"/>
            <w:tcBorders>
              <w:left w:val="single" w:color="auto" w:sz="4" w:space="0"/>
            </w:tcBorders>
            <w:vAlign w:val="center"/>
          </w:tcPr>
          <w:p>
            <w:pPr>
              <w:spacing w:line="360" w:lineRule="auto"/>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34"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4</w:t>
            </w:r>
          </w:p>
        </w:tc>
        <w:tc>
          <w:tcPr>
            <w:tcW w:w="763" w:type="dxa"/>
            <w:vAlign w:val="center"/>
          </w:tcPr>
          <w:p>
            <w:pPr>
              <w:shd w:val="clear" w:color="auto" w:fill="auto"/>
              <w:spacing w:line="360" w:lineRule="auto"/>
              <w:jc w:val="center"/>
              <w:rPr>
                <w:rFonts w:hint="eastAsia" w:ascii="方正仿宋_GB2312" w:hAnsi="方正仿宋_GB2312" w:eastAsia="方正仿宋_GB2312" w:cs="方正仿宋_GB2312"/>
                <w:color w:val="000000"/>
                <w:kern w:val="0"/>
                <w:sz w:val="24"/>
                <w:szCs w:val="24"/>
                <w:lang w:val="en-US" w:eastAsia="zh-CN"/>
              </w:rPr>
            </w:pPr>
            <w:r>
              <w:rPr>
                <w:rFonts w:hint="eastAsia" w:ascii="方正仿宋_GB2312" w:hAnsi="方正仿宋_GB2312" w:eastAsia="方正仿宋_GB2312" w:cs="方正仿宋_GB2312"/>
                <w:color w:val="000000"/>
                <w:kern w:val="0"/>
                <w:sz w:val="24"/>
                <w:szCs w:val="24"/>
                <w:lang w:val="en-US" w:eastAsia="zh-CN"/>
              </w:rPr>
              <w:t>风险防范</w:t>
            </w:r>
          </w:p>
          <w:p>
            <w:pPr>
              <w:shd w:val="clear" w:color="auto" w:fill="auto"/>
              <w:spacing w:line="360" w:lineRule="auto"/>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color w:val="000000"/>
                <w:kern w:val="0"/>
                <w:sz w:val="24"/>
                <w:szCs w:val="24"/>
                <w:lang w:val="en-US" w:eastAsia="zh-CN"/>
              </w:rPr>
              <w:t>（2-4分）</w:t>
            </w:r>
          </w:p>
        </w:tc>
        <w:tc>
          <w:tcPr>
            <w:tcW w:w="1588" w:type="dxa"/>
            <w:vAlign w:val="center"/>
          </w:tcPr>
          <w:p>
            <w:pPr>
              <w:shd w:val="clear" w:color="auto" w:fill="auto"/>
              <w:spacing w:line="360" w:lineRule="auto"/>
              <w:jc w:val="center"/>
              <w:rPr>
                <w:rFonts w:hint="eastAsia" w:ascii="方正仿宋_GB2312" w:hAnsi="方正仿宋_GB2312" w:eastAsia="方正仿宋_GB2312" w:cs="方正仿宋_GB2312"/>
                <w:color w:val="000000"/>
                <w:kern w:val="0"/>
                <w:sz w:val="24"/>
                <w:szCs w:val="24"/>
                <w:lang w:val="en-US" w:eastAsia="zh-CN"/>
              </w:rPr>
            </w:pPr>
            <w:r>
              <w:rPr>
                <w:rFonts w:hint="eastAsia" w:ascii="方正仿宋_GB2312" w:hAnsi="方正仿宋_GB2312" w:eastAsia="方正仿宋_GB2312" w:cs="方正仿宋_GB2312"/>
                <w:color w:val="000000"/>
                <w:kern w:val="0"/>
                <w:sz w:val="24"/>
                <w:szCs w:val="24"/>
                <w:lang w:val="en-US" w:eastAsia="zh-CN"/>
              </w:rPr>
              <w:t>风险防范</w:t>
            </w:r>
          </w:p>
          <w:p>
            <w:pPr>
              <w:shd w:val="clear" w:color="auto" w:fill="auto"/>
              <w:spacing w:line="360" w:lineRule="auto"/>
              <w:jc w:val="center"/>
              <w:rPr>
                <w:rFonts w:hint="eastAsia" w:ascii="方正仿宋_GB2312" w:hAnsi="方正仿宋_GB2312" w:eastAsia="方正仿宋_GB2312" w:cs="方正仿宋_GB2312"/>
                <w:color w:val="000000"/>
                <w:kern w:val="0"/>
                <w:sz w:val="24"/>
                <w:szCs w:val="24"/>
                <w:lang w:val="en-US" w:eastAsia="zh-CN"/>
              </w:rPr>
            </w:pPr>
            <w:r>
              <w:rPr>
                <w:rFonts w:hint="eastAsia" w:ascii="方正仿宋_GB2312" w:hAnsi="方正仿宋_GB2312" w:eastAsia="方正仿宋_GB2312" w:cs="方正仿宋_GB2312"/>
                <w:color w:val="000000"/>
                <w:kern w:val="0"/>
                <w:sz w:val="24"/>
                <w:szCs w:val="24"/>
                <w:lang w:val="en-US" w:eastAsia="zh-CN"/>
              </w:rPr>
              <w:t>方案</w:t>
            </w:r>
          </w:p>
          <w:p>
            <w:pPr>
              <w:spacing w:line="360" w:lineRule="auto"/>
              <w:jc w:val="center"/>
              <w:rPr>
                <w:rFonts w:hint="eastAsia" w:ascii="方正仿宋_GB2312" w:hAnsi="方正仿宋_GB2312" w:eastAsia="方正仿宋_GB2312" w:cs="方正仿宋_GB2312"/>
                <w:kern w:val="2"/>
                <w:sz w:val="24"/>
                <w:szCs w:val="24"/>
                <w:highlight w:val="yellow"/>
                <w:lang w:val="en-US" w:eastAsia="zh-CN" w:bidi="ar-SA"/>
              </w:rPr>
            </w:pPr>
            <w:r>
              <w:rPr>
                <w:rFonts w:hint="eastAsia" w:ascii="方正仿宋_GB2312" w:hAnsi="方正仿宋_GB2312" w:eastAsia="方正仿宋_GB2312" w:cs="方正仿宋_GB2312"/>
                <w:color w:val="000000"/>
                <w:kern w:val="0"/>
                <w:sz w:val="24"/>
                <w:szCs w:val="24"/>
                <w:lang w:val="en-US" w:eastAsia="zh-CN"/>
              </w:rPr>
              <w:t>（2-4分）</w:t>
            </w:r>
          </w:p>
        </w:tc>
        <w:tc>
          <w:tcPr>
            <w:tcW w:w="5143" w:type="dxa"/>
            <w:tcBorders>
              <w:right w:val="single" w:color="auto" w:sz="4" w:space="0"/>
            </w:tcBorders>
            <w:vAlign w:val="center"/>
          </w:tcPr>
          <w:p>
            <w:pPr>
              <w:spacing w:line="360" w:lineRule="auto"/>
              <w:rPr>
                <w:rFonts w:hint="eastAsia" w:ascii="方正仿宋_GB2312" w:hAnsi="方正仿宋_GB2312" w:eastAsia="方正仿宋_GB2312" w:cs="方正仿宋_GB2312"/>
                <w:color w:val="auto"/>
                <w:kern w:val="2"/>
                <w:sz w:val="24"/>
                <w:szCs w:val="24"/>
                <w:highlight w:val="yellow"/>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风险防范的内容包括但不限于市场价格变动的风险、设计变更的风险、施工技术及组织管理变化造成的风险。</w:t>
            </w:r>
          </w:p>
        </w:tc>
        <w:tc>
          <w:tcPr>
            <w:tcW w:w="789" w:type="dxa"/>
            <w:tcBorders>
              <w:left w:val="single" w:color="auto" w:sz="4" w:space="0"/>
            </w:tcBorders>
            <w:vAlign w:val="center"/>
          </w:tcPr>
          <w:p>
            <w:pPr>
              <w:spacing w:line="360" w:lineRule="auto"/>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 w:hRule="atLeast"/>
          <w:jc w:val="center"/>
        </w:trPr>
        <w:tc>
          <w:tcPr>
            <w:tcW w:w="534" w:type="dxa"/>
            <w:vMerge w:val="restart"/>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5</w:t>
            </w:r>
          </w:p>
        </w:tc>
        <w:tc>
          <w:tcPr>
            <w:tcW w:w="763" w:type="dxa"/>
            <w:vMerge w:val="restart"/>
            <w:vAlign w:val="center"/>
          </w:tcPr>
          <w:p>
            <w:pPr>
              <w:shd w:val="clear" w:color="auto" w:fill="auto"/>
              <w:spacing w:line="360" w:lineRule="auto"/>
              <w:jc w:val="center"/>
              <w:rPr>
                <w:rFonts w:hint="eastAsia" w:ascii="方正仿宋_GB2312" w:hAnsi="方正仿宋_GB2312" w:eastAsia="方正仿宋_GB2312" w:cs="方正仿宋_GB2312"/>
                <w:bCs/>
                <w:color w:val="000000"/>
                <w:kern w:val="0"/>
                <w:sz w:val="24"/>
                <w:szCs w:val="24"/>
                <w:highlight w:val="none"/>
              </w:rPr>
            </w:pPr>
            <w:r>
              <w:rPr>
                <w:rFonts w:hint="eastAsia" w:ascii="方正仿宋_GB2312" w:hAnsi="方正仿宋_GB2312" w:eastAsia="方正仿宋_GB2312" w:cs="方正仿宋_GB2312"/>
                <w:bCs/>
                <w:color w:val="000000"/>
                <w:kern w:val="0"/>
                <w:sz w:val="24"/>
                <w:szCs w:val="24"/>
                <w:highlight w:val="none"/>
              </w:rPr>
              <w:t>建筑信息模型及其他</w:t>
            </w:r>
            <w:r>
              <w:rPr>
                <w:rFonts w:hint="eastAsia" w:ascii="方正仿宋_GB2312" w:hAnsi="方正仿宋_GB2312" w:eastAsia="方正仿宋_GB2312" w:cs="方正仿宋_GB2312"/>
                <w:color w:val="000000"/>
                <w:kern w:val="0"/>
                <w:sz w:val="24"/>
                <w:szCs w:val="24"/>
              </w:rPr>
              <w:t>（</w:t>
            </w:r>
            <w:r>
              <w:rPr>
                <w:rFonts w:hint="eastAsia" w:ascii="方正仿宋_GB2312" w:hAnsi="方正仿宋_GB2312" w:eastAsia="方正仿宋_GB2312" w:cs="方正仿宋_GB2312"/>
                <w:color w:val="000000"/>
                <w:kern w:val="0"/>
                <w:sz w:val="24"/>
                <w:szCs w:val="24"/>
                <w:lang w:val="en-US" w:eastAsia="zh-CN"/>
              </w:rPr>
              <w:t>0</w:t>
            </w:r>
            <w:r>
              <w:rPr>
                <w:rFonts w:hint="eastAsia" w:ascii="方正仿宋_GB2312" w:hAnsi="方正仿宋_GB2312" w:eastAsia="方正仿宋_GB2312" w:cs="方正仿宋_GB2312"/>
                <w:color w:val="000000"/>
                <w:kern w:val="0"/>
                <w:sz w:val="24"/>
                <w:szCs w:val="24"/>
              </w:rPr>
              <w:t>-</w:t>
            </w:r>
            <w:r>
              <w:rPr>
                <w:rFonts w:hint="eastAsia" w:ascii="方正仿宋_GB2312" w:hAnsi="方正仿宋_GB2312" w:eastAsia="方正仿宋_GB2312" w:cs="方正仿宋_GB2312"/>
                <w:color w:val="000000"/>
                <w:kern w:val="0"/>
                <w:sz w:val="24"/>
                <w:szCs w:val="24"/>
                <w:lang w:val="en-US" w:eastAsia="zh-CN"/>
              </w:rPr>
              <w:t>12</w:t>
            </w:r>
            <w:r>
              <w:rPr>
                <w:rFonts w:hint="eastAsia" w:ascii="方正仿宋_GB2312" w:hAnsi="方正仿宋_GB2312" w:eastAsia="方正仿宋_GB2312" w:cs="方正仿宋_GB2312"/>
                <w:color w:val="000000"/>
                <w:kern w:val="0"/>
                <w:sz w:val="24"/>
                <w:szCs w:val="24"/>
              </w:rPr>
              <w:t>分）</w:t>
            </w:r>
          </w:p>
          <w:p>
            <w:pPr>
              <w:spacing w:line="360" w:lineRule="auto"/>
              <w:jc w:val="center"/>
              <w:rPr>
                <w:rFonts w:hint="eastAsia" w:ascii="方正仿宋_GB2312" w:hAnsi="方正仿宋_GB2312" w:eastAsia="方正仿宋_GB2312" w:cs="方正仿宋_GB2312"/>
                <w:kern w:val="2"/>
                <w:sz w:val="24"/>
                <w:szCs w:val="24"/>
                <w:highlight w:val="yellow"/>
                <w:lang w:val="en-US" w:eastAsia="zh-CN" w:bidi="ar-SA"/>
              </w:rPr>
            </w:pPr>
          </w:p>
        </w:tc>
        <w:tc>
          <w:tcPr>
            <w:tcW w:w="1588" w:type="dxa"/>
            <w:vAlign w:val="center"/>
          </w:tcPr>
          <w:p>
            <w:pPr>
              <w:shd w:val="clear" w:color="auto" w:fill="auto"/>
              <w:spacing w:line="360" w:lineRule="auto"/>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BIM技术</w:t>
            </w:r>
          </w:p>
          <w:p>
            <w:pPr>
              <w:shd w:val="clear" w:color="auto" w:fill="auto"/>
              <w:spacing w:line="360" w:lineRule="auto"/>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应用</w:t>
            </w:r>
          </w:p>
          <w:p>
            <w:pPr>
              <w:pStyle w:val="36"/>
              <w:spacing w:line="360" w:lineRule="auto"/>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（如有）</w:t>
            </w:r>
          </w:p>
          <w:p>
            <w:pPr>
              <w:pStyle w:val="36"/>
              <w:spacing w:line="360" w:lineRule="auto"/>
              <w:jc w:val="center"/>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kern w:val="0"/>
                <w:sz w:val="24"/>
                <w:szCs w:val="24"/>
                <w:lang w:eastAsia="zh-CN"/>
              </w:rPr>
              <w:t>（</w:t>
            </w:r>
            <w:r>
              <w:rPr>
                <w:rFonts w:hint="eastAsia" w:ascii="方正仿宋_GB2312" w:hAnsi="方正仿宋_GB2312" w:eastAsia="方正仿宋_GB2312" w:cs="方正仿宋_GB2312"/>
                <w:kern w:val="0"/>
                <w:sz w:val="24"/>
                <w:szCs w:val="24"/>
                <w:lang w:val="en-US" w:eastAsia="zh-CN"/>
              </w:rPr>
              <w:t>0-4分）</w:t>
            </w:r>
          </w:p>
        </w:tc>
        <w:tc>
          <w:tcPr>
            <w:tcW w:w="5143" w:type="dxa"/>
            <w:tcBorders>
              <w:right w:val="single" w:color="auto" w:sz="4" w:space="0"/>
            </w:tcBorders>
            <w:vAlign w:val="center"/>
          </w:tcPr>
          <w:p>
            <w:pPr>
              <w:numPr>
                <w:ilvl w:val="0"/>
                <w:numId w:val="22"/>
              </w:numPr>
              <w:shd w:val="clear" w:color="auto" w:fill="auto"/>
              <w:spacing w:line="360" w:lineRule="auto"/>
              <w:jc w:val="left"/>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BIM技术应用管理体系、管理制度、保障措施是否齐全；</w:t>
            </w:r>
          </w:p>
          <w:p>
            <w:pPr>
              <w:numPr>
                <w:ilvl w:val="0"/>
                <w:numId w:val="22"/>
              </w:numPr>
              <w:shd w:val="clear" w:color="auto" w:fill="auto"/>
              <w:spacing w:line="360" w:lineRule="auto"/>
              <w:jc w:val="left"/>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kern w:val="0"/>
                <w:sz w:val="24"/>
                <w:szCs w:val="24"/>
                <w:highlight w:val="none"/>
              </w:rPr>
              <w:t>BIM应用流程与计划是否完整、有效；</w:t>
            </w:r>
          </w:p>
          <w:p>
            <w:pPr>
              <w:numPr>
                <w:ilvl w:val="0"/>
                <w:numId w:val="22"/>
              </w:numPr>
              <w:shd w:val="clear" w:color="auto" w:fill="auto"/>
              <w:spacing w:line="360" w:lineRule="auto"/>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kern w:val="0"/>
                <w:sz w:val="24"/>
                <w:szCs w:val="24"/>
                <w:highlight w:val="none"/>
              </w:rPr>
              <w:t>重点工艺节点及施工流程BIM三维模型是否科学、合理等</w:t>
            </w:r>
            <w:r>
              <w:rPr>
                <w:rFonts w:hint="eastAsia" w:ascii="方正仿宋_GB2312" w:hAnsi="方正仿宋_GB2312" w:eastAsia="方正仿宋_GB2312" w:cs="方正仿宋_GB2312"/>
                <w:color w:val="000000"/>
                <w:kern w:val="0"/>
                <w:sz w:val="24"/>
                <w:szCs w:val="24"/>
                <w:highlight w:val="none"/>
                <w:lang w:eastAsia="zh-CN"/>
              </w:rPr>
              <w:t>。</w:t>
            </w:r>
          </w:p>
        </w:tc>
        <w:tc>
          <w:tcPr>
            <w:tcW w:w="789" w:type="dxa"/>
            <w:tcBorders>
              <w:left w:val="single" w:color="auto" w:sz="4" w:space="0"/>
            </w:tcBorders>
            <w:vAlign w:val="center"/>
          </w:tcPr>
          <w:p>
            <w:pPr>
              <w:spacing w:line="360" w:lineRule="auto"/>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34" w:type="dxa"/>
            <w:vMerge w:val="continue"/>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763" w:type="dxa"/>
            <w:vMerge w:val="continue"/>
            <w:vAlign w:val="center"/>
          </w:tcPr>
          <w:p>
            <w:pPr>
              <w:spacing w:line="360" w:lineRule="auto"/>
              <w:jc w:val="center"/>
              <w:rPr>
                <w:rFonts w:hint="eastAsia" w:ascii="方正仿宋_GB2312" w:hAnsi="方正仿宋_GB2312" w:eastAsia="方正仿宋_GB2312" w:cs="方正仿宋_GB2312"/>
                <w:kern w:val="2"/>
                <w:sz w:val="24"/>
                <w:szCs w:val="24"/>
                <w:highlight w:val="yellow"/>
                <w:lang w:val="en-US" w:eastAsia="zh-CN" w:bidi="ar-SA"/>
              </w:rPr>
            </w:pPr>
          </w:p>
        </w:tc>
        <w:tc>
          <w:tcPr>
            <w:tcW w:w="1588" w:type="dxa"/>
            <w:vAlign w:val="center"/>
          </w:tcPr>
          <w:p>
            <w:pPr>
              <w:widowControl/>
              <w:spacing w:line="360" w:lineRule="auto"/>
              <w:jc w:val="center"/>
              <w:rPr>
                <w:rFonts w:hint="eastAsia" w:ascii="方正仿宋_GB2312" w:hAnsi="方正仿宋_GB2312" w:eastAsia="方正仿宋_GB2312" w:cs="方正仿宋_GB2312"/>
                <w:bCs/>
                <w:kern w:val="0"/>
                <w:sz w:val="24"/>
                <w:szCs w:val="24"/>
              </w:rPr>
            </w:pPr>
            <w:r>
              <w:rPr>
                <w:rFonts w:hint="eastAsia" w:ascii="方正仿宋_GB2312" w:hAnsi="方正仿宋_GB2312" w:eastAsia="方正仿宋_GB2312" w:cs="方正仿宋_GB2312"/>
                <w:bCs/>
                <w:kern w:val="0"/>
                <w:sz w:val="24"/>
                <w:szCs w:val="24"/>
              </w:rPr>
              <w:t>其他</w:t>
            </w:r>
            <w:r>
              <w:rPr>
                <w:rFonts w:hint="eastAsia" w:ascii="方正仿宋_GB2312" w:hAnsi="方正仿宋_GB2312" w:eastAsia="方正仿宋_GB2312" w:cs="方正仿宋_GB2312"/>
                <w:kern w:val="0"/>
                <w:sz w:val="24"/>
                <w:szCs w:val="24"/>
              </w:rPr>
              <w:t>（如有）</w:t>
            </w:r>
          </w:p>
          <w:p>
            <w:pPr>
              <w:spacing w:line="360" w:lineRule="auto"/>
              <w:jc w:val="center"/>
              <w:rPr>
                <w:rFonts w:hint="eastAsia" w:ascii="方正仿宋_GB2312" w:hAnsi="方正仿宋_GB2312" w:eastAsia="方正仿宋_GB2312" w:cs="方正仿宋_GB2312"/>
                <w:kern w:val="2"/>
                <w:sz w:val="24"/>
                <w:szCs w:val="24"/>
                <w:highlight w:val="yellow"/>
                <w:lang w:val="en-US" w:eastAsia="zh-CN" w:bidi="ar-SA"/>
              </w:rPr>
            </w:pPr>
            <w:r>
              <w:rPr>
                <w:rFonts w:hint="eastAsia" w:ascii="方正仿宋_GB2312" w:hAnsi="方正仿宋_GB2312" w:eastAsia="方正仿宋_GB2312" w:cs="方正仿宋_GB2312"/>
                <w:kern w:val="0"/>
                <w:sz w:val="24"/>
                <w:szCs w:val="24"/>
                <w:lang w:eastAsia="zh-CN"/>
              </w:rPr>
              <w:t>（</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0-8</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分</w:t>
            </w:r>
            <w:r>
              <w:rPr>
                <w:rFonts w:hint="eastAsia" w:ascii="方正仿宋_GB2312" w:hAnsi="方正仿宋_GB2312" w:eastAsia="方正仿宋_GB2312" w:cs="方正仿宋_GB2312"/>
                <w:kern w:val="0"/>
                <w:sz w:val="24"/>
                <w:szCs w:val="24"/>
                <w:lang w:val="en-US" w:eastAsia="zh-CN"/>
              </w:rPr>
              <w:t>）</w:t>
            </w:r>
          </w:p>
        </w:tc>
        <w:tc>
          <w:tcPr>
            <w:tcW w:w="5143" w:type="dxa"/>
            <w:tcBorders>
              <w:right w:val="single" w:color="auto" w:sz="4" w:space="0"/>
            </w:tcBorders>
            <w:vAlign w:val="center"/>
          </w:tcPr>
          <w:p>
            <w:pPr>
              <w:spacing w:line="360" w:lineRule="auto"/>
              <w:jc w:val="left"/>
              <w:rPr>
                <w:rFonts w:hint="eastAsia" w:ascii="方正仿宋_GB2312" w:hAnsi="方正仿宋_GB2312" w:eastAsia="方正仿宋_GB2312" w:cs="方正仿宋_GB2312"/>
                <w:color w:val="auto"/>
                <w:kern w:val="2"/>
                <w:sz w:val="24"/>
                <w:szCs w:val="24"/>
                <w:highlight w:val="yellow"/>
                <w:lang w:val="en-US" w:eastAsia="zh-CN" w:bidi="ar-SA"/>
              </w:rPr>
            </w:pPr>
            <w:r>
              <w:rPr>
                <w:rFonts w:hint="eastAsia" w:ascii="方正仿宋_GB2312" w:hAnsi="方正仿宋_GB2312" w:eastAsia="方正仿宋_GB2312" w:cs="方正仿宋_GB2312"/>
                <w:color w:val="000000"/>
                <w:kern w:val="0"/>
                <w:sz w:val="24"/>
                <w:szCs w:val="24"/>
                <w:highlight w:val="none"/>
              </w:rPr>
              <w:t>招标人其他要求</w:t>
            </w:r>
            <w:r>
              <w:rPr>
                <w:rFonts w:hint="eastAsia" w:ascii="方正仿宋_GB2312" w:hAnsi="方正仿宋_GB2312" w:eastAsia="方正仿宋_GB2312" w:cs="方正仿宋_GB2312"/>
                <w:color w:val="000000"/>
                <w:kern w:val="0"/>
                <w:sz w:val="24"/>
                <w:szCs w:val="24"/>
                <w:highlight w:val="none"/>
                <w:lang w:eastAsia="zh-CN"/>
              </w:rPr>
              <w:t>，</w:t>
            </w:r>
            <w:r>
              <w:rPr>
                <w:rFonts w:hint="eastAsia" w:ascii="方正仿宋_GB2312" w:hAnsi="方正仿宋_GB2312" w:eastAsia="方正仿宋_GB2312" w:cs="方正仿宋_GB2312"/>
                <w:color w:val="000000"/>
                <w:kern w:val="0"/>
                <w:sz w:val="24"/>
                <w:szCs w:val="24"/>
                <w:highlight w:val="none"/>
                <w:lang w:val="en-US" w:eastAsia="zh-CN"/>
              </w:rPr>
              <w:t>如：</w:t>
            </w:r>
            <w:r>
              <w:rPr>
                <w:rFonts w:hint="eastAsia" w:ascii="方正仿宋_GB2312" w:hAnsi="方正仿宋_GB2312" w:eastAsia="方正仿宋_GB2312" w:cs="方正仿宋_GB2312"/>
                <w:color w:val="000000"/>
                <w:kern w:val="0"/>
                <w:sz w:val="24"/>
                <w:szCs w:val="24"/>
                <w:highlight w:val="none"/>
                <w:lang w:eastAsia="zh-CN"/>
              </w:rPr>
              <w:t>施工现场扬尘防治方案、防疫措施</w:t>
            </w:r>
            <w:r>
              <w:rPr>
                <w:rFonts w:hint="eastAsia" w:ascii="方正仿宋_GB2312" w:hAnsi="方正仿宋_GB2312" w:eastAsia="方正仿宋_GB2312" w:cs="方正仿宋_GB2312"/>
                <w:color w:val="000000"/>
                <w:kern w:val="0"/>
                <w:sz w:val="24"/>
                <w:szCs w:val="24"/>
                <w:highlight w:val="none"/>
                <w:lang w:val="en-US" w:eastAsia="zh-CN"/>
              </w:rPr>
              <w:t>等</w:t>
            </w:r>
          </w:p>
        </w:tc>
        <w:tc>
          <w:tcPr>
            <w:tcW w:w="789" w:type="dxa"/>
            <w:tcBorders>
              <w:left w:val="single" w:color="auto" w:sz="4" w:space="0"/>
            </w:tcBorders>
            <w:vAlign w:val="center"/>
          </w:tcPr>
          <w:p>
            <w:pPr>
              <w:spacing w:line="360" w:lineRule="auto"/>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297" w:type="dxa"/>
            <w:gridSpan w:val="2"/>
            <w:tcBorders>
              <w:top w:val="single" w:color="auto" w:sz="4" w:space="0"/>
            </w:tcBorders>
            <w:vAlign w:val="center"/>
          </w:tcPr>
          <w:p>
            <w:pPr>
              <w:tabs>
                <w:tab w:val="left" w:pos="312"/>
              </w:tabs>
              <w:spacing w:line="360" w:lineRule="auto"/>
              <w:jc w:val="cente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满分</w:t>
            </w:r>
          </w:p>
        </w:tc>
        <w:tc>
          <w:tcPr>
            <w:tcW w:w="1588" w:type="dxa"/>
            <w:tcBorders>
              <w:top w:val="single" w:color="auto" w:sz="4" w:space="0"/>
            </w:tcBorders>
            <w:vAlign w:val="center"/>
          </w:tcPr>
          <w:p>
            <w:pPr>
              <w:tabs>
                <w:tab w:val="left" w:pos="312"/>
              </w:tabs>
              <w:spacing w:line="360" w:lineRule="auto"/>
              <w:jc w:val="cente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100分</w:t>
            </w:r>
          </w:p>
        </w:tc>
        <w:tc>
          <w:tcPr>
            <w:tcW w:w="5143" w:type="dxa"/>
            <w:tcBorders>
              <w:top w:val="single" w:color="auto" w:sz="4" w:space="0"/>
            </w:tcBorders>
            <w:vAlign w:val="center"/>
          </w:tcPr>
          <w:p>
            <w:pPr>
              <w:tabs>
                <w:tab w:val="left" w:pos="312"/>
              </w:tabs>
              <w:spacing w:line="360" w:lineRule="auto"/>
              <w:jc w:val="center"/>
              <w:rPr>
                <w:rFonts w:hint="eastAsia" w:ascii="方正仿宋_GB2312" w:hAnsi="方正仿宋_GB2312" w:eastAsia="方正仿宋_GB2312" w:cs="方正仿宋_GB2312"/>
                <w:bCs/>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权重</w:t>
            </w:r>
            <w:r>
              <w:rPr>
                <w:rFonts w:hint="eastAsia" w:ascii="方正仿宋_GB2312" w:hAnsi="方正仿宋_GB2312" w:eastAsia="方正仿宋_GB2312" w:cs="方正仿宋_GB2312"/>
                <w:sz w:val="24"/>
                <w:szCs w:val="24"/>
                <w:lang w:val="en-US" w:eastAsia="zh-CN"/>
              </w:rPr>
              <w:t>≤20%</w:t>
            </w:r>
          </w:p>
        </w:tc>
        <w:tc>
          <w:tcPr>
            <w:tcW w:w="789" w:type="dxa"/>
            <w:tcBorders>
              <w:top w:val="single" w:color="auto" w:sz="4" w:space="0"/>
            </w:tcBorders>
            <w:vAlign w:val="center"/>
          </w:tcPr>
          <w:p>
            <w:pPr>
              <w:tabs>
                <w:tab w:val="left" w:pos="312"/>
              </w:tabs>
              <w:spacing w:line="360" w:lineRule="auto"/>
              <w:jc w:val="cente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8" w:hRule="atLeast"/>
          <w:jc w:val="center"/>
        </w:trPr>
        <w:tc>
          <w:tcPr>
            <w:tcW w:w="8817" w:type="dxa"/>
            <w:gridSpan w:val="5"/>
            <w:tcBorders>
              <w:top w:val="single" w:color="auto" w:sz="4" w:space="0"/>
            </w:tcBorders>
            <w:vAlign w:val="center"/>
          </w:tcPr>
          <w:p>
            <w:pPr>
              <w:tabs>
                <w:tab w:val="left" w:pos="312"/>
              </w:tabs>
              <w:spacing w:line="360" w:lineRule="auto"/>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注：1．招标人应根据项目的特点在分值范围内设置各</w:t>
            </w:r>
            <w:r>
              <w:rPr>
                <w:rFonts w:hint="eastAsia" w:ascii="方正仿宋_GB2312" w:hAnsi="方正仿宋_GB2312" w:eastAsia="方正仿宋_GB2312" w:cs="方正仿宋_GB2312"/>
                <w:bCs/>
                <w:color w:val="000000" w:themeColor="text1"/>
                <w:sz w:val="24"/>
                <w:szCs w:val="24"/>
                <w:highlight w:val="none"/>
                <w:lang w:eastAsia="zh-CN"/>
                <w14:textFill>
                  <w14:solidFill>
                    <w14:schemeClr w14:val="tx1"/>
                  </w14:solidFill>
                </w14:textFill>
              </w:rPr>
              <w:t>评审</w:t>
            </w: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项目的具体分值，各项分值之和为100分，该项权重为</w:t>
            </w:r>
            <w:r>
              <w:rPr>
                <w:rFonts w:hint="eastAsia" w:ascii="方正仿宋_GB2312" w:hAnsi="方正仿宋_GB2312" w:eastAsia="方正仿宋_GB2312" w:cs="方正仿宋_GB2312"/>
                <w:sz w:val="24"/>
                <w:szCs w:val="24"/>
                <w:lang w:val="en-US" w:eastAsia="zh-CN"/>
              </w:rPr>
              <w:t>≤20%</w:t>
            </w: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w:t>
            </w:r>
          </w:p>
          <w:p>
            <w:pPr>
              <w:tabs>
                <w:tab w:val="left" w:pos="312"/>
              </w:tabs>
              <w:spacing w:line="360" w:lineRule="auto"/>
              <w:ind w:firstLine="480" w:firstLineChars="200"/>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2．计分表中的评审标准为通用模板，招标人可根据项目的实际情况对评审标准进行补充，补充内容列入“其他”栏；</w:t>
            </w:r>
          </w:p>
          <w:p>
            <w:pPr>
              <w:tabs>
                <w:tab w:val="left" w:pos="312"/>
              </w:tabs>
              <w:spacing w:line="360" w:lineRule="auto"/>
              <w:ind w:firstLine="480" w:firstLineChars="200"/>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3．专业工程招标时，招标人可根据项目实际情况对评审计分表中的评</w:t>
            </w:r>
            <w:r>
              <w:rPr>
                <w:rFonts w:hint="eastAsia" w:ascii="方正仿宋_GB2312" w:hAnsi="方正仿宋_GB2312" w:eastAsia="方正仿宋_GB2312" w:cs="方正仿宋_GB2312"/>
                <w:bCs/>
                <w:color w:val="000000" w:themeColor="text1"/>
                <w:sz w:val="24"/>
                <w:szCs w:val="24"/>
                <w:highlight w:val="none"/>
                <w:lang w:val="en-US" w:eastAsia="zh-CN"/>
                <w14:textFill>
                  <w14:solidFill>
                    <w14:schemeClr w14:val="tx1"/>
                  </w14:solidFill>
                </w14:textFill>
              </w:rPr>
              <w:t>审</w:t>
            </w: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项目</w:t>
            </w:r>
            <w:r>
              <w:rPr>
                <w:rFonts w:hint="eastAsia" w:ascii="方正仿宋_GB2312" w:hAnsi="方正仿宋_GB2312" w:eastAsia="方正仿宋_GB2312" w:cs="方正仿宋_GB2312"/>
                <w:bCs/>
                <w:color w:val="000000" w:themeColor="text1"/>
                <w:sz w:val="24"/>
                <w:szCs w:val="24"/>
                <w:highlight w:val="none"/>
                <w:lang w:val="en-US" w:eastAsia="zh-CN"/>
                <w14:textFill>
                  <w14:solidFill>
                    <w14:schemeClr w14:val="tx1"/>
                  </w14:solidFill>
                </w14:textFill>
              </w:rPr>
              <w:t>及分值范围</w:t>
            </w: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、评审标准进行适当调整；</w:t>
            </w:r>
          </w:p>
          <w:p>
            <w:pPr>
              <w:tabs>
                <w:tab w:val="left" w:pos="312"/>
              </w:tabs>
              <w:spacing w:line="360" w:lineRule="auto"/>
              <w:ind w:firstLine="480" w:firstLineChars="200"/>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4．技术方案中应当具备的</w:t>
            </w:r>
            <w:r>
              <w:rPr>
                <w:rFonts w:hint="eastAsia" w:ascii="方正仿宋_GB2312" w:hAnsi="方正仿宋_GB2312" w:eastAsia="方正仿宋_GB2312" w:cs="方正仿宋_GB2312"/>
                <w:bCs/>
                <w:color w:val="000000" w:themeColor="text1"/>
                <w:sz w:val="24"/>
                <w:szCs w:val="24"/>
                <w:highlight w:val="none"/>
                <w:lang w:eastAsia="zh-CN"/>
                <w14:textFill>
                  <w14:solidFill>
                    <w14:schemeClr w14:val="tx1"/>
                  </w14:solidFill>
                </w14:textFill>
              </w:rPr>
              <w:t>评审</w:t>
            </w: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项目缺项的，该项目计零分；</w:t>
            </w:r>
          </w:p>
          <w:p>
            <w:pPr>
              <w:tabs>
                <w:tab w:val="left" w:pos="312"/>
              </w:tabs>
              <w:spacing w:line="360" w:lineRule="auto"/>
              <w:ind w:firstLine="480" w:firstLineChars="200"/>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Cs/>
                <w:color w:val="000000"/>
                <w:sz w:val="24"/>
                <w:szCs w:val="24"/>
                <w:highlight w:val="none"/>
                <w:lang w:val="en-US" w:eastAsia="zh-CN"/>
              </w:rPr>
              <w:t>5</w:t>
            </w:r>
            <w:r>
              <w:rPr>
                <w:rFonts w:hint="eastAsia" w:ascii="方正仿宋_GB2312" w:hAnsi="方正仿宋_GB2312" w:eastAsia="方正仿宋_GB2312" w:cs="方正仿宋_GB2312"/>
                <w:bCs/>
                <w:color w:val="000000"/>
                <w:sz w:val="24"/>
                <w:szCs w:val="24"/>
                <w:highlight w:val="none"/>
              </w:rPr>
              <w:t>．</w:t>
            </w:r>
            <w:r>
              <w:rPr>
                <w:rFonts w:hint="eastAsia" w:ascii="方正仿宋_GB2312" w:hAnsi="方正仿宋_GB2312" w:eastAsia="方正仿宋_GB2312" w:cs="方正仿宋_GB2312"/>
                <w:bCs/>
                <w:color w:val="000000"/>
                <w:sz w:val="24"/>
                <w:szCs w:val="24"/>
                <w:highlight w:val="none"/>
                <w:lang w:eastAsia="zh-CN"/>
              </w:rPr>
              <w:t>评委对各投标人同一评分内容量化打分时，如最高得分与最低得分相差25%（含25%）以上时，应做出合理的解释说明，否则不予计分。</w:t>
            </w:r>
            <w:r>
              <w:rPr>
                <w:rFonts w:hint="eastAsia" w:ascii="方正仿宋_GB2312" w:hAnsi="方正仿宋_GB2312" w:eastAsia="方正仿宋_GB2312" w:cs="方正仿宋_GB2312"/>
                <w:bCs/>
                <w:color w:val="000000"/>
                <w:sz w:val="24"/>
                <w:szCs w:val="24"/>
                <w:highlight w:val="none"/>
              </w:rPr>
              <w:t>技术标评标时凡被评标委员会明确为明示和暗示的，应在技术标总得分（乘完权重后）中扣除：明示扣5分，暗示扣3分。</w:t>
            </w:r>
          </w:p>
          <w:p>
            <w:pPr>
              <w:tabs>
                <w:tab w:val="left" w:pos="312"/>
              </w:tabs>
              <w:spacing w:line="360" w:lineRule="auto"/>
              <w:ind w:firstLine="480" w:firstLineChars="200"/>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Cs/>
                <w:color w:val="000000" w:themeColor="text1"/>
                <w:sz w:val="24"/>
                <w:szCs w:val="24"/>
                <w:highlight w:val="none"/>
                <w:lang w:val="en-US" w:eastAsia="zh-CN"/>
                <w14:textFill>
                  <w14:solidFill>
                    <w14:schemeClr w14:val="tx1"/>
                  </w14:solidFill>
                </w14:textFill>
              </w:rPr>
              <w:t>6</w:t>
            </w: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．由评标委员会独立评审计分，投标人的得分为去掉一个评审计分最高分和一个最低分后的平均值</w:t>
            </w:r>
            <w:r>
              <w:rPr>
                <w:rFonts w:hint="eastAsia" w:ascii="方正仿宋_GB2312" w:hAnsi="方正仿宋_GB2312" w:eastAsia="方正仿宋_GB2312" w:cs="方正仿宋_GB2312"/>
                <w:bCs/>
                <w:color w:val="000000" w:themeColor="text1"/>
                <w:sz w:val="24"/>
                <w:szCs w:val="24"/>
                <w:highlight w:val="none"/>
                <w:lang w:eastAsia="zh-CN"/>
                <w14:textFill>
                  <w14:solidFill>
                    <w14:schemeClr w14:val="tx1"/>
                  </w14:solidFill>
                </w14:textFill>
              </w:rPr>
              <w:t>，</w:t>
            </w:r>
            <w:r>
              <w:rPr>
                <w:rFonts w:hint="eastAsia" w:ascii="方正仿宋_GB2312" w:hAnsi="方正仿宋_GB2312" w:eastAsia="方正仿宋_GB2312" w:cs="方正仿宋_GB2312"/>
                <w:bCs/>
                <w:color w:val="000000" w:themeColor="text1"/>
                <w:sz w:val="24"/>
                <w:szCs w:val="24"/>
                <w:highlight w:val="none"/>
                <w:lang w:val="en-US" w:eastAsia="zh-CN"/>
                <w14:textFill>
                  <w14:solidFill>
                    <w14:schemeClr w14:val="tx1"/>
                  </w14:solidFill>
                </w14:textFill>
              </w:rPr>
              <w:t>结果保留两位小数</w:t>
            </w: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w:t>
            </w:r>
          </w:p>
        </w:tc>
      </w:tr>
    </w:tbl>
    <w:p>
      <w:pPr>
        <w:pStyle w:val="36"/>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spacing w:line="360" w:lineRule="auto"/>
        <w:rPr>
          <w:rFonts w:hint="eastAsia" w:ascii="方正仿宋_GB2312" w:hAnsi="方正仿宋_GB2312" w:eastAsia="方正仿宋_GB2312" w:cs="方正仿宋_GB2312"/>
          <w:color w:val="000000"/>
          <w:sz w:val="24"/>
          <w:szCs w:val="24"/>
          <w:highlight w:val="none"/>
          <w:lang w:val="en-US" w:eastAsia="zh-CN"/>
        </w:rPr>
      </w:pPr>
      <w:r>
        <w:rPr>
          <w:rFonts w:hint="eastAsia" w:ascii="方正仿宋_GB2312" w:hAnsi="方正仿宋_GB2312" w:eastAsia="方正仿宋_GB2312" w:cs="方正仿宋_GB2312"/>
          <w:color w:val="000000"/>
          <w:sz w:val="24"/>
          <w:szCs w:val="24"/>
          <w:highlight w:val="none"/>
          <w:lang w:val="en-US" w:eastAsia="zh-CN"/>
        </w:rPr>
        <w:br w:type="page"/>
      </w:r>
    </w:p>
    <w:p>
      <w:pPr>
        <w:spacing w:line="360" w:lineRule="auto"/>
        <w:rPr>
          <w:rFonts w:hint="eastAsia" w:ascii="方正仿宋_GB2312" w:hAnsi="方正仿宋_GB2312" w:eastAsia="方正仿宋_GB2312" w:cs="方正仿宋_GB2312"/>
          <w:color w:val="000000"/>
          <w:sz w:val="24"/>
          <w:szCs w:val="24"/>
          <w:highlight w:val="none"/>
          <w:lang w:val="en-US" w:eastAsia="zh-CN"/>
        </w:rPr>
      </w:pPr>
      <w:r>
        <w:rPr>
          <w:rFonts w:hint="eastAsia" w:ascii="方正仿宋_GB2312" w:hAnsi="方正仿宋_GB2312" w:eastAsia="方正仿宋_GB2312" w:cs="方正仿宋_GB2312"/>
          <w:color w:val="000000"/>
          <w:sz w:val="24"/>
          <w:szCs w:val="24"/>
          <w:highlight w:val="none"/>
          <w:lang w:val="en-US" w:eastAsia="zh-CN"/>
        </w:rPr>
        <w:t>附表3-2</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b/>
          <w:bCs/>
          <w:color w:val="000000"/>
          <w:sz w:val="28"/>
          <w:szCs w:val="28"/>
          <w:highlight w:val="none"/>
          <w:lang w:eastAsia="zh-CN"/>
        </w:rPr>
        <w:t>技术标评审</w:t>
      </w:r>
      <w:r>
        <w:rPr>
          <w:rFonts w:hint="eastAsia" w:ascii="方正仿宋_GB2312" w:hAnsi="方正仿宋_GB2312" w:eastAsia="方正仿宋_GB2312" w:cs="方正仿宋_GB2312"/>
          <w:b/>
          <w:bCs/>
          <w:color w:val="000000"/>
          <w:sz w:val="28"/>
          <w:szCs w:val="28"/>
          <w:highlight w:val="none"/>
          <w:lang w:val="en-US" w:eastAsia="zh-CN"/>
        </w:rPr>
        <w:t>标准</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
          <w:bCs/>
          <w:color w:val="000000"/>
          <w:sz w:val="28"/>
          <w:szCs w:val="28"/>
          <w:highlight w:val="none"/>
          <w:lang w:eastAsia="zh-CN"/>
        </w:rPr>
      </w:pPr>
      <w:r>
        <w:rPr>
          <w:rFonts w:hint="eastAsia" w:ascii="方正仿宋_GB2312" w:hAnsi="方正仿宋_GB2312" w:eastAsia="方正仿宋_GB2312" w:cs="方正仿宋_GB2312"/>
          <w:b/>
          <w:bCs/>
          <w:color w:val="000000"/>
          <w:sz w:val="28"/>
          <w:szCs w:val="28"/>
          <w:highlight w:val="none"/>
          <w:lang w:eastAsia="zh-CN"/>
        </w:rPr>
        <w:t>（</w:t>
      </w:r>
      <w:r>
        <w:rPr>
          <w:rFonts w:hint="eastAsia" w:ascii="方正仿宋_GB2312" w:hAnsi="方正仿宋_GB2312" w:eastAsia="方正仿宋_GB2312" w:cs="方正仿宋_GB2312"/>
          <w:b/>
          <w:bCs/>
          <w:color w:val="000000"/>
          <w:sz w:val="28"/>
          <w:szCs w:val="28"/>
          <w:highlight w:val="none"/>
        </w:rPr>
        <w:t>适用于市政工程可行性研究、方案设计完成后启动的招标</w:t>
      </w:r>
      <w:r>
        <w:rPr>
          <w:rFonts w:hint="eastAsia" w:ascii="方正仿宋_GB2312" w:hAnsi="方正仿宋_GB2312" w:eastAsia="方正仿宋_GB2312" w:cs="方正仿宋_GB2312"/>
          <w:b/>
          <w:bCs/>
          <w:color w:val="000000"/>
          <w:sz w:val="28"/>
          <w:szCs w:val="28"/>
          <w:highlight w:val="none"/>
          <w:lang w:eastAsia="zh-CN"/>
        </w:rPr>
        <w:t>）</w:t>
      </w:r>
    </w:p>
    <w:tbl>
      <w:tblPr>
        <w:tblStyle w:val="44"/>
        <w:tblW w:w="5932"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85"/>
        <w:gridCol w:w="1236"/>
        <w:gridCol w:w="1375"/>
        <w:gridCol w:w="5994"/>
        <w:gridCol w:w="8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339" w:type="pct"/>
            <w:vAlign w:val="center"/>
          </w:tcPr>
          <w:p>
            <w:pPr>
              <w:spacing w:line="360" w:lineRule="auto"/>
              <w:jc w:val="center"/>
              <w:rPr>
                <w:rFonts w:hint="eastAsia" w:ascii="方正仿宋_GB2312" w:hAnsi="方正仿宋_GB2312" w:eastAsia="方正仿宋_GB2312" w:cs="方正仿宋_GB2312"/>
                <w:b/>
                <w:bCs/>
                <w:color w:val="000000" w:themeColor="text1"/>
                <w:sz w:val="24"/>
                <w:szCs w:val="24"/>
                <w:highlight w:val="none"/>
                <w:lang w:eastAsia="zh-CN"/>
                <w14:textFill>
                  <w14:solidFill>
                    <w14:schemeClr w14:val="tx1"/>
                  </w14:solidFill>
                </w14:textFill>
              </w:rPr>
            </w:pPr>
            <w:r>
              <w:rPr>
                <w:rFonts w:hint="eastAsia" w:ascii="方正仿宋_GB2312" w:hAnsi="方正仿宋_GB2312" w:eastAsia="方正仿宋_GB2312" w:cs="方正仿宋_GB2312"/>
                <w:b/>
                <w:bCs/>
                <w:color w:val="000000" w:themeColor="text1"/>
                <w:sz w:val="24"/>
                <w:szCs w:val="24"/>
                <w:highlight w:val="none"/>
                <w:lang w:val="en-US" w:eastAsia="zh-CN"/>
                <w14:textFill>
                  <w14:solidFill>
                    <w14:schemeClr w14:val="tx1"/>
                  </w14:solidFill>
                </w14:textFill>
              </w:rPr>
              <w:t>序号</w:t>
            </w:r>
          </w:p>
        </w:tc>
        <w:tc>
          <w:tcPr>
            <w:tcW w:w="1291" w:type="pct"/>
            <w:gridSpan w:val="2"/>
            <w:vAlign w:val="center"/>
          </w:tcPr>
          <w:p>
            <w:pPr>
              <w:spacing w:line="360" w:lineRule="auto"/>
              <w:jc w:val="center"/>
              <w:rPr>
                <w:rFonts w:hint="eastAsia" w:ascii="方正仿宋_GB2312" w:hAnsi="方正仿宋_GB2312" w:eastAsia="方正仿宋_GB2312" w:cs="方正仿宋_GB2312"/>
                <w:b/>
                <w:bCs/>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sz w:val="24"/>
                <w:szCs w:val="24"/>
                <w:highlight w:val="none"/>
                <w14:textFill>
                  <w14:solidFill>
                    <w14:schemeClr w14:val="tx1"/>
                  </w14:solidFill>
                </w14:textFill>
              </w:rPr>
              <w:t>评审项目及分值范围</w:t>
            </w:r>
          </w:p>
        </w:tc>
        <w:tc>
          <w:tcPr>
            <w:tcW w:w="2964" w:type="pct"/>
            <w:tcBorders>
              <w:right w:val="single" w:color="auto" w:sz="4" w:space="0"/>
            </w:tcBorders>
            <w:vAlign w:val="center"/>
          </w:tcPr>
          <w:p>
            <w:pPr>
              <w:spacing w:line="360" w:lineRule="auto"/>
              <w:jc w:val="center"/>
              <w:rPr>
                <w:rFonts w:hint="eastAsia" w:ascii="方正仿宋_GB2312" w:hAnsi="方正仿宋_GB2312" w:eastAsia="方正仿宋_GB2312" w:cs="方正仿宋_GB2312"/>
                <w:b/>
                <w:bCs/>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sz w:val="24"/>
                <w:szCs w:val="24"/>
                <w:highlight w:val="none"/>
                <w14:textFill>
                  <w14:solidFill>
                    <w14:schemeClr w14:val="tx1"/>
                  </w14:solidFill>
                </w14:textFill>
              </w:rPr>
              <w:t>评审标准</w:t>
            </w:r>
          </w:p>
        </w:tc>
        <w:tc>
          <w:tcPr>
            <w:tcW w:w="405" w:type="pct"/>
            <w:tcBorders>
              <w:left w:val="single" w:color="auto" w:sz="4" w:space="0"/>
            </w:tcBorders>
            <w:vAlign w:val="center"/>
          </w:tcPr>
          <w:p>
            <w:pPr>
              <w:spacing w:line="360" w:lineRule="auto"/>
              <w:jc w:val="center"/>
              <w:rPr>
                <w:rFonts w:hint="eastAsia" w:ascii="方正仿宋_GB2312" w:hAnsi="方正仿宋_GB2312" w:eastAsia="方正仿宋_GB2312" w:cs="方正仿宋_GB2312"/>
                <w:b/>
                <w:bCs/>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sz w:val="24"/>
                <w:szCs w:val="24"/>
                <w:highlight w:val="none"/>
                <w14:textFill>
                  <w14:solidFill>
                    <w14:schemeClr w14:val="tx1"/>
                  </w14:solidFill>
                </w14:textFill>
              </w:rPr>
              <w:t>评审计分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339" w:type="pct"/>
            <w:vMerge w:val="restart"/>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1</w:t>
            </w:r>
          </w:p>
        </w:tc>
        <w:tc>
          <w:tcPr>
            <w:tcW w:w="611" w:type="pct"/>
            <w:vMerge w:val="restart"/>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设计方案（</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38-56</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分）</w:t>
            </w:r>
          </w:p>
        </w:tc>
        <w:tc>
          <w:tcPr>
            <w:tcW w:w="679" w:type="pct"/>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设计说明（</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6-8</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分）</w:t>
            </w:r>
          </w:p>
        </w:tc>
        <w:tc>
          <w:tcPr>
            <w:tcW w:w="2964" w:type="pct"/>
            <w:tcBorders>
              <w:right w:val="single" w:color="auto" w:sz="4" w:space="0"/>
            </w:tcBorders>
          </w:tcPr>
          <w:p>
            <w:pPr>
              <w:numPr>
                <w:ilvl w:val="0"/>
                <w:numId w:val="23"/>
              </w:numPr>
              <w:bidi w:val="0"/>
              <w:spacing w:line="360" w:lineRule="auto"/>
              <w:rPr>
                <w:rFonts w:hint="eastAsia" w:ascii="方正仿宋_GB2312" w:hAnsi="方正仿宋_GB2312" w:eastAsia="方正仿宋_GB2312" w:cs="方正仿宋_GB2312"/>
                <w:color w:val="000000" w:themeColor="text1"/>
                <w:sz w:val="24"/>
                <w:szCs w:val="24"/>
                <w14:textFill>
                  <w14:solidFill>
                    <w14:schemeClr w14:val="tx1"/>
                  </w14:solidFill>
                </w14:textFill>
              </w:rPr>
            </w:pPr>
            <w:r>
              <w:rPr>
                <w:rFonts w:hint="eastAsia" w:ascii="方正仿宋_GB2312" w:hAnsi="方正仿宋_GB2312" w:eastAsia="方正仿宋_GB2312" w:cs="方正仿宋_GB2312"/>
                <w:color w:val="000000" w:themeColor="text1"/>
                <w:sz w:val="24"/>
                <w:szCs w:val="24"/>
                <w14:textFill>
                  <w14:solidFill>
                    <w14:schemeClr w14:val="tx1"/>
                  </w14:solidFill>
                </w14:textFill>
              </w:rPr>
              <w:t>各专业设计说明是否完整、充分、准确；</w:t>
            </w:r>
          </w:p>
          <w:p>
            <w:pPr>
              <w:numPr>
                <w:ilvl w:val="0"/>
                <w:numId w:val="23"/>
              </w:numPr>
              <w:bidi w:val="0"/>
              <w:spacing w:line="360" w:lineRule="auto"/>
              <w:rPr>
                <w:rFonts w:hint="eastAsia" w:ascii="方正仿宋_GB2312" w:hAnsi="方正仿宋_GB2312" w:eastAsia="方正仿宋_GB2312" w:cs="方正仿宋_GB2312"/>
                <w:color w:val="000000" w:themeColor="text1"/>
                <w:sz w:val="24"/>
                <w:szCs w:val="24"/>
                <w14:textFill>
                  <w14:solidFill>
                    <w14:schemeClr w14:val="tx1"/>
                  </w14:solidFill>
                </w14:textFill>
              </w:rPr>
            </w:pPr>
            <w:r>
              <w:rPr>
                <w:rFonts w:hint="eastAsia" w:ascii="方正仿宋_GB2312" w:hAnsi="方正仿宋_GB2312" w:eastAsia="方正仿宋_GB2312" w:cs="方正仿宋_GB2312"/>
                <w:color w:val="000000" w:themeColor="text1"/>
                <w:sz w:val="24"/>
                <w:szCs w:val="24"/>
                <w14:textFill>
                  <w14:solidFill>
                    <w14:schemeClr w14:val="tx1"/>
                  </w14:solidFill>
                </w14:textFill>
              </w:rPr>
              <w:t>项目规划设计各项指标是否满足任务书及规划设计要点，是否科学、合理；</w:t>
            </w:r>
          </w:p>
          <w:p>
            <w:pPr>
              <w:numPr>
                <w:ilvl w:val="0"/>
                <w:numId w:val="23"/>
              </w:numPr>
              <w:bidi w:val="0"/>
              <w:spacing w:line="360" w:lineRule="auto"/>
              <w:rPr>
                <w:rFonts w:hint="eastAsia" w:ascii="方正仿宋_GB2312" w:hAnsi="方正仿宋_GB2312" w:eastAsia="方正仿宋_GB2312" w:cs="方正仿宋_GB2312"/>
                <w:color w:val="000000" w:themeColor="text1"/>
                <w:sz w:val="24"/>
                <w:szCs w:val="24"/>
                <w:lang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14:textFill>
                  <w14:solidFill>
                    <w14:schemeClr w14:val="tx1"/>
                  </w14:solidFill>
                </w14:textFill>
              </w:rPr>
              <w:t>技术指标是否满足任务书要求，是否符合规划要求；</w:t>
            </w:r>
          </w:p>
        </w:tc>
        <w:tc>
          <w:tcPr>
            <w:tcW w:w="405" w:type="pct"/>
            <w:tcBorders>
              <w:left w:val="single" w:color="auto" w:sz="4" w:space="0"/>
            </w:tcBorders>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339" w:type="pct"/>
            <w:vMerge w:val="continue"/>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611" w:type="pct"/>
            <w:vMerge w:val="continue"/>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679" w:type="pct"/>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对项目的理解及设计思路</w:t>
            </w:r>
          </w:p>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18-</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2</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分）</w:t>
            </w:r>
          </w:p>
        </w:tc>
        <w:tc>
          <w:tcPr>
            <w:tcW w:w="2964" w:type="pct"/>
            <w:tcBorders>
              <w:right w:val="single" w:color="auto" w:sz="4" w:space="0"/>
            </w:tcBorders>
          </w:tcPr>
          <w:p>
            <w:pPr>
              <w:numPr>
                <w:ilvl w:val="0"/>
                <w:numId w:val="24"/>
              </w:numPr>
              <w:bidi w:val="0"/>
              <w:spacing w:line="360" w:lineRule="auto"/>
              <w:rPr>
                <w:rFonts w:hint="eastAsia" w:ascii="方正仿宋_GB2312" w:hAnsi="方正仿宋_GB2312" w:eastAsia="方正仿宋_GB2312" w:cs="方正仿宋_GB2312"/>
                <w:color w:val="000000" w:themeColor="text1"/>
                <w:sz w:val="24"/>
                <w:szCs w:val="24"/>
                <w14:textFill>
                  <w14:solidFill>
                    <w14:schemeClr w14:val="tx1"/>
                  </w14:solidFill>
                </w14:textFill>
              </w:rPr>
            </w:pPr>
            <w:r>
              <w:rPr>
                <w:rFonts w:hint="eastAsia" w:ascii="方正仿宋_GB2312" w:hAnsi="方正仿宋_GB2312" w:eastAsia="方正仿宋_GB2312" w:cs="方正仿宋_GB2312"/>
                <w:color w:val="000000" w:themeColor="text1"/>
                <w:sz w:val="24"/>
                <w:szCs w:val="24"/>
                <w14:textFill>
                  <w14:solidFill>
                    <w14:schemeClr w14:val="tx1"/>
                  </w14:solidFill>
                </w14:textFill>
              </w:rPr>
              <w:t>对项目的理解是否正确、全面；</w:t>
            </w:r>
          </w:p>
          <w:p>
            <w:pPr>
              <w:numPr>
                <w:ilvl w:val="0"/>
                <w:numId w:val="24"/>
              </w:numPr>
              <w:bidi w:val="0"/>
              <w:spacing w:line="360" w:lineRule="auto"/>
              <w:rPr>
                <w:rFonts w:hint="eastAsia" w:ascii="方正仿宋_GB2312" w:hAnsi="方正仿宋_GB2312" w:eastAsia="方正仿宋_GB2312" w:cs="方正仿宋_GB2312"/>
                <w:color w:val="000000" w:themeColor="text1"/>
                <w:sz w:val="24"/>
                <w:szCs w:val="24"/>
                <w14:textFill>
                  <w14:solidFill>
                    <w14:schemeClr w14:val="tx1"/>
                  </w14:solidFill>
                </w14:textFill>
              </w:rPr>
            </w:pPr>
            <w:r>
              <w:rPr>
                <w:rFonts w:hint="eastAsia" w:ascii="方正仿宋_GB2312" w:hAnsi="方正仿宋_GB2312" w:eastAsia="方正仿宋_GB2312" w:cs="方正仿宋_GB2312"/>
                <w:color w:val="000000" w:themeColor="text1"/>
                <w:sz w:val="24"/>
                <w:szCs w:val="24"/>
                <w14:textFill>
                  <w14:solidFill>
                    <w14:schemeClr w14:val="tx1"/>
                  </w14:solidFill>
                </w14:textFill>
              </w:rPr>
              <w:t>设计思路是否清晰、科学、合理、可行；</w:t>
            </w:r>
          </w:p>
          <w:p>
            <w:pPr>
              <w:numPr>
                <w:ilvl w:val="0"/>
                <w:numId w:val="24"/>
              </w:numPr>
              <w:bidi w:val="0"/>
              <w:spacing w:line="360" w:lineRule="auto"/>
              <w:rPr>
                <w:rFonts w:hint="eastAsia" w:ascii="方正仿宋_GB2312" w:hAnsi="方正仿宋_GB2312" w:eastAsia="方正仿宋_GB2312" w:cs="方正仿宋_GB2312"/>
                <w:color w:val="000000" w:themeColor="text1"/>
                <w:sz w:val="24"/>
                <w:szCs w:val="24"/>
                <w14:textFill>
                  <w14:solidFill>
                    <w14:schemeClr w14:val="tx1"/>
                  </w14:solidFill>
                </w14:textFill>
              </w:rPr>
            </w:pPr>
            <w:r>
              <w:rPr>
                <w:rFonts w:hint="eastAsia" w:ascii="方正仿宋_GB2312" w:hAnsi="方正仿宋_GB2312" w:eastAsia="方正仿宋_GB2312" w:cs="方正仿宋_GB2312"/>
                <w:color w:val="000000" w:themeColor="text1"/>
                <w:sz w:val="24"/>
                <w:szCs w:val="24"/>
                <w14:textFill>
                  <w14:solidFill>
                    <w14:schemeClr w14:val="tx1"/>
                  </w14:solidFill>
                </w14:textFill>
              </w:rPr>
              <w:t>总体布置方案、节点方案是否合理、符合规范等。</w:t>
            </w:r>
          </w:p>
        </w:tc>
        <w:tc>
          <w:tcPr>
            <w:tcW w:w="405" w:type="pct"/>
            <w:tcBorders>
              <w:left w:val="single" w:color="auto" w:sz="4" w:space="0"/>
            </w:tcBorders>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339" w:type="pct"/>
            <w:vMerge w:val="continue"/>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611" w:type="pct"/>
            <w:vMerge w:val="continue"/>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679" w:type="pct"/>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工程设计</w:t>
            </w:r>
          </w:p>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方案</w:t>
            </w:r>
          </w:p>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9-16</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分）</w:t>
            </w:r>
          </w:p>
        </w:tc>
        <w:tc>
          <w:tcPr>
            <w:tcW w:w="2964" w:type="pct"/>
            <w:tcBorders>
              <w:right w:val="single" w:color="auto" w:sz="4" w:space="0"/>
            </w:tcBorders>
          </w:tcPr>
          <w:p>
            <w:pPr>
              <w:numPr>
                <w:ilvl w:val="0"/>
                <w:numId w:val="25"/>
              </w:numPr>
              <w:bidi w:val="0"/>
              <w:spacing w:line="360" w:lineRule="auto"/>
              <w:rPr>
                <w:rFonts w:hint="eastAsia" w:ascii="方正仿宋_GB2312" w:hAnsi="方正仿宋_GB2312" w:eastAsia="方正仿宋_GB2312" w:cs="方正仿宋_GB2312"/>
                <w:color w:val="000000" w:themeColor="text1"/>
                <w:sz w:val="24"/>
                <w:szCs w:val="24"/>
                <w14:textFill>
                  <w14:solidFill>
                    <w14:schemeClr w14:val="tx1"/>
                  </w14:solidFill>
                </w14:textFill>
              </w:rPr>
            </w:pPr>
            <w:r>
              <w:rPr>
                <w:rFonts w:hint="eastAsia" w:ascii="方正仿宋_GB2312" w:hAnsi="方正仿宋_GB2312" w:eastAsia="方正仿宋_GB2312" w:cs="方正仿宋_GB2312"/>
                <w:color w:val="000000" w:themeColor="text1"/>
                <w:sz w:val="24"/>
                <w:szCs w:val="24"/>
                <w14:textFill>
                  <w14:solidFill>
                    <w14:schemeClr w14:val="tx1"/>
                  </w14:solidFill>
                </w14:textFill>
              </w:rPr>
              <w:t>工程设计方案是否合理、符合规范；</w:t>
            </w:r>
          </w:p>
          <w:p>
            <w:pPr>
              <w:numPr>
                <w:ilvl w:val="0"/>
                <w:numId w:val="25"/>
              </w:numPr>
              <w:bidi w:val="0"/>
              <w:spacing w:line="360" w:lineRule="auto"/>
              <w:rPr>
                <w:rFonts w:hint="eastAsia" w:ascii="方正仿宋_GB2312" w:hAnsi="方正仿宋_GB2312" w:eastAsia="方正仿宋_GB2312" w:cs="方正仿宋_GB2312"/>
                <w:color w:val="000000" w:themeColor="text1"/>
                <w:sz w:val="24"/>
                <w:szCs w:val="24"/>
                <w14:textFill>
                  <w14:solidFill>
                    <w14:schemeClr w14:val="tx1"/>
                  </w14:solidFill>
                </w14:textFill>
              </w:rPr>
            </w:pPr>
            <w:r>
              <w:rPr>
                <w:rFonts w:hint="eastAsia" w:ascii="方正仿宋_GB2312" w:hAnsi="方正仿宋_GB2312" w:eastAsia="方正仿宋_GB2312" w:cs="方正仿宋_GB2312"/>
                <w:color w:val="000000" w:themeColor="text1"/>
                <w:sz w:val="24"/>
                <w:szCs w:val="24"/>
                <w14:textFill>
                  <w14:solidFill>
                    <w14:schemeClr w14:val="tx1"/>
                  </w14:solidFill>
                </w14:textFill>
              </w:rPr>
              <w:t>对重点、难点、关键性技术问题是否有切实可行的对策措施；</w:t>
            </w:r>
          </w:p>
          <w:p>
            <w:pPr>
              <w:numPr>
                <w:ilvl w:val="0"/>
                <w:numId w:val="25"/>
              </w:numPr>
              <w:bidi w:val="0"/>
              <w:spacing w:line="360" w:lineRule="auto"/>
              <w:rPr>
                <w:rFonts w:hint="eastAsia" w:ascii="方正仿宋_GB2312" w:hAnsi="方正仿宋_GB2312" w:eastAsia="方正仿宋_GB2312" w:cs="方正仿宋_GB2312"/>
                <w:color w:val="000000" w:themeColor="text1"/>
                <w:sz w:val="24"/>
                <w:szCs w:val="24"/>
                <w14:textFill>
                  <w14:solidFill>
                    <w14:schemeClr w14:val="tx1"/>
                  </w14:solidFill>
                </w14:textFill>
              </w:rPr>
            </w:pPr>
            <w:r>
              <w:rPr>
                <w:rFonts w:hint="eastAsia" w:ascii="方正仿宋_GB2312" w:hAnsi="方正仿宋_GB2312" w:eastAsia="方正仿宋_GB2312" w:cs="方正仿宋_GB2312"/>
                <w:color w:val="000000" w:themeColor="text1"/>
                <w:sz w:val="24"/>
                <w:szCs w:val="24"/>
                <w14:textFill>
                  <w14:solidFill>
                    <w14:schemeClr w14:val="tx1"/>
                  </w14:solidFill>
                </w14:textFill>
              </w:rPr>
              <w:t>是否具备较强的针对性、操作性和可实施性等。</w:t>
            </w:r>
          </w:p>
        </w:tc>
        <w:tc>
          <w:tcPr>
            <w:tcW w:w="405" w:type="pct"/>
            <w:tcBorders>
              <w:left w:val="single" w:color="auto" w:sz="4" w:space="0"/>
            </w:tcBorders>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339" w:type="pct"/>
            <w:vMerge w:val="continue"/>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611" w:type="pct"/>
            <w:vMerge w:val="continue"/>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679" w:type="pct"/>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质量、造价控制措施（</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3-5</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分）</w:t>
            </w:r>
          </w:p>
        </w:tc>
        <w:tc>
          <w:tcPr>
            <w:tcW w:w="2964" w:type="pct"/>
            <w:tcBorders>
              <w:right w:val="single" w:color="auto" w:sz="4" w:space="0"/>
            </w:tcBorders>
          </w:tcPr>
          <w:p>
            <w:pPr>
              <w:numPr>
                <w:ilvl w:val="0"/>
                <w:numId w:val="26"/>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质量保证体系及措施是否完善、有效、可行；</w:t>
            </w:r>
          </w:p>
          <w:p>
            <w:pPr>
              <w:numPr>
                <w:ilvl w:val="0"/>
                <w:numId w:val="26"/>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计价依据及使用情况是否合理；</w:t>
            </w:r>
          </w:p>
          <w:p>
            <w:pPr>
              <w:numPr>
                <w:ilvl w:val="0"/>
                <w:numId w:val="26"/>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工程造价的控制措施是否具体、合理、可行等</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w:t>
            </w:r>
          </w:p>
        </w:tc>
        <w:tc>
          <w:tcPr>
            <w:tcW w:w="405" w:type="pct"/>
            <w:tcBorders>
              <w:left w:val="single" w:color="auto" w:sz="4" w:space="0"/>
            </w:tcBorders>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339" w:type="pct"/>
            <w:vMerge w:val="continue"/>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611" w:type="pct"/>
            <w:vMerge w:val="continue"/>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679" w:type="pct"/>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设计深度</w:t>
            </w:r>
          </w:p>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2-</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5分）</w:t>
            </w:r>
          </w:p>
        </w:tc>
        <w:tc>
          <w:tcPr>
            <w:tcW w:w="2964" w:type="pct"/>
            <w:tcBorders>
              <w:right w:val="single" w:color="auto" w:sz="4" w:space="0"/>
            </w:tcBorders>
          </w:tcPr>
          <w:p>
            <w:pPr>
              <w:numPr>
                <w:ilvl w:val="0"/>
                <w:numId w:val="27"/>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是否符合设计任务书要求；</w:t>
            </w:r>
          </w:p>
          <w:p>
            <w:pPr>
              <w:numPr>
                <w:ilvl w:val="0"/>
                <w:numId w:val="27"/>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是否满足国家规定的《建筑工程设计文件编制深度规定》等</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w:t>
            </w:r>
          </w:p>
        </w:tc>
        <w:tc>
          <w:tcPr>
            <w:tcW w:w="405" w:type="pct"/>
            <w:tcBorders>
              <w:left w:val="single" w:color="auto" w:sz="4" w:space="0"/>
            </w:tcBorders>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65" w:hRule="atLeast"/>
          <w:jc w:val="center"/>
        </w:trPr>
        <w:tc>
          <w:tcPr>
            <w:tcW w:w="339" w:type="pct"/>
            <w:vMerge w:val="restart"/>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2</w:t>
            </w:r>
          </w:p>
        </w:tc>
        <w:tc>
          <w:tcPr>
            <w:tcW w:w="611" w:type="pct"/>
            <w:vMerge w:val="restart"/>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总承包</w:t>
            </w:r>
          </w:p>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实施方</w:t>
            </w:r>
          </w:p>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案</w:t>
            </w:r>
          </w:p>
          <w:p>
            <w:pPr>
              <w:spacing w:line="360" w:lineRule="auto"/>
              <w:jc w:val="cente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（14-20</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分）</w:t>
            </w:r>
          </w:p>
        </w:tc>
        <w:tc>
          <w:tcPr>
            <w:tcW w:w="679" w:type="pct"/>
            <w:vAlign w:val="center"/>
          </w:tcPr>
          <w:p>
            <w:pPr>
              <w:shd w:val="clear" w:color="auto" w:fill="auto"/>
              <w:spacing w:line="360" w:lineRule="auto"/>
              <w:jc w:val="center"/>
              <w:rPr>
                <w:rFonts w:hint="eastAsia" w:ascii="方正仿宋_GB2312" w:hAnsi="方正仿宋_GB2312" w:eastAsia="方正仿宋_GB2312" w:cs="方正仿宋_GB2312"/>
                <w:color w:val="000000" w:themeColor="text1"/>
                <w:kern w:val="0"/>
                <w:sz w:val="24"/>
                <w:szCs w:val="24"/>
                <w:highlight w:val="none"/>
                <w:lang w:eastAsia="zh-CN"/>
                <w14:textFill>
                  <w14:solidFill>
                    <w14:schemeClr w14:val="tx1"/>
                  </w14:solidFill>
                </w14:textFill>
              </w:rPr>
            </w:pPr>
            <w:r>
              <w:rPr>
                <w:rFonts w:hint="eastAsia" w:ascii="方正仿宋_GB2312" w:hAnsi="方正仿宋_GB2312" w:eastAsia="方正仿宋_GB2312" w:cs="方正仿宋_GB2312"/>
                <w:color w:val="000000"/>
                <w:kern w:val="0"/>
                <w:sz w:val="24"/>
                <w:szCs w:val="24"/>
                <w:highlight w:val="none"/>
              </w:rPr>
              <w:t>总承包管理方案及措施</w:t>
            </w:r>
            <w:r>
              <w:rPr>
                <w:rFonts w:hint="eastAsia" w:ascii="方正仿宋_GB2312" w:hAnsi="方正仿宋_GB2312" w:eastAsia="方正仿宋_GB2312" w:cs="方正仿宋_GB2312"/>
                <w:color w:val="000000"/>
                <w:kern w:val="0"/>
                <w:sz w:val="24"/>
                <w:szCs w:val="24"/>
                <w:highlight w:val="none"/>
                <w:lang w:eastAsia="zh-CN"/>
              </w:rPr>
              <w:t>（</w:t>
            </w:r>
            <w:r>
              <w:rPr>
                <w:rFonts w:hint="eastAsia" w:ascii="方正仿宋_GB2312" w:hAnsi="方正仿宋_GB2312" w:eastAsia="方正仿宋_GB2312" w:cs="方正仿宋_GB2312"/>
                <w:color w:val="000000"/>
                <w:kern w:val="0"/>
                <w:sz w:val="24"/>
                <w:szCs w:val="24"/>
                <w:highlight w:val="none"/>
                <w:lang w:val="en-US" w:eastAsia="zh-CN"/>
              </w:rPr>
              <w:t>8-10分</w:t>
            </w:r>
            <w:r>
              <w:rPr>
                <w:rFonts w:hint="eastAsia" w:ascii="方正仿宋_GB2312" w:hAnsi="方正仿宋_GB2312" w:eastAsia="方正仿宋_GB2312" w:cs="方正仿宋_GB2312"/>
                <w:color w:val="000000"/>
                <w:kern w:val="0"/>
                <w:sz w:val="24"/>
                <w:szCs w:val="24"/>
                <w:highlight w:val="none"/>
                <w:lang w:eastAsia="zh-CN"/>
              </w:rPr>
              <w:t>）</w:t>
            </w:r>
          </w:p>
        </w:tc>
        <w:tc>
          <w:tcPr>
            <w:tcW w:w="2964" w:type="pct"/>
            <w:tcBorders>
              <w:right w:val="single" w:color="auto" w:sz="4" w:space="0"/>
            </w:tcBorders>
            <w:vAlign w:val="center"/>
          </w:tcPr>
          <w:p>
            <w:pPr>
              <w:widowControl/>
              <w:numPr>
                <w:ilvl w:val="0"/>
                <w:numId w:val="0"/>
              </w:numPr>
              <w:shd w:val="clear" w:color="auto" w:fill="auto"/>
              <w:spacing w:line="360" w:lineRule="auto"/>
              <w:jc w:val="left"/>
              <w:rPr>
                <w:rFonts w:hint="eastAsia" w:ascii="方正仿宋_GB2312" w:hAnsi="方正仿宋_GB2312" w:eastAsia="方正仿宋_GB2312" w:cs="方正仿宋_GB2312"/>
                <w:color w:val="000000"/>
                <w:kern w:val="0"/>
                <w:sz w:val="24"/>
                <w:szCs w:val="24"/>
                <w:highlight w:val="none"/>
                <w:lang w:val="en-US" w:eastAsia="zh-CN"/>
              </w:rPr>
            </w:pPr>
            <w:r>
              <w:rPr>
                <w:rFonts w:hint="eastAsia" w:ascii="方正仿宋_GB2312" w:hAnsi="方正仿宋_GB2312" w:eastAsia="方正仿宋_GB2312" w:cs="方正仿宋_GB2312"/>
                <w:color w:val="000000"/>
                <w:kern w:val="0"/>
                <w:sz w:val="24"/>
                <w:szCs w:val="24"/>
                <w:highlight w:val="none"/>
                <w:lang w:val="en-US" w:eastAsia="zh-CN"/>
              </w:rPr>
              <w:t>1、</w:t>
            </w:r>
            <w:r>
              <w:rPr>
                <w:rFonts w:hint="eastAsia" w:ascii="方正仿宋_GB2312" w:hAnsi="方正仿宋_GB2312" w:eastAsia="方正仿宋_GB2312" w:cs="方正仿宋_GB2312"/>
                <w:color w:val="000000"/>
                <w:kern w:val="0"/>
                <w:sz w:val="24"/>
                <w:szCs w:val="24"/>
                <w:highlight w:val="none"/>
              </w:rPr>
              <w:t>总承包管理方案是否清晰并切实可行；</w:t>
            </w:r>
          </w:p>
          <w:p>
            <w:pPr>
              <w:widowControl/>
              <w:numPr>
                <w:ilvl w:val="0"/>
                <w:numId w:val="0"/>
              </w:numPr>
              <w:shd w:val="clear" w:color="auto" w:fill="auto"/>
              <w:spacing w:line="360" w:lineRule="auto"/>
              <w:jc w:val="left"/>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lang w:val="en-US" w:eastAsia="zh-CN"/>
              </w:rPr>
              <w:t>2、</w:t>
            </w:r>
            <w:r>
              <w:rPr>
                <w:rFonts w:hint="eastAsia" w:ascii="方正仿宋_GB2312" w:hAnsi="方正仿宋_GB2312" w:eastAsia="方正仿宋_GB2312" w:cs="方正仿宋_GB2312"/>
                <w:color w:val="000000"/>
                <w:kern w:val="0"/>
                <w:sz w:val="24"/>
                <w:szCs w:val="24"/>
                <w:highlight w:val="none"/>
              </w:rPr>
              <w:t>内容是否全面、完整；</w:t>
            </w:r>
          </w:p>
          <w:p>
            <w:pPr>
              <w:widowControl/>
              <w:numPr>
                <w:ilvl w:val="0"/>
                <w:numId w:val="0"/>
              </w:numPr>
              <w:shd w:val="clear" w:color="auto" w:fill="auto"/>
              <w:spacing w:line="360" w:lineRule="auto"/>
              <w:jc w:val="left"/>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lang w:val="en-US" w:eastAsia="zh-CN"/>
              </w:rPr>
              <w:t>3、</w:t>
            </w:r>
            <w:r>
              <w:rPr>
                <w:rFonts w:hint="eastAsia" w:ascii="方正仿宋_GB2312" w:hAnsi="方正仿宋_GB2312" w:eastAsia="方正仿宋_GB2312" w:cs="方正仿宋_GB2312"/>
                <w:color w:val="000000"/>
                <w:kern w:val="0"/>
                <w:sz w:val="24"/>
                <w:szCs w:val="24"/>
                <w:highlight w:val="none"/>
              </w:rPr>
              <w:t>部署及措施是否合理、先进、可靠；</w:t>
            </w:r>
          </w:p>
          <w:p>
            <w:pPr>
              <w:widowControl/>
              <w:numPr>
                <w:ilvl w:val="0"/>
                <w:numId w:val="0"/>
              </w:numPr>
              <w:shd w:val="clear" w:color="auto" w:fill="auto"/>
              <w:spacing w:line="360" w:lineRule="auto"/>
              <w:jc w:val="left"/>
              <w:rPr>
                <w:rFonts w:hint="eastAsia" w:ascii="方正仿宋_GB2312" w:hAnsi="方正仿宋_GB2312" w:eastAsia="方正仿宋_GB2312" w:cs="方正仿宋_GB2312"/>
                <w:color w:val="000000" w:themeColor="text1"/>
                <w:kern w:val="0"/>
                <w:sz w:val="24"/>
                <w:szCs w:val="24"/>
                <w:highlight w:val="none"/>
                <w:lang w:eastAsia="zh-CN"/>
                <w14:textFill>
                  <w14:solidFill>
                    <w14:schemeClr w14:val="tx1"/>
                  </w14:solidFill>
                </w14:textFill>
              </w:rPr>
            </w:pPr>
            <w:r>
              <w:rPr>
                <w:rFonts w:hint="eastAsia" w:ascii="方正仿宋_GB2312" w:hAnsi="方正仿宋_GB2312" w:eastAsia="方正仿宋_GB2312" w:cs="方正仿宋_GB2312"/>
                <w:color w:val="000000"/>
                <w:kern w:val="0"/>
                <w:sz w:val="24"/>
                <w:szCs w:val="24"/>
                <w:highlight w:val="none"/>
                <w:lang w:val="en-US" w:eastAsia="zh-CN"/>
              </w:rPr>
              <w:t>4、</w:t>
            </w:r>
            <w:r>
              <w:rPr>
                <w:rFonts w:hint="eastAsia" w:ascii="方正仿宋_GB2312" w:hAnsi="方正仿宋_GB2312" w:eastAsia="方正仿宋_GB2312" w:cs="方正仿宋_GB2312"/>
                <w:color w:val="000000"/>
                <w:kern w:val="0"/>
                <w:sz w:val="24"/>
                <w:szCs w:val="24"/>
                <w:highlight w:val="none"/>
              </w:rPr>
              <w:t>能否满足项目管理需要等。</w:t>
            </w:r>
          </w:p>
        </w:tc>
        <w:tc>
          <w:tcPr>
            <w:tcW w:w="405" w:type="pct"/>
            <w:tcBorders>
              <w:left w:val="single" w:color="auto" w:sz="4" w:space="0"/>
            </w:tcBorders>
            <w:vAlign w:val="center"/>
          </w:tcPr>
          <w:p>
            <w:pPr>
              <w:spacing w:line="360" w:lineRule="auto"/>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48" w:hRule="atLeast"/>
          <w:jc w:val="center"/>
        </w:trPr>
        <w:tc>
          <w:tcPr>
            <w:tcW w:w="339" w:type="pct"/>
            <w:vMerge w:val="continue"/>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611" w:type="pct"/>
            <w:vMerge w:val="continue"/>
            <w:vAlign w:val="center"/>
          </w:tcPr>
          <w:p>
            <w:pPr>
              <w:widowControl/>
              <w:spacing w:line="360" w:lineRule="auto"/>
              <w:jc w:val="cente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tc>
        <w:tc>
          <w:tcPr>
            <w:tcW w:w="679" w:type="pct"/>
            <w:vAlign w:val="center"/>
          </w:tcPr>
          <w:p>
            <w:pPr>
              <w:shd w:val="clear" w:color="auto" w:fill="auto"/>
              <w:spacing w:line="360" w:lineRule="auto"/>
              <w:jc w:val="center"/>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总承包管理重点、难点分析</w:t>
            </w:r>
          </w:p>
          <w:p>
            <w:pPr>
              <w:shd w:val="clear" w:color="auto" w:fill="auto"/>
              <w:spacing w:line="360" w:lineRule="auto"/>
              <w:jc w:val="cente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kern w:val="0"/>
                <w:sz w:val="24"/>
                <w:szCs w:val="24"/>
                <w:highlight w:val="none"/>
                <w:lang w:eastAsia="zh-CN"/>
              </w:rPr>
              <w:t>（</w:t>
            </w:r>
            <w:r>
              <w:rPr>
                <w:rFonts w:hint="eastAsia" w:ascii="方正仿宋_GB2312" w:hAnsi="方正仿宋_GB2312" w:eastAsia="方正仿宋_GB2312" w:cs="方正仿宋_GB2312"/>
                <w:color w:val="000000"/>
                <w:kern w:val="0"/>
                <w:sz w:val="24"/>
                <w:szCs w:val="24"/>
                <w:highlight w:val="none"/>
                <w:lang w:val="en-US" w:eastAsia="zh-CN"/>
              </w:rPr>
              <w:t>6-10分</w:t>
            </w:r>
            <w:r>
              <w:rPr>
                <w:rFonts w:hint="eastAsia" w:ascii="方正仿宋_GB2312" w:hAnsi="方正仿宋_GB2312" w:eastAsia="方正仿宋_GB2312" w:cs="方正仿宋_GB2312"/>
                <w:color w:val="000000"/>
                <w:kern w:val="0"/>
                <w:sz w:val="24"/>
                <w:szCs w:val="24"/>
                <w:highlight w:val="none"/>
                <w:lang w:eastAsia="zh-CN"/>
              </w:rPr>
              <w:t>）</w:t>
            </w:r>
          </w:p>
        </w:tc>
        <w:tc>
          <w:tcPr>
            <w:tcW w:w="2964" w:type="pct"/>
            <w:tcBorders>
              <w:right w:val="single" w:color="auto" w:sz="4" w:space="0"/>
            </w:tcBorders>
            <w:vAlign w:val="center"/>
          </w:tcPr>
          <w:p>
            <w:pPr>
              <w:numPr>
                <w:ilvl w:val="0"/>
                <w:numId w:val="0"/>
              </w:numPr>
              <w:shd w:val="clear" w:color="auto" w:fill="auto"/>
              <w:spacing w:line="360" w:lineRule="auto"/>
              <w:jc w:val="left"/>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lang w:val="en-US" w:eastAsia="zh-CN"/>
              </w:rPr>
              <w:t>1、</w:t>
            </w:r>
            <w:r>
              <w:rPr>
                <w:rFonts w:hint="eastAsia" w:ascii="方正仿宋_GB2312" w:hAnsi="方正仿宋_GB2312" w:eastAsia="方正仿宋_GB2312" w:cs="方正仿宋_GB2312"/>
                <w:color w:val="000000"/>
                <w:sz w:val="24"/>
                <w:szCs w:val="24"/>
                <w:highlight w:val="none"/>
              </w:rPr>
              <w:t>总承包管理重难点控制是否得当；</w:t>
            </w:r>
          </w:p>
          <w:p>
            <w:pPr>
              <w:numPr>
                <w:ilvl w:val="0"/>
                <w:numId w:val="0"/>
              </w:numPr>
              <w:shd w:val="clear" w:color="auto" w:fill="auto"/>
              <w:spacing w:line="360" w:lineRule="auto"/>
              <w:jc w:val="left"/>
              <w:rPr>
                <w:rFonts w:hint="eastAsia" w:ascii="方正仿宋_GB2312" w:hAnsi="方正仿宋_GB2312" w:eastAsia="方正仿宋_GB2312" w:cs="方正仿宋_GB2312"/>
                <w:color w:val="000000"/>
                <w:sz w:val="24"/>
                <w:szCs w:val="24"/>
                <w:highlight w:val="none"/>
                <w:lang w:eastAsia="zh-CN"/>
              </w:rPr>
            </w:pPr>
            <w:r>
              <w:rPr>
                <w:rFonts w:hint="eastAsia" w:ascii="方正仿宋_GB2312" w:hAnsi="方正仿宋_GB2312" w:eastAsia="方正仿宋_GB2312" w:cs="方正仿宋_GB2312"/>
                <w:color w:val="000000"/>
                <w:sz w:val="24"/>
                <w:szCs w:val="24"/>
                <w:highlight w:val="none"/>
                <w:lang w:val="en-US" w:eastAsia="zh-CN"/>
              </w:rPr>
              <w:t>2、</w:t>
            </w:r>
            <w:r>
              <w:rPr>
                <w:rFonts w:hint="eastAsia" w:ascii="方正仿宋_GB2312" w:hAnsi="方正仿宋_GB2312" w:eastAsia="方正仿宋_GB2312" w:cs="方正仿宋_GB2312"/>
                <w:color w:val="000000"/>
                <w:sz w:val="24"/>
                <w:szCs w:val="24"/>
                <w:highlight w:val="none"/>
              </w:rPr>
              <w:t>处置措施是否具备针对性；</w:t>
            </w:r>
          </w:p>
          <w:p>
            <w:pPr>
              <w:numPr>
                <w:ilvl w:val="0"/>
                <w:numId w:val="0"/>
              </w:numPr>
              <w:shd w:val="clear" w:color="auto" w:fill="auto"/>
              <w:spacing w:line="360" w:lineRule="auto"/>
              <w:jc w:val="left"/>
              <w:rPr>
                <w:rFonts w:hint="eastAsia" w:ascii="方正仿宋_GB2312" w:hAnsi="方正仿宋_GB2312" w:eastAsia="方正仿宋_GB2312" w:cs="方正仿宋_GB2312"/>
                <w:color w:val="000000" w:themeColor="text1"/>
                <w:sz w:val="24"/>
                <w:szCs w:val="24"/>
                <w:lang w:eastAsia="zh-CN"/>
                <w14:textFill>
                  <w14:solidFill>
                    <w14:schemeClr w14:val="tx1"/>
                  </w14:solidFill>
                </w14:textFill>
              </w:rPr>
            </w:pPr>
            <w:r>
              <w:rPr>
                <w:rFonts w:hint="eastAsia" w:ascii="方正仿宋_GB2312" w:hAnsi="方正仿宋_GB2312" w:eastAsia="方正仿宋_GB2312" w:cs="方正仿宋_GB2312"/>
                <w:color w:val="000000"/>
                <w:sz w:val="24"/>
                <w:szCs w:val="24"/>
                <w:highlight w:val="none"/>
                <w:lang w:val="en-US" w:eastAsia="zh-CN"/>
              </w:rPr>
              <w:t>3、</w:t>
            </w:r>
            <w:r>
              <w:rPr>
                <w:rFonts w:hint="eastAsia" w:ascii="方正仿宋_GB2312" w:hAnsi="方正仿宋_GB2312" w:eastAsia="方正仿宋_GB2312" w:cs="方正仿宋_GB2312"/>
                <w:color w:val="000000"/>
                <w:sz w:val="24"/>
                <w:szCs w:val="24"/>
                <w:highlight w:val="none"/>
              </w:rPr>
              <w:t>能否满足项目需要等</w:t>
            </w:r>
            <w:r>
              <w:rPr>
                <w:rFonts w:hint="eastAsia" w:ascii="方正仿宋_GB2312" w:hAnsi="方正仿宋_GB2312" w:eastAsia="方正仿宋_GB2312" w:cs="方正仿宋_GB2312"/>
                <w:color w:val="000000"/>
                <w:sz w:val="24"/>
                <w:szCs w:val="24"/>
                <w:highlight w:val="none"/>
                <w:lang w:eastAsia="zh-CN"/>
              </w:rPr>
              <w:t>。</w:t>
            </w:r>
          </w:p>
        </w:tc>
        <w:tc>
          <w:tcPr>
            <w:tcW w:w="405" w:type="pct"/>
            <w:tcBorders>
              <w:left w:val="single" w:color="auto" w:sz="4" w:space="0"/>
            </w:tcBorders>
            <w:vAlign w:val="center"/>
          </w:tcPr>
          <w:p>
            <w:pPr>
              <w:spacing w:line="360" w:lineRule="auto"/>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12" w:hRule="atLeast"/>
          <w:jc w:val="center"/>
        </w:trPr>
        <w:tc>
          <w:tcPr>
            <w:tcW w:w="339" w:type="pct"/>
            <w:vMerge w:val="restart"/>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3</w:t>
            </w:r>
          </w:p>
        </w:tc>
        <w:tc>
          <w:tcPr>
            <w:tcW w:w="611" w:type="pct"/>
            <w:vMerge w:val="restart"/>
            <w:vAlign w:val="center"/>
          </w:tcPr>
          <w:p>
            <w:pPr>
              <w:shd w:val="clear" w:color="auto" w:fill="auto"/>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sz w:val="24"/>
                <w:szCs w:val="24"/>
                <w:highlight w:val="none"/>
              </w:rPr>
              <w:t>施工组织设计</w:t>
            </w:r>
            <w:r>
              <w:rPr>
                <w:rFonts w:hint="eastAsia" w:ascii="方正仿宋_GB2312" w:hAnsi="方正仿宋_GB2312" w:eastAsia="方正仿宋_GB2312" w:cs="方正仿宋_GB2312"/>
                <w:color w:val="000000"/>
                <w:kern w:val="0"/>
                <w:sz w:val="24"/>
                <w:szCs w:val="24"/>
                <w:lang w:val="en-US" w:eastAsia="zh-CN"/>
              </w:rPr>
              <w:t>（14</w:t>
            </w:r>
            <w:r>
              <w:rPr>
                <w:rFonts w:hint="eastAsia" w:ascii="方正仿宋_GB2312" w:hAnsi="方正仿宋_GB2312" w:eastAsia="方正仿宋_GB2312" w:cs="方正仿宋_GB2312"/>
                <w:color w:val="000000"/>
                <w:kern w:val="0"/>
                <w:sz w:val="24"/>
                <w:szCs w:val="24"/>
              </w:rPr>
              <w:t>-2</w:t>
            </w:r>
            <w:r>
              <w:rPr>
                <w:rFonts w:hint="eastAsia" w:ascii="方正仿宋_GB2312" w:hAnsi="方正仿宋_GB2312" w:eastAsia="方正仿宋_GB2312" w:cs="方正仿宋_GB2312"/>
                <w:color w:val="000000"/>
                <w:kern w:val="0"/>
                <w:sz w:val="24"/>
                <w:szCs w:val="24"/>
                <w:lang w:val="en-US" w:eastAsia="zh-CN"/>
              </w:rPr>
              <w:t>0</w:t>
            </w:r>
            <w:r>
              <w:rPr>
                <w:rFonts w:hint="eastAsia" w:ascii="方正仿宋_GB2312" w:hAnsi="方正仿宋_GB2312" w:eastAsia="方正仿宋_GB2312" w:cs="方正仿宋_GB2312"/>
                <w:color w:val="000000"/>
                <w:kern w:val="0"/>
                <w:sz w:val="24"/>
                <w:szCs w:val="24"/>
              </w:rPr>
              <w:t>分）</w:t>
            </w:r>
          </w:p>
        </w:tc>
        <w:tc>
          <w:tcPr>
            <w:tcW w:w="679" w:type="pct"/>
            <w:vAlign w:val="center"/>
          </w:tcPr>
          <w:p>
            <w:pPr>
              <w:shd w:val="clear" w:color="auto" w:fill="auto"/>
              <w:spacing w:line="360" w:lineRule="auto"/>
              <w:jc w:val="center"/>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施工方案与</w:t>
            </w:r>
          </w:p>
          <w:p>
            <w:pPr>
              <w:shd w:val="clear" w:color="auto" w:fill="auto"/>
              <w:spacing w:line="360" w:lineRule="auto"/>
              <w:jc w:val="center"/>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技术措施</w:t>
            </w:r>
          </w:p>
          <w:p>
            <w:pPr>
              <w:shd w:val="clear" w:color="auto" w:fill="auto"/>
              <w:spacing w:line="360" w:lineRule="auto"/>
              <w:jc w:val="cente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kern w:val="0"/>
                <w:sz w:val="24"/>
                <w:szCs w:val="24"/>
              </w:rPr>
              <w:t>（</w:t>
            </w:r>
            <w:r>
              <w:rPr>
                <w:rFonts w:hint="eastAsia" w:ascii="方正仿宋_GB2312" w:hAnsi="方正仿宋_GB2312" w:eastAsia="方正仿宋_GB2312" w:cs="方正仿宋_GB2312"/>
                <w:color w:val="000000"/>
                <w:kern w:val="0"/>
                <w:sz w:val="24"/>
                <w:szCs w:val="24"/>
                <w:lang w:val="en-US" w:eastAsia="zh-CN"/>
              </w:rPr>
              <w:t>6</w:t>
            </w:r>
            <w:r>
              <w:rPr>
                <w:rFonts w:hint="eastAsia" w:ascii="方正仿宋_GB2312" w:hAnsi="方正仿宋_GB2312" w:eastAsia="方正仿宋_GB2312" w:cs="方正仿宋_GB2312"/>
                <w:color w:val="000000"/>
                <w:kern w:val="0"/>
                <w:sz w:val="24"/>
                <w:szCs w:val="24"/>
              </w:rPr>
              <w:t>-</w:t>
            </w:r>
            <w:r>
              <w:rPr>
                <w:rFonts w:hint="eastAsia" w:ascii="方正仿宋_GB2312" w:hAnsi="方正仿宋_GB2312" w:eastAsia="方正仿宋_GB2312" w:cs="方正仿宋_GB2312"/>
                <w:color w:val="000000"/>
                <w:kern w:val="0"/>
                <w:sz w:val="24"/>
                <w:szCs w:val="24"/>
                <w:lang w:val="en-US" w:eastAsia="zh-CN"/>
              </w:rPr>
              <w:t>8</w:t>
            </w:r>
            <w:r>
              <w:rPr>
                <w:rFonts w:hint="eastAsia" w:ascii="方正仿宋_GB2312" w:hAnsi="方正仿宋_GB2312" w:eastAsia="方正仿宋_GB2312" w:cs="方正仿宋_GB2312"/>
                <w:color w:val="000000"/>
                <w:kern w:val="0"/>
                <w:sz w:val="24"/>
                <w:szCs w:val="24"/>
              </w:rPr>
              <w:t>分）</w:t>
            </w:r>
            <w:r>
              <w:rPr>
                <w:rFonts w:hint="eastAsia" w:ascii="方正仿宋_GB2312" w:hAnsi="方正仿宋_GB2312" w:eastAsia="方正仿宋_GB2312" w:cs="方正仿宋_GB2312"/>
                <w:color w:val="000000"/>
                <w:kern w:val="0"/>
                <w:sz w:val="24"/>
                <w:szCs w:val="24"/>
                <w:highlight w:val="none"/>
              </w:rPr>
              <w:t xml:space="preserve">              </w:t>
            </w:r>
          </w:p>
        </w:tc>
        <w:tc>
          <w:tcPr>
            <w:tcW w:w="2964" w:type="pct"/>
            <w:tcBorders>
              <w:right w:val="single" w:color="auto" w:sz="4" w:space="0"/>
            </w:tcBorders>
            <w:vAlign w:val="center"/>
          </w:tcPr>
          <w:p>
            <w:pPr>
              <w:numPr>
                <w:ilvl w:val="0"/>
                <w:numId w:val="0"/>
              </w:numPr>
              <w:shd w:val="clear" w:color="auto" w:fill="auto"/>
              <w:spacing w:line="360" w:lineRule="auto"/>
              <w:jc w:val="left"/>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lang w:val="en-US" w:eastAsia="zh-CN"/>
              </w:rPr>
              <w:t>1、</w:t>
            </w:r>
            <w:r>
              <w:rPr>
                <w:rFonts w:hint="eastAsia" w:ascii="方正仿宋_GB2312" w:hAnsi="方正仿宋_GB2312" w:eastAsia="方正仿宋_GB2312" w:cs="方正仿宋_GB2312"/>
                <w:color w:val="000000"/>
                <w:sz w:val="24"/>
                <w:szCs w:val="24"/>
                <w:highlight w:val="none"/>
              </w:rPr>
              <w:t>对项目总体概况表述是否清晰、完整；</w:t>
            </w:r>
          </w:p>
          <w:p>
            <w:pPr>
              <w:numPr>
                <w:ilvl w:val="0"/>
                <w:numId w:val="0"/>
              </w:numPr>
              <w:shd w:val="clear" w:color="auto" w:fill="auto"/>
              <w:spacing w:line="360" w:lineRule="auto"/>
              <w:jc w:val="left"/>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lang w:val="en-US" w:eastAsia="zh-CN"/>
              </w:rPr>
              <w:t>2、</w:t>
            </w:r>
            <w:r>
              <w:rPr>
                <w:rFonts w:hint="eastAsia" w:ascii="方正仿宋_GB2312" w:hAnsi="方正仿宋_GB2312" w:eastAsia="方正仿宋_GB2312" w:cs="方正仿宋_GB2312"/>
                <w:color w:val="000000"/>
                <w:sz w:val="24"/>
                <w:szCs w:val="24"/>
                <w:highlight w:val="none"/>
              </w:rPr>
              <w:t>部署及措施是否先进、可靠；</w:t>
            </w:r>
          </w:p>
          <w:p>
            <w:pPr>
              <w:numPr>
                <w:ilvl w:val="0"/>
                <w:numId w:val="0"/>
              </w:numPr>
              <w:shd w:val="clear" w:color="auto" w:fill="auto"/>
              <w:spacing w:line="360" w:lineRule="auto"/>
              <w:jc w:val="left"/>
              <w:rPr>
                <w:rFonts w:hint="eastAsia" w:ascii="方正仿宋_GB2312" w:hAnsi="方正仿宋_GB2312" w:eastAsia="方正仿宋_GB2312" w:cs="方正仿宋_GB2312"/>
                <w:color w:val="000000"/>
                <w:sz w:val="24"/>
                <w:szCs w:val="24"/>
                <w:highlight w:val="none"/>
                <w:lang w:eastAsia="zh-CN"/>
              </w:rPr>
            </w:pPr>
            <w:r>
              <w:rPr>
                <w:rFonts w:hint="eastAsia" w:ascii="方正仿宋_GB2312" w:hAnsi="方正仿宋_GB2312" w:eastAsia="方正仿宋_GB2312" w:cs="方正仿宋_GB2312"/>
                <w:color w:val="000000"/>
                <w:sz w:val="24"/>
                <w:szCs w:val="24"/>
                <w:highlight w:val="none"/>
                <w:lang w:val="en-US" w:eastAsia="zh-CN"/>
              </w:rPr>
              <w:t>3、</w:t>
            </w:r>
            <w:r>
              <w:rPr>
                <w:rFonts w:hint="eastAsia" w:ascii="方正仿宋_GB2312" w:hAnsi="方正仿宋_GB2312" w:eastAsia="方正仿宋_GB2312" w:cs="方正仿宋_GB2312"/>
                <w:color w:val="000000"/>
                <w:sz w:val="24"/>
                <w:szCs w:val="24"/>
                <w:highlight w:val="none"/>
              </w:rPr>
              <w:t>针对项目的重点、难点分析是否透彻，解决方案是否切实可行；</w:t>
            </w:r>
          </w:p>
          <w:p>
            <w:pPr>
              <w:numPr>
                <w:ilvl w:val="0"/>
                <w:numId w:val="0"/>
              </w:numPr>
              <w:shd w:val="clear" w:color="auto" w:fill="auto"/>
              <w:spacing w:line="360" w:lineRule="auto"/>
              <w:jc w:val="left"/>
              <w:rPr>
                <w:rFonts w:hint="eastAsia" w:ascii="方正仿宋_GB2312" w:hAnsi="方正仿宋_GB2312" w:eastAsia="方正仿宋_GB2312" w:cs="方正仿宋_GB2312"/>
                <w:color w:val="000000" w:themeColor="text1"/>
                <w:sz w:val="24"/>
                <w:szCs w:val="24"/>
                <w14:textFill>
                  <w14:solidFill>
                    <w14:schemeClr w14:val="tx1"/>
                  </w14:solidFill>
                </w14:textFill>
              </w:rPr>
            </w:pPr>
            <w:r>
              <w:rPr>
                <w:rFonts w:hint="eastAsia" w:ascii="方正仿宋_GB2312" w:hAnsi="方正仿宋_GB2312" w:eastAsia="方正仿宋_GB2312" w:cs="方正仿宋_GB2312"/>
                <w:color w:val="000000"/>
                <w:sz w:val="24"/>
                <w:szCs w:val="24"/>
                <w:highlight w:val="none"/>
                <w:lang w:val="en-US" w:eastAsia="zh-CN"/>
              </w:rPr>
              <w:t>4、</w:t>
            </w:r>
            <w:r>
              <w:rPr>
                <w:rFonts w:hint="eastAsia" w:ascii="方正仿宋_GB2312" w:hAnsi="方正仿宋_GB2312" w:eastAsia="方正仿宋_GB2312" w:cs="方正仿宋_GB2312"/>
                <w:color w:val="000000"/>
                <w:sz w:val="24"/>
                <w:szCs w:val="24"/>
                <w:highlight w:val="none"/>
              </w:rPr>
              <w:t>施工平面布置是否有针对性、合理，较好满足施工需要，是否符合安全、文明生产要求等。</w:t>
            </w:r>
          </w:p>
        </w:tc>
        <w:tc>
          <w:tcPr>
            <w:tcW w:w="405" w:type="pct"/>
            <w:tcBorders>
              <w:left w:val="single" w:color="auto" w:sz="4" w:space="0"/>
            </w:tcBorders>
            <w:vAlign w:val="center"/>
          </w:tcPr>
          <w:p>
            <w:pPr>
              <w:spacing w:line="360" w:lineRule="auto"/>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49" w:hRule="atLeast"/>
          <w:jc w:val="center"/>
        </w:trPr>
        <w:tc>
          <w:tcPr>
            <w:tcW w:w="339" w:type="pct"/>
            <w:vMerge w:val="continue"/>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611" w:type="pct"/>
            <w:vMerge w:val="continue"/>
            <w:vAlign w:val="center"/>
          </w:tcPr>
          <w:p>
            <w:pPr>
              <w:shd w:val="clear" w:color="auto" w:fill="auto"/>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679" w:type="pct"/>
            <w:vAlign w:val="center"/>
          </w:tcPr>
          <w:p>
            <w:pPr>
              <w:shd w:val="clear" w:color="auto" w:fill="auto"/>
              <w:spacing w:line="360" w:lineRule="auto"/>
              <w:jc w:val="center"/>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管理体系</w:t>
            </w:r>
          </w:p>
          <w:p>
            <w:pPr>
              <w:shd w:val="clear" w:color="auto" w:fill="auto"/>
              <w:spacing w:line="360" w:lineRule="auto"/>
              <w:jc w:val="center"/>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与措施</w:t>
            </w:r>
          </w:p>
          <w:p>
            <w:pPr>
              <w:shd w:val="clear" w:color="auto" w:fill="auto"/>
              <w:spacing w:line="360" w:lineRule="auto"/>
              <w:jc w:val="cente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kern w:val="0"/>
                <w:sz w:val="24"/>
                <w:szCs w:val="24"/>
              </w:rPr>
              <w:t>（</w:t>
            </w:r>
            <w:r>
              <w:rPr>
                <w:rFonts w:hint="eastAsia" w:ascii="方正仿宋_GB2312" w:hAnsi="方正仿宋_GB2312" w:eastAsia="方正仿宋_GB2312" w:cs="方正仿宋_GB2312"/>
                <w:color w:val="000000"/>
                <w:kern w:val="0"/>
                <w:sz w:val="24"/>
                <w:szCs w:val="24"/>
                <w:lang w:val="en-US" w:eastAsia="zh-CN"/>
              </w:rPr>
              <w:t>6</w:t>
            </w:r>
            <w:r>
              <w:rPr>
                <w:rFonts w:hint="eastAsia" w:ascii="方正仿宋_GB2312" w:hAnsi="方正仿宋_GB2312" w:eastAsia="方正仿宋_GB2312" w:cs="方正仿宋_GB2312"/>
                <w:color w:val="000000"/>
                <w:kern w:val="0"/>
                <w:sz w:val="24"/>
                <w:szCs w:val="24"/>
              </w:rPr>
              <w:t>-</w:t>
            </w:r>
            <w:r>
              <w:rPr>
                <w:rFonts w:hint="eastAsia" w:ascii="方正仿宋_GB2312" w:hAnsi="方正仿宋_GB2312" w:eastAsia="方正仿宋_GB2312" w:cs="方正仿宋_GB2312"/>
                <w:color w:val="000000"/>
                <w:kern w:val="0"/>
                <w:sz w:val="24"/>
                <w:szCs w:val="24"/>
                <w:lang w:val="en-US" w:eastAsia="zh-CN"/>
              </w:rPr>
              <w:t>8</w:t>
            </w:r>
            <w:r>
              <w:rPr>
                <w:rFonts w:hint="eastAsia" w:ascii="方正仿宋_GB2312" w:hAnsi="方正仿宋_GB2312" w:eastAsia="方正仿宋_GB2312" w:cs="方正仿宋_GB2312"/>
                <w:color w:val="000000"/>
                <w:kern w:val="0"/>
                <w:sz w:val="24"/>
                <w:szCs w:val="24"/>
              </w:rPr>
              <w:t>分）</w:t>
            </w:r>
          </w:p>
        </w:tc>
        <w:tc>
          <w:tcPr>
            <w:tcW w:w="2964" w:type="pct"/>
            <w:tcBorders>
              <w:right w:val="single" w:color="auto" w:sz="4" w:space="0"/>
            </w:tcBorders>
            <w:vAlign w:val="center"/>
          </w:tcPr>
          <w:p>
            <w:pPr>
              <w:numPr>
                <w:ilvl w:val="0"/>
                <w:numId w:val="0"/>
              </w:numPr>
              <w:shd w:val="clear" w:color="auto" w:fill="auto"/>
              <w:spacing w:line="360" w:lineRule="auto"/>
              <w:jc w:val="left"/>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lang w:val="en-US" w:eastAsia="zh-CN"/>
              </w:rPr>
              <w:t>1、</w:t>
            </w:r>
            <w:r>
              <w:rPr>
                <w:rFonts w:hint="eastAsia" w:ascii="方正仿宋_GB2312" w:hAnsi="方正仿宋_GB2312" w:eastAsia="方正仿宋_GB2312" w:cs="方正仿宋_GB2312"/>
                <w:color w:val="000000"/>
                <w:kern w:val="0"/>
                <w:sz w:val="24"/>
                <w:szCs w:val="24"/>
                <w:highlight w:val="none"/>
              </w:rPr>
              <w:t>质量、安全、环境保护目标是否明确；</w:t>
            </w:r>
          </w:p>
          <w:p>
            <w:pPr>
              <w:numPr>
                <w:ilvl w:val="0"/>
                <w:numId w:val="0"/>
              </w:numPr>
              <w:shd w:val="clear" w:color="auto" w:fill="auto"/>
              <w:spacing w:line="360" w:lineRule="auto"/>
              <w:jc w:val="left"/>
              <w:rPr>
                <w:rFonts w:hint="eastAsia" w:ascii="方正仿宋_GB2312" w:hAnsi="方正仿宋_GB2312" w:eastAsia="方正仿宋_GB2312" w:cs="方正仿宋_GB2312"/>
                <w:bCs/>
                <w:color w:val="000000"/>
                <w:sz w:val="24"/>
                <w:szCs w:val="24"/>
                <w:highlight w:val="none"/>
              </w:rPr>
            </w:pPr>
            <w:r>
              <w:rPr>
                <w:rFonts w:hint="eastAsia" w:ascii="方正仿宋_GB2312" w:hAnsi="方正仿宋_GB2312" w:eastAsia="方正仿宋_GB2312" w:cs="方正仿宋_GB2312"/>
                <w:color w:val="000000"/>
                <w:kern w:val="0"/>
                <w:sz w:val="24"/>
                <w:szCs w:val="24"/>
                <w:highlight w:val="none"/>
                <w:lang w:val="en-US" w:eastAsia="zh-CN"/>
              </w:rPr>
              <w:t>2、</w:t>
            </w:r>
            <w:r>
              <w:rPr>
                <w:rFonts w:hint="eastAsia" w:ascii="方正仿宋_GB2312" w:hAnsi="方正仿宋_GB2312" w:eastAsia="方正仿宋_GB2312" w:cs="方正仿宋_GB2312"/>
                <w:color w:val="000000"/>
                <w:kern w:val="0"/>
                <w:sz w:val="24"/>
                <w:szCs w:val="24"/>
                <w:highlight w:val="none"/>
              </w:rPr>
              <w:t>管理机构是否健全；</w:t>
            </w:r>
          </w:p>
          <w:p>
            <w:pPr>
              <w:numPr>
                <w:ilvl w:val="0"/>
                <w:numId w:val="0"/>
              </w:numPr>
              <w:shd w:val="clear" w:color="auto" w:fill="auto"/>
              <w:spacing w:line="360" w:lineRule="auto"/>
              <w:jc w:val="left"/>
              <w:rPr>
                <w:rFonts w:hint="eastAsia" w:ascii="方正仿宋_GB2312" w:hAnsi="方正仿宋_GB2312" w:eastAsia="方正仿宋_GB2312" w:cs="方正仿宋_GB2312"/>
                <w:bCs/>
                <w:color w:val="000000"/>
                <w:sz w:val="24"/>
                <w:szCs w:val="24"/>
                <w:highlight w:val="none"/>
              </w:rPr>
            </w:pPr>
            <w:r>
              <w:rPr>
                <w:rFonts w:hint="eastAsia" w:ascii="方正仿宋_GB2312" w:hAnsi="方正仿宋_GB2312" w:eastAsia="方正仿宋_GB2312" w:cs="方正仿宋_GB2312"/>
                <w:color w:val="000000"/>
                <w:kern w:val="0"/>
                <w:sz w:val="24"/>
                <w:szCs w:val="24"/>
                <w:highlight w:val="none"/>
                <w:lang w:val="en-US" w:eastAsia="zh-CN"/>
              </w:rPr>
              <w:t>3、</w:t>
            </w:r>
            <w:r>
              <w:rPr>
                <w:rFonts w:hint="eastAsia" w:ascii="方正仿宋_GB2312" w:hAnsi="方正仿宋_GB2312" w:eastAsia="方正仿宋_GB2312" w:cs="方正仿宋_GB2312"/>
                <w:color w:val="000000"/>
                <w:kern w:val="0"/>
                <w:sz w:val="24"/>
                <w:szCs w:val="24"/>
                <w:highlight w:val="none"/>
              </w:rPr>
              <w:t>职责分工是否明确；</w:t>
            </w:r>
          </w:p>
          <w:p>
            <w:pPr>
              <w:numPr>
                <w:ilvl w:val="0"/>
                <w:numId w:val="0"/>
              </w:numPr>
              <w:shd w:val="clear" w:color="auto" w:fill="auto"/>
              <w:spacing w:line="360" w:lineRule="auto"/>
              <w:jc w:val="left"/>
              <w:rPr>
                <w:rFonts w:hint="eastAsia" w:ascii="方正仿宋_GB2312" w:hAnsi="方正仿宋_GB2312" w:eastAsia="方正仿宋_GB2312" w:cs="方正仿宋_GB2312"/>
                <w:bCs/>
                <w:color w:val="000000"/>
                <w:sz w:val="24"/>
                <w:szCs w:val="24"/>
                <w:highlight w:val="none"/>
              </w:rPr>
            </w:pPr>
            <w:r>
              <w:rPr>
                <w:rFonts w:hint="eastAsia" w:ascii="方正仿宋_GB2312" w:hAnsi="方正仿宋_GB2312" w:eastAsia="方正仿宋_GB2312" w:cs="方正仿宋_GB2312"/>
                <w:color w:val="000000"/>
                <w:kern w:val="0"/>
                <w:sz w:val="24"/>
                <w:szCs w:val="24"/>
                <w:highlight w:val="none"/>
                <w:lang w:val="en-US" w:eastAsia="zh-CN"/>
              </w:rPr>
              <w:t>4、</w:t>
            </w:r>
            <w:r>
              <w:rPr>
                <w:rFonts w:hint="eastAsia" w:ascii="方正仿宋_GB2312" w:hAnsi="方正仿宋_GB2312" w:eastAsia="方正仿宋_GB2312" w:cs="方正仿宋_GB2312"/>
                <w:color w:val="000000"/>
                <w:kern w:val="0"/>
                <w:sz w:val="24"/>
                <w:szCs w:val="24"/>
                <w:highlight w:val="none"/>
              </w:rPr>
              <w:t>管理制度是否健全；</w:t>
            </w:r>
          </w:p>
          <w:p>
            <w:pPr>
              <w:numPr>
                <w:ilvl w:val="0"/>
                <w:numId w:val="0"/>
              </w:numPr>
              <w:shd w:val="clear" w:color="auto" w:fill="auto"/>
              <w:spacing w:line="360" w:lineRule="auto"/>
              <w:jc w:val="left"/>
              <w:rPr>
                <w:rFonts w:hint="eastAsia" w:ascii="方正仿宋_GB2312" w:hAnsi="方正仿宋_GB2312" w:eastAsia="方正仿宋_GB2312" w:cs="方正仿宋_GB2312"/>
                <w:bCs/>
                <w:color w:val="000000"/>
                <w:sz w:val="24"/>
                <w:szCs w:val="24"/>
                <w:highlight w:val="none"/>
              </w:rPr>
            </w:pPr>
            <w:r>
              <w:rPr>
                <w:rFonts w:hint="eastAsia" w:ascii="方正仿宋_GB2312" w:hAnsi="方正仿宋_GB2312" w:eastAsia="方正仿宋_GB2312" w:cs="方正仿宋_GB2312"/>
                <w:color w:val="000000"/>
                <w:kern w:val="0"/>
                <w:sz w:val="24"/>
                <w:szCs w:val="24"/>
                <w:highlight w:val="none"/>
                <w:lang w:val="en-US" w:eastAsia="zh-CN"/>
              </w:rPr>
              <w:t>5、</w:t>
            </w:r>
            <w:r>
              <w:rPr>
                <w:rFonts w:hint="eastAsia" w:ascii="方正仿宋_GB2312" w:hAnsi="方正仿宋_GB2312" w:eastAsia="方正仿宋_GB2312" w:cs="方正仿宋_GB2312"/>
                <w:color w:val="000000"/>
                <w:kern w:val="0"/>
                <w:sz w:val="24"/>
                <w:szCs w:val="24"/>
                <w:highlight w:val="none"/>
              </w:rPr>
              <w:t>实施与监控措施是否全面、有效；</w:t>
            </w:r>
          </w:p>
          <w:p>
            <w:pPr>
              <w:numPr>
                <w:ilvl w:val="0"/>
                <w:numId w:val="0"/>
              </w:numPr>
              <w:shd w:val="clear" w:color="auto" w:fill="auto"/>
              <w:spacing w:line="360" w:lineRule="auto"/>
              <w:jc w:val="left"/>
              <w:rPr>
                <w:rFonts w:hint="eastAsia" w:ascii="方正仿宋_GB2312" w:hAnsi="方正仿宋_GB2312" w:eastAsia="方正仿宋_GB2312" w:cs="方正仿宋_GB2312"/>
                <w:bCs/>
                <w:color w:val="000000"/>
                <w:sz w:val="24"/>
                <w:szCs w:val="24"/>
                <w:highlight w:val="none"/>
              </w:rPr>
            </w:pPr>
            <w:r>
              <w:rPr>
                <w:rFonts w:hint="eastAsia" w:ascii="方正仿宋_GB2312" w:hAnsi="方正仿宋_GB2312" w:eastAsia="方正仿宋_GB2312" w:cs="方正仿宋_GB2312"/>
                <w:color w:val="000000"/>
                <w:kern w:val="0"/>
                <w:sz w:val="24"/>
                <w:szCs w:val="24"/>
                <w:highlight w:val="none"/>
                <w:lang w:val="en-US" w:eastAsia="zh-CN"/>
              </w:rPr>
              <w:t>6、</w:t>
            </w:r>
            <w:r>
              <w:rPr>
                <w:rFonts w:hint="eastAsia" w:ascii="方正仿宋_GB2312" w:hAnsi="方正仿宋_GB2312" w:eastAsia="方正仿宋_GB2312" w:cs="方正仿宋_GB2312"/>
                <w:color w:val="000000"/>
                <w:kern w:val="0"/>
                <w:sz w:val="24"/>
                <w:szCs w:val="24"/>
                <w:highlight w:val="none"/>
              </w:rPr>
              <w:t>总工期及节点工期是否满足招标文件要求；</w:t>
            </w:r>
          </w:p>
          <w:p>
            <w:pPr>
              <w:numPr>
                <w:ilvl w:val="0"/>
                <w:numId w:val="0"/>
              </w:numPr>
              <w:shd w:val="clear" w:color="auto" w:fill="auto"/>
              <w:spacing w:line="360" w:lineRule="auto"/>
              <w:jc w:val="left"/>
              <w:rPr>
                <w:rFonts w:hint="eastAsia" w:ascii="方正仿宋_GB2312" w:hAnsi="方正仿宋_GB2312" w:eastAsia="方正仿宋_GB2312" w:cs="方正仿宋_GB2312"/>
                <w:color w:val="000000"/>
                <w:sz w:val="24"/>
                <w:szCs w:val="24"/>
                <w:highlight w:val="none"/>
                <w:lang w:eastAsia="zh-CN"/>
              </w:rPr>
            </w:pPr>
            <w:r>
              <w:rPr>
                <w:rFonts w:hint="eastAsia" w:ascii="方正仿宋_GB2312" w:hAnsi="方正仿宋_GB2312" w:eastAsia="方正仿宋_GB2312" w:cs="方正仿宋_GB2312"/>
                <w:color w:val="000000"/>
                <w:kern w:val="0"/>
                <w:sz w:val="24"/>
                <w:szCs w:val="24"/>
                <w:highlight w:val="none"/>
                <w:lang w:val="en-US" w:eastAsia="zh-CN"/>
              </w:rPr>
              <w:t>7、</w:t>
            </w:r>
            <w:r>
              <w:rPr>
                <w:rFonts w:hint="eastAsia" w:ascii="方正仿宋_GB2312" w:hAnsi="方正仿宋_GB2312" w:eastAsia="方正仿宋_GB2312" w:cs="方正仿宋_GB2312"/>
                <w:color w:val="000000"/>
                <w:kern w:val="0"/>
                <w:sz w:val="24"/>
                <w:szCs w:val="24"/>
                <w:highlight w:val="none"/>
              </w:rPr>
              <w:t>施工进度计划内容是否全面；措施是否有力；</w:t>
            </w:r>
          </w:p>
          <w:p>
            <w:pPr>
              <w:numPr>
                <w:ilvl w:val="0"/>
                <w:numId w:val="0"/>
              </w:numPr>
              <w:shd w:val="clear" w:color="auto" w:fill="auto"/>
              <w:spacing w:line="360" w:lineRule="auto"/>
              <w:jc w:val="left"/>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kern w:val="0"/>
                <w:sz w:val="24"/>
                <w:szCs w:val="24"/>
                <w:highlight w:val="none"/>
                <w:lang w:val="en-US" w:eastAsia="zh-CN"/>
              </w:rPr>
              <w:t>8、</w:t>
            </w:r>
            <w:r>
              <w:rPr>
                <w:rFonts w:hint="eastAsia" w:ascii="方正仿宋_GB2312" w:hAnsi="方正仿宋_GB2312" w:eastAsia="方正仿宋_GB2312" w:cs="方正仿宋_GB2312"/>
                <w:color w:val="000000"/>
                <w:kern w:val="0"/>
                <w:sz w:val="24"/>
                <w:szCs w:val="24"/>
                <w:highlight w:val="none"/>
              </w:rPr>
              <w:t>计划编制是否合理、可行等。</w:t>
            </w:r>
          </w:p>
        </w:tc>
        <w:tc>
          <w:tcPr>
            <w:tcW w:w="405" w:type="pct"/>
            <w:tcBorders>
              <w:left w:val="single" w:color="auto" w:sz="4" w:space="0"/>
            </w:tcBorders>
            <w:vAlign w:val="center"/>
          </w:tcPr>
          <w:p>
            <w:pPr>
              <w:spacing w:line="360" w:lineRule="auto"/>
              <w:jc w:val="left"/>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3" w:hRule="atLeast"/>
          <w:jc w:val="center"/>
        </w:trPr>
        <w:tc>
          <w:tcPr>
            <w:tcW w:w="339" w:type="pct"/>
            <w:vMerge w:val="continue"/>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611" w:type="pct"/>
            <w:vMerge w:val="continue"/>
            <w:vAlign w:val="center"/>
          </w:tcPr>
          <w:p>
            <w:pPr>
              <w:shd w:val="clear" w:color="auto" w:fill="auto"/>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679" w:type="pct"/>
            <w:vAlign w:val="center"/>
          </w:tcPr>
          <w:p>
            <w:pPr>
              <w:shd w:val="clear" w:color="auto" w:fill="auto"/>
              <w:spacing w:line="360" w:lineRule="auto"/>
              <w:jc w:val="cente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kern w:val="0"/>
                <w:sz w:val="24"/>
                <w:szCs w:val="24"/>
                <w:highlight w:val="none"/>
              </w:rPr>
              <w:t>资源配备计划</w:t>
            </w:r>
            <w:r>
              <w:rPr>
                <w:rFonts w:hint="eastAsia" w:ascii="方正仿宋_GB2312" w:hAnsi="方正仿宋_GB2312" w:eastAsia="方正仿宋_GB2312" w:cs="方正仿宋_GB2312"/>
                <w:color w:val="000000"/>
                <w:kern w:val="0"/>
                <w:sz w:val="24"/>
                <w:szCs w:val="24"/>
              </w:rPr>
              <w:t>（</w:t>
            </w:r>
            <w:r>
              <w:rPr>
                <w:rFonts w:hint="eastAsia" w:ascii="方正仿宋_GB2312" w:hAnsi="方正仿宋_GB2312" w:eastAsia="方正仿宋_GB2312" w:cs="方正仿宋_GB2312"/>
                <w:color w:val="000000"/>
                <w:kern w:val="0"/>
                <w:sz w:val="24"/>
                <w:szCs w:val="24"/>
                <w:lang w:val="en-US" w:eastAsia="zh-CN"/>
              </w:rPr>
              <w:t>2</w:t>
            </w:r>
            <w:r>
              <w:rPr>
                <w:rFonts w:hint="eastAsia" w:ascii="方正仿宋_GB2312" w:hAnsi="方正仿宋_GB2312" w:eastAsia="方正仿宋_GB2312" w:cs="方正仿宋_GB2312"/>
                <w:color w:val="000000"/>
                <w:kern w:val="0"/>
                <w:sz w:val="24"/>
                <w:szCs w:val="24"/>
              </w:rPr>
              <w:t>-</w:t>
            </w:r>
            <w:r>
              <w:rPr>
                <w:rFonts w:hint="eastAsia" w:ascii="方正仿宋_GB2312" w:hAnsi="方正仿宋_GB2312" w:eastAsia="方正仿宋_GB2312" w:cs="方正仿宋_GB2312"/>
                <w:color w:val="000000"/>
                <w:kern w:val="0"/>
                <w:sz w:val="24"/>
                <w:szCs w:val="24"/>
                <w:lang w:val="en-US" w:eastAsia="zh-CN"/>
              </w:rPr>
              <w:t>4</w:t>
            </w:r>
            <w:r>
              <w:rPr>
                <w:rFonts w:hint="eastAsia" w:ascii="方正仿宋_GB2312" w:hAnsi="方正仿宋_GB2312" w:eastAsia="方正仿宋_GB2312" w:cs="方正仿宋_GB2312"/>
                <w:color w:val="000000"/>
                <w:kern w:val="0"/>
                <w:sz w:val="24"/>
                <w:szCs w:val="24"/>
              </w:rPr>
              <w:t>分）</w:t>
            </w:r>
          </w:p>
        </w:tc>
        <w:tc>
          <w:tcPr>
            <w:tcW w:w="2964" w:type="pct"/>
            <w:tcBorders>
              <w:right w:val="single" w:color="auto" w:sz="4" w:space="0"/>
            </w:tcBorders>
            <w:vAlign w:val="center"/>
          </w:tcPr>
          <w:p>
            <w:pPr>
              <w:numPr>
                <w:ilvl w:val="0"/>
                <w:numId w:val="0"/>
              </w:numPr>
              <w:shd w:val="clear" w:color="auto" w:fill="auto"/>
              <w:spacing w:line="360" w:lineRule="auto"/>
              <w:jc w:val="left"/>
              <w:rPr>
                <w:rFonts w:hint="eastAsia" w:ascii="方正仿宋_GB2312" w:hAnsi="方正仿宋_GB2312" w:eastAsia="方正仿宋_GB2312" w:cs="方正仿宋_GB2312"/>
                <w:color w:val="000000"/>
                <w:sz w:val="24"/>
                <w:szCs w:val="24"/>
                <w:highlight w:val="none"/>
                <w:lang w:eastAsia="zh-CN"/>
              </w:rPr>
            </w:pPr>
            <w:r>
              <w:rPr>
                <w:rFonts w:hint="eastAsia" w:ascii="方正仿宋_GB2312" w:hAnsi="方正仿宋_GB2312" w:eastAsia="方正仿宋_GB2312" w:cs="方正仿宋_GB2312"/>
                <w:color w:val="000000"/>
                <w:kern w:val="0"/>
                <w:sz w:val="24"/>
                <w:szCs w:val="24"/>
                <w:highlight w:val="none"/>
                <w:lang w:val="en-US" w:eastAsia="zh-CN"/>
              </w:rPr>
              <w:t>1、</w:t>
            </w:r>
            <w:r>
              <w:rPr>
                <w:rFonts w:hint="eastAsia" w:ascii="方正仿宋_GB2312" w:hAnsi="方正仿宋_GB2312" w:eastAsia="方正仿宋_GB2312" w:cs="方正仿宋_GB2312"/>
                <w:color w:val="000000"/>
                <w:kern w:val="0"/>
                <w:sz w:val="24"/>
                <w:szCs w:val="24"/>
                <w:highlight w:val="none"/>
              </w:rPr>
              <w:t>资源投入计划、施工部署、施工方法与进度计划是否能够相互呼应并较好的满足施工需要；</w:t>
            </w:r>
          </w:p>
          <w:p>
            <w:pPr>
              <w:numPr>
                <w:ilvl w:val="0"/>
                <w:numId w:val="0"/>
              </w:numPr>
              <w:shd w:val="clear" w:color="auto" w:fill="auto"/>
              <w:spacing w:line="360" w:lineRule="auto"/>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kern w:val="0"/>
                <w:sz w:val="24"/>
                <w:szCs w:val="24"/>
                <w:highlight w:val="none"/>
                <w:lang w:val="en-US" w:eastAsia="zh-CN"/>
              </w:rPr>
              <w:t>2、</w:t>
            </w:r>
            <w:r>
              <w:rPr>
                <w:rFonts w:hint="eastAsia" w:ascii="方正仿宋_GB2312" w:hAnsi="方正仿宋_GB2312" w:eastAsia="方正仿宋_GB2312" w:cs="方正仿宋_GB2312"/>
                <w:color w:val="000000"/>
                <w:kern w:val="0"/>
                <w:sz w:val="24"/>
                <w:szCs w:val="24"/>
                <w:highlight w:val="none"/>
              </w:rPr>
              <w:t>调配投入计划是否合理、准确等。</w:t>
            </w:r>
          </w:p>
        </w:tc>
        <w:tc>
          <w:tcPr>
            <w:tcW w:w="405" w:type="pct"/>
            <w:tcBorders>
              <w:left w:val="single" w:color="auto" w:sz="4" w:space="0"/>
            </w:tcBorders>
            <w:vAlign w:val="center"/>
          </w:tcPr>
          <w:p>
            <w:pPr>
              <w:spacing w:line="360" w:lineRule="auto"/>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3" w:hRule="atLeast"/>
          <w:jc w:val="center"/>
        </w:trPr>
        <w:tc>
          <w:tcPr>
            <w:tcW w:w="339" w:type="pct"/>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4</w:t>
            </w:r>
          </w:p>
        </w:tc>
        <w:tc>
          <w:tcPr>
            <w:tcW w:w="611" w:type="pct"/>
            <w:vAlign w:val="center"/>
          </w:tcPr>
          <w:p>
            <w:pPr>
              <w:shd w:val="clear" w:color="auto" w:fill="auto"/>
              <w:spacing w:line="360" w:lineRule="auto"/>
              <w:jc w:val="center"/>
              <w:rPr>
                <w:rFonts w:hint="eastAsia" w:ascii="方正仿宋_GB2312" w:hAnsi="方正仿宋_GB2312" w:eastAsia="方正仿宋_GB2312" w:cs="方正仿宋_GB2312"/>
                <w:color w:val="000000"/>
                <w:kern w:val="0"/>
                <w:sz w:val="24"/>
                <w:szCs w:val="24"/>
                <w:lang w:val="en-US" w:eastAsia="zh-CN"/>
              </w:rPr>
            </w:pPr>
            <w:r>
              <w:rPr>
                <w:rFonts w:hint="eastAsia" w:ascii="方正仿宋_GB2312" w:hAnsi="方正仿宋_GB2312" w:eastAsia="方正仿宋_GB2312" w:cs="方正仿宋_GB2312"/>
                <w:color w:val="000000"/>
                <w:kern w:val="0"/>
                <w:sz w:val="24"/>
                <w:szCs w:val="24"/>
                <w:lang w:val="en-US" w:eastAsia="zh-CN"/>
              </w:rPr>
              <w:t>风险防范</w:t>
            </w:r>
          </w:p>
          <w:p>
            <w:pPr>
              <w:shd w:val="clear" w:color="auto" w:fill="auto"/>
              <w:spacing w:line="360" w:lineRule="auto"/>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color w:val="000000"/>
                <w:kern w:val="0"/>
                <w:sz w:val="24"/>
                <w:szCs w:val="24"/>
                <w:lang w:val="en-US" w:eastAsia="zh-CN"/>
              </w:rPr>
              <w:t>（2-4分）</w:t>
            </w:r>
          </w:p>
        </w:tc>
        <w:tc>
          <w:tcPr>
            <w:tcW w:w="679" w:type="pct"/>
            <w:vAlign w:val="center"/>
          </w:tcPr>
          <w:p>
            <w:pPr>
              <w:shd w:val="clear" w:color="auto" w:fill="auto"/>
              <w:spacing w:line="360" w:lineRule="auto"/>
              <w:jc w:val="center"/>
              <w:rPr>
                <w:rFonts w:hint="eastAsia" w:ascii="方正仿宋_GB2312" w:hAnsi="方正仿宋_GB2312" w:eastAsia="方正仿宋_GB2312" w:cs="方正仿宋_GB2312"/>
                <w:color w:val="000000"/>
                <w:kern w:val="0"/>
                <w:sz w:val="24"/>
                <w:szCs w:val="24"/>
                <w:lang w:val="en-US" w:eastAsia="zh-CN"/>
              </w:rPr>
            </w:pPr>
            <w:r>
              <w:rPr>
                <w:rFonts w:hint="eastAsia" w:ascii="方正仿宋_GB2312" w:hAnsi="方正仿宋_GB2312" w:eastAsia="方正仿宋_GB2312" w:cs="方正仿宋_GB2312"/>
                <w:color w:val="000000"/>
                <w:kern w:val="0"/>
                <w:sz w:val="24"/>
                <w:szCs w:val="24"/>
                <w:lang w:val="en-US" w:eastAsia="zh-CN"/>
              </w:rPr>
              <w:t>风险防范</w:t>
            </w:r>
          </w:p>
          <w:p>
            <w:pPr>
              <w:shd w:val="clear" w:color="auto" w:fill="auto"/>
              <w:spacing w:line="360" w:lineRule="auto"/>
              <w:jc w:val="center"/>
              <w:rPr>
                <w:rFonts w:hint="eastAsia" w:ascii="方正仿宋_GB2312" w:hAnsi="方正仿宋_GB2312" w:eastAsia="方正仿宋_GB2312" w:cs="方正仿宋_GB2312"/>
                <w:color w:val="000000"/>
                <w:kern w:val="0"/>
                <w:sz w:val="24"/>
                <w:szCs w:val="24"/>
                <w:lang w:val="en-US" w:eastAsia="zh-CN"/>
              </w:rPr>
            </w:pPr>
            <w:r>
              <w:rPr>
                <w:rFonts w:hint="eastAsia" w:ascii="方正仿宋_GB2312" w:hAnsi="方正仿宋_GB2312" w:eastAsia="方正仿宋_GB2312" w:cs="方正仿宋_GB2312"/>
                <w:color w:val="000000"/>
                <w:kern w:val="0"/>
                <w:sz w:val="24"/>
                <w:szCs w:val="24"/>
                <w:lang w:val="en-US" w:eastAsia="zh-CN"/>
              </w:rPr>
              <w:t>方案</w:t>
            </w:r>
          </w:p>
          <w:p>
            <w:pPr>
              <w:spacing w:line="360" w:lineRule="auto"/>
              <w:jc w:val="center"/>
              <w:rPr>
                <w:rFonts w:hint="eastAsia" w:ascii="方正仿宋_GB2312" w:hAnsi="方正仿宋_GB2312" w:eastAsia="方正仿宋_GB2312" w:cs="方正仿宋_GB2312"/>
                <w:kern w:val="2"/>
                <w:sz w:val="24"/>
                <w:szCs w:val="24"/>
                <w:highlight w:val="yellow"/>
                <w:lang w:val="en-US" w:eastAsia="zh-CN" w:bidi="ar-SA"/>
              </w:rPr>
            </w:pPr>
            <w:r>
              <w:rPr>
                <w:rFonts w:hint="eastAsia" w:ascii="方正仿宋_GB2312" w:hAnsi="方正仿宋_GB2312" w:eastAsia="方正仿宋_GB2312" w:cs="方正仿宋_GB2312"/>
                <w:color w:val="000000"/>
                <w:kern w:val="0"/>
                <w:sz w:val="24"/>
                <w:szCs w:val="24"/>
                <w:lang w:val="en-US" w:eastAsia="zh-CN"/>
              </w:rPr>
              <w:t>（2-4分）</w:t>
            </w:r>
          </w:p>
        </w:tc>
        <w:tc>
          <w:tcPr>
            <w:tcW w:w="2964" w:type="pct"/>
            <w:tcBorders>
              <w:right w:val="single" w:color="auto" w:sz="4" w:space="0"/>
            </w:tcBorders>
            <w:vAlign w:val="center"/>
          </w:tcPr>
          <w:p>
            <w:pPr>
              <w:bidi w:val="0"/>
              <w:spacing w:line="360" w:lineRule="auto"/>
              <w:rPr>
                <w:rFonts w:hint="eastAsia" w:ascii="方正仿宋_GB2312" w:hAnsi="方正仿宋_GB2312" w:eastAsia="方正仿宋_GB2312" w:cs="方正仿宋_GB2312"/>
                <w:color w:val="auto"/>
                <w:kern w:val="2"/>
                <w:sz w:val="24"/>
                <w:szCs w:val="24"/>
                <w:highlight w:val="yellow"/>
                <w:lang w:val="en-US" w:eastAsia="zh-CN" w:bidi="ar-SA"/>
              </w:rPr>
            </w:pPr>
            <w:r>
              <w:rPr>
                <w:rFonts w:hint="eastAsia" w:ascii="方正仿宋_GB2312" w:hAnsi="方正仿宋_GB2312" w:eastAsia="方正仿宋_GB2312" w:cs="方正仿宋_GB2312"/>
                <w:color w:val="000000"/>
                <w:kern w:val="0"/>
                <w:sz w:val="24"/>
                <w:szCs w:val="24"/>
                <w:highlight w:val="none"/>
                <w:lang w:val="en-US" w:eastAsia="zh-CN"/>
              </w:rPr>
              <w:t>风险防范的内容包括但不限于市场价格变动的风险、设计变更的风险、施工技术及组织管理变化造成的风险。</w:t>
            </w:r>
          </w:p>
        </w:tc>
        <w:tc>
          <w:tcPr>
            <w:tcW w:w="405" w:type="pct"/>
            <w:tcBorders>
              <w:left w:val="single" w:color="auto" w:sz="4" w:space="0"/>
            </w:tcBorders>
            <w:vAlign w:val="center"/>
          </w:tcPr>
          <w:p>
            <w:pPr>
              <w:spacing w:line="360" w:lineRule="auto"/>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18" w:hRule="atLeast"/>
          <w:jc w:val="center"/>
        </w:trPr>
        <w:tc>
          <w:tcPr>
            <w:tcW w:w="339" w:type="pct"/>
            <w:vMerge w:val="restart"/>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5</w:t>
            </w:r>
          </w:p>
        </w:tc>
        <w:tc>
          <w:tcPr>
            <w:tcW w:w="611" w:type="pct"/>
            <w:vMerge w:val="restart"/>
            <w:vAlign w:val="center"/>
          </w:tcPr>
          <w:p>
            <w:pPr>
              <w:shd w:val="clear" w:color="auto" w:fill="auto"/>
              <w:spacing w:line="360" w:lineRule="auto"/>
              <w:jc w:val="center"/>
              <w:rPr>
                <w:rFonts w:hint="eastAsia" w:ascii="方正仿宋_GB2312" w:hAnsi="方正仿宋_GB2312" w:eastAsia="方正仿宋_GB2312" w:cs="方正仿宋_GB2312"/>
                <w:bCs/>
                <w:color w:val="000000"/>
                <w:kern w:val="0"/>
                <w:sz w:val="24"/>
                <w:szCs w:val="24"/>
                <w:highlight w:val="none"/>
              </w:rPr>
            </w:pPr>
            <w:r>
              <w:rPr>
                <w:rFonts w:hint="eastAsia" w:ascii="方正仿宋_GB2312" w:hAnsi="方正仿宋_GB2312" w:eastAsia="方正仿宋_GB2312" w:cs="方正仿宋_GB2312"/>
                <w:bCs/>
                <w:color w:val="000000"/>
                <w:kern w:val="0"/>
                <w:sz w:val="24"/>
                <w:szCs w:val="24"/>
                <w:highlight w:val="none"/>
              </w:rPr>
              <w:t>建筑信息模型及其他</w:t>
            </w:r>
          </w:p>
          <w:p>
            <w:pPr>
              <w:shd w:val="clear" w:color="auto" w:fill="auto"/>
              <w:spacing w:line="360" w:lineRule="auto"/>
              <w:jc w:val="center"/>
              <w:rPr>
                <w:rFonts w:hint="eastAsia" w:ascii="方正仿宋_GB2312" w:hAnsi="方正仿宋_GB2312" w:eastAsia="方正仿宋_GB2312" w:cs="方正仿宋_GB2312"/>
                <w:bCs/>
                <w:color w:val="000000"/>
                <w:kern w:val="0"/>
                <w:sz w:val="24"/>
                <w:szCs w:val="24"/>
                <w:highlight w:val="none"/>
              </w:rPr>
            </w:pPr>
            <w:r>
              <w:rPr>
                <w:rFonts w:hint="eastAsia" w:ascii="方正仿宋_GB2312" w:hAnsi="方正仿宋_GB2312" w:eastAsia="方正仿宋_GB2312" w:cs="方正仿宋_GB2312"/>
                <w:color w:val="000000"/>
                <w:kern w:val="0"/>
                <w:sz w:val="24"/>
                <w:szCs w:val="24"/>
              </w:rPr>
              <w:t>（</w:t>
            </w:r>
            <w:r>
              <w:rPr>
                <w:rFonts w:hint="eastAsia" w:ascii="方正仿宋_GB2312" w:hAnsi="方正仿宋_GB2312" w:eastAsia="方正仿宋_GB2312" w:cs="方正仿宋_GB2312"/>
                <w:color w:val="000000"/>
                <w:kern w:val="0"/>
                <w:sz w:val="24"/>
                <w:szCs w:val="24"/>
                <w:lang w:val="en-US" w:eastAsia="zh-CN"/>
              </w:rPr>
              <w:t>0</w:t>
            </w:r>
            <w:r>
              <w:rPr>
                <w:rFonts w:hint="eastAsia" w:ascii="方正仿宋_GB2312" w:hAnsi="方正仿宋_GB2312" w:eastAsia="方正仿宋_GB2312" w:cs="方正仿宋_GB2312"/>
                <w:color w:val="000000"/>
                <w:kern w:val="0"/>
                <w:sz w:val="24"/>
                <w:szCs w:val="24"/>
              </w:rPr>
              <w:t>-</w:t>
            </w:r>
            <w:r>
              <w:rPr>
                <w:rFonts w:hint="eastAsia" w:ascii="方正仿宋_GB2312" w:hAnsi="方正仿宋_GB2312" w:eastAsia="方正仿宋_GB2312" w:cs="方正仿宋_GB2312"/>
                <w:color w:val="000000"/>
                <w:kern w:val="0"/>
                <w:sz w:val="24"/>
                <w:szCs w:val="24"/>
                <w:lang w:val="en-US" w:eastAsia="zh-CN"/>
              </w:rPr>
              <w:t>12</w:t>
            </w:r>
            <w:r>
              <w:rPr>
                <w:rFonts w:hint="eastAsia" w:ascii="方正仿宋_GB2312" w:hAnsi="方正仿宋_GB2312" w:eastAsia="方正仿宋_GB2312" w:cs="方正仿宋_GB2312"/>
                <w:color w:val="000000"/>
                <w:kern w:val="0"/>
                <w:sz w:val="24"/>
                <w:szCs w:val="24"/>
              </w:rPr>
              <w:t>分）</w:t>
            </w:r>
          </w:p>
          <w:p>
            <w:pPr>
              <w:spacing w:line="360" w:lineRule="auto"/>
              <w:jc w:val="center"/>
              <w:rPr>
                <w:rFonts w:hint="eastAsia" w:ascii="方正仿宋_GB2312" w:hAnsi="方正仿宋_GB2312" w:eastAsia="方正仿宋_GB2312" w:cs="方正仿宋_GB2312"/>
                <w:kern w:val="2"/>
                <w:sz w:val="24"/>
                <w:szCs w:val="24"/>
                <w:highlight w:val="yellow"/>
                <w:lang w:val="en-US" w:eastAsia="zh-CN" w:bidi="ar-SA"/>
              </w:rPr>
            </w:pPr>
          </w:p>
        </w:tc>
        <w:tc>
          <w:tcPr>
            <w:tcW w:w="679" w:type="pct"/>
            <w:vAlign w:val="center"/>
          </w:tcPr>
          <w:p>
            <w:pPr>
              <w:shd w:val="clear" w:color="auto" w:fill="auto"/>
              <w:spacing w:line="360" w:lineRule="auto"/>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BIM技术</w:t>
            </w:r>
          </w:p>
          <w:p>
            <w:pPr>
              <w:shd w:val="clear" w:color="auto" w:fill="auto"/>
              <w:spacing w:line="360" w:lineRule="auto"/>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应用</w:t>
            </w:r>
          </w:p>
          <w:p>
            <w:pPr>
              <w:pStyle w:val="36"/>
              <w:spacing w:line="360" w:lineRule="auto"/>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（如有）</w:t>
            </w:r>
          </w:p>
          <w:p>
            <w:pPr>
              <w:pStyle w:val="36"/>
              <w:spacing w:line="360" w:lineRule="auto"/>
              <w:jc w:val="center"/>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kern w:val="0"/>
                <w:sz w:val="24"/>
                <w:szCs w:val="24"/>
                <w:lang w:eastAsia="zh-CN"/>
              </w:rPr>
              <w:t>（</w:t>
            </w:r>
            <w:r>
              <w:rPr>
                <w:rFonts w:hint="eastAsia" w:ascii="方正仿宋_GB2312" w:hAnsi="方正仿宋_GB2312" w:eastAsia="方正仿宋_GB2312" w:cs="方正仿宋_GB2312"/>
                <w:kern w:val="0"/>
                <w:sz w:val="24"/>
                <w:szCs w:val="24"/>
                <w:lang w:val="en-US" w:eastAsia="zh-CN"/>
              </w:rPr>
              <w:t>0-4分）</w:t>
            </w:r>
          </w:p>
        </w:tc>
        <w:tc>
          <w:tcPr>
            <w:tcW w:w="2964" w:type="pct"/>
            <w:tcBorders>
              <w:right w:val="single" w:color="auto" w:sz="4" w:space="0"/>
            </w:tcBorders>
            <w:vAlign w:val="center"/>
          </w:tcPr>
          <w:p>
            <w:pPr>
              <w:numPr>
                <w:ilvl w:val="0"/>
                <w:numId w:val="0"/>
              </w:numPr>
              <w:shd w:val="clear" w:color="auto" w:fill="auto"/>
              <w:spacing w:line="360" w:lineRule="auto"/>
              <w:jc w:val="left"/>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lang w:val="en-US" w:eastAsia="zh-CN"/>
              </w:rPr>
              <w:t>1、</w:t>
            </w:r>
            <w:r>
              <w:rPr>
                <w:rFonts w:hint="eastAsia" w:ascii="方正仿宋_GB2312" w:hAnsi="方正仿宋_GB2312" w:eastAsia="方正仿宋_GB2312" w:cs="方正仿宋_GB2312"/>
                <w:color w:val="000000"/>
                <w:kern w:val="0"/>
                <w:sz w:val="24"/>
                <w:szCs w:val="24"/>
                <w:highlight w:val="none"/>
              </w:rPr>
              <w:t>BIM技术应用管理体系、管理制度、保障措施是否齐全；</w:t>
            </w:r>
          </w:p>
          <w:p>
            <w:pPr>
              <w:numPr>
                <w:ilvl w:val="0"/>
                <w:numId w:val="0"/>
              </w:numPr>
              <w:shd w:val="clear" w:color="auto" w:fill="auto"/>
              <w:spacing w:line="360" w:lineRule="auto"/>
              <w:jc w:val="left"/>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kern w:val="0"/>
                <w:sz w:val="24"/>
                <w:szCs w:val="24"/>
                <w:highlight w:val="none"/>
                <w:lang w:val="en-US" w:eastAsia="zh-CN"/>
              </w:rPr>
              <w:t>2、</w:t>
            </w:r>
            <w:r>
              <w:rPr>
                <w:rFonts w:hint="eastAsia" w:ascii="方正仿宋_GB2312" w:hAnsi="方正仿宋_GB2312" w:eastAsia="方正仿宋_GB2312" w:cs="方正仿宋_GB2312"/>
                <w:color w:val="000000"/>
                <w:kern w:val="0"/>
                <w:sz w:val="24"/>
                <w:szCs w:val="24"/>
                <w:highlight w:val="none"/>
              </w:rPr>
              <w:t>BIM应用流程与计划是否完整、有效；</w:t>
            </w:r>
          </w:p>
          <w:p>
            <w:pPr>
              <w:numPr>
                <w:ilvl w:val="0"/>
                <w:numId w:val="0"/>
              </w:numPr>
              <w:shd w:val="clear" w:color="auto" w:fill="auto"/>
              <w:spacing w:line="360" w:lineRule="auto"/>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kern w:val="0"/>
                <w:sz w:val="24"/>
                <w:szCs w:val="24"/>
                <w:highlight w:val="none"/>
                <w:lang w:val="en-US" w:eastAsia="zh-CN"/>
              </w:rPr>
              <w:t>3、</w:t>
            </w:r>
            <w:r>
              <w:rPr>
                <w:rFonts w:hint="eastAsia" w:ascii="方正仿宋_GB2312" w:hAnsi="方正仿宋_GB2312" w:eastAsia="方正仿宋_GB2312" w:cs="方正仿宋_GB2312"/>
                <w:color w:val="000000"/>
                <w:kern w:val="0"/>
                <w:sz w:val="24"/>
                <w:szCs w:val="24"/>
                <w:highlight w:val="none"/>
              </w:rPr>
              <w:t>重点工艺节点及施工流程BIM三维模型是否科学、合理等</w:t>
            </w:r>
            <w:r>
              <w:rPr>
                <w:rFonts w:hint="eastAsia" w:ascii="方正仿宋_GB2312" w:hAnsi="方正仿宋_GB2312" w:eastAsia="方正仿宋_GB2312" w:cs="方正仿宋_GB2312"/>
                <w:color w:val="000000"/>
                <w:kern w:val="0"/>
                <w:sz w:val="24"/>
                <w:szCs w:val="24"/>
                <w:highlight w:val="none"/>
                <w:lang w:eastAsia="zh-CN"/>
              </w:rPr>
              <w:t>。</w:t>
            </w:r>
          </w:p>
        </w:tc>
        <w:tc>
          <w:tcPr>
            <w:tcW w:w="405" w:type="pct"/>
            <w:tcBorders>
              <w:left w:val="single" w:color="auto" w:sz="4" w:space="0"/>
            </w:tcBorders>
            <w:vAlign w:val="center"/>
          </w:tcPr>
          <w:p>
            <w:pPr>
              <w:spacing w:line="360" w:lineRule="auto"/>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18" w:hRule="atLeast"/>
          <w:jc w:val="center"/>
        </w:trPr>
        <w:tc>
          <w:tcPr>
            <w:tcW w:w="339" w:type="pct"/>
            <w:vMerge w:val="continue"/>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611" w:type="pct"/>
            <w:vMerge w:val="continue"/>
            <w:vAlign w:val="center"/>
          </w:tcPr>
          <w:p>
            <w:pPr>
              <w:spacing w:line="360" w:lineRule="auto"/>
              <w:jc w:val="center"/>
              <w:rPr>
                <w:rFonts w:hint="eastAsia" w:ascii="方正仿宋_GB2312" w:hAnsi="方正仿宋_GB2312" w:eastAsia="方正仿宋_GB2312" w:cs="方正仿宋_GB2312"/>
                <w:kern w:val="2"/>
                <w:sz w:val="24"/>
                <w:szCs w:val="24"/>
                <w:highlight w:val="yellow"/>
                <w:lang w:val="en-US" w:eastAsia="zh-CN" w:bidi="ar-SA"/>
              </w:rPr>
            </w:pPr>
          </w:p>
        </w:tc>
        <w:tc>
          <w:tcPr>
            <w:tcW w:w="679" w:type="pct"/>
            <w:vAlign w:val="center"/>
          </w:tcPr>
          <w:p>
            <w:pPr>
              <w:widowControl/>
              <w:spacing w:line="360" w:lineRule="auto"/>
              <w:jc w:val="center"/>
              <w:rPr>
                <w:rFonts w:hint="eastAsia" w:ascii="方正仿宋_GB2312" w:hAnsi="方正仿宋_GB2312" w:eastAsia="方正仿宋_GB2312" w:cs="方正仿宋_GB2312"/>
                <w:bCs/>
                <w:kern w:val="0"/>
                <w:sz w:val="24"/>
                <w:szCs w:val="24"/>
              </w:rPr>
            </w:pPr>
            <w:r>
              <w:rPr>
                <w:rFonts w:hint="eastAsia" w:ascii="方正仿宋_GB2312" w:hAnsi="方正仿宋_GB2312" w:eastAsia="方正仿宋_GB2312" w:cs="方正仿宋_GB2312"/>
                <w:bCs/>
                <w:kern w:val="0"/>
                <w:sz w:val="24"/>
                <w:szCs w:val="24"/>
              </w:rPr>
              <w:t>其他</w:t>
            </w:r>
            <w:r>
              <w:rPr>
                <w:rFonts w:hint="eastAsia" w:ascii="方正仿宋_GB2312" w:hAnsi="方正仿宋_GB2312" w:eastAsia="方正仿宋_GB2312" w:cs="方正仿宋_GB2312"/>
                <w:kern w:val="0"/>
                <w:sz w:val="24"/>
                <w:szCs w:val="24"/>
              </w:rPr>
              <w:t>（如有）</w:t>
            </w:r>
          </w:p>
          <w:p>
            <w:pPr>
              <w:spacing w:line="360" w:lineRule="auto"/>
              <w:jc w:val="center"/>
              <w:rPr>
                <w:rFonts w:hint="eastAsia" w:ascii="方正仿宋_GB2312" w:hAnsi="方正仿宋_GB2312" w:eastAsia="方正仿宋_GB2312" w:cs="方正仿宋_GB2312"/>
                <w:kern w:val="2"/>
                <w:sz w:val="24"/>
                <w:szCs w:val="24"/>
                <w:highlight w:val="yellow"/>
                <w:lang w:val="en-US" w:eastAsia="zh-CN" w:bidi="ar-SA"/>
              </w:rPr>
            </w:pPr>
            <w:r>
              <w:rPr>
                <w:rFonts w:hint="eastAsia" w:ascii="方正仿宋_GB2312" w:hAnsi="方正仿宋_GB2312" w:eastAsia="方正仿宋_GB2312" w:cs="方正仿宋_GB2312"/>
                <w:kern w:val="0"/>
                <w:sz w:val="24"/>
                <w:szCs w:val="24"/>
                <w:lang w:eastAsia="zh-CN"/>
              </w:rPr>
              <w:t>（</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0-8</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分</w:t>
            </w:r>
            <w:r>
              <w:rPr>
                <w:rFonts w:hint="eastAsia" w:ascii="方正仿宋_GB2312" w:hAnsi="方正仿宋_GB2312" w:eastAsia="方正仿宋_GB2312" w:cs="方正仿宋_GB2312"/>
                <w:kern w:val="0"/>
                <w:sz w:val="24"/>
                <w:szCs w:val="24"/>
                <w:lang w:val="en-US" w:eastAsia="zh-CN"/>
              </w:rPr>
              <w:t>）</w:t>
            </w:r>
          </w:p>
        </w:tc>
        <w:tc>
          <w:tcPr>
            <w:tcW w:w="2964" w:type="pct"/>
            <w:tcBorders>
              <w:right w:val="single" w:color="auto" w:sz="4" w:space="0"/>
            </w:tcBorders>
            <w:vAlign w:val="center"/>
          </w:tcPr>
          <w:p>
            <w:pPr>
              <w:spacing w:line="360" w:lineRule="auto"/>
              <w:jc w:val="left"/>
              <w:rPr>
                <w:rFonts w:hint="eastAsia" w:ascii="方正仿宋_GB2312" w:hAnsi="方正仿宋_GB2312" w:eastAsia="方正仿宋_GB2312" w:cs="方正仿宋_GB2312"/>
                <w:color w:val="auto"/>
                <w:kern w:val="2"/>
                <w:sz w:val="24"/>
                <w:szCs w:val="24"/>
                <w:highlight w:val="yellow"/>
                <w:lang w:val="en-US" w:eastAsia="zh-CN" w:bidi="ar-SA"/>
              </w:rPr>
            </w:pPr>
            <w:r>
              <w:rPr>
                <w:rFonts w:hint="eastAsia" w:ascii="方正仿宋_GB2312" w:hAnsi="方正仿宋_GB2312" w:eastAsia="方正仿宋_GB2312" w:cs="方正仿宋_GB2312"/>
                <w:color w:val="000000"/>
                <w:kern w:val="0"/>
                <w:sz w:val="24"/>
                <w:szCs w:val="24"/>
                <w:highlight w:val="none"/>
              </w:rPr>
              <w:t>招标人其他要求</w:t>
            </w:r>
            <w:r>
              <w:rPr>
                <w:rFonts w:hint="eastAsia" w:ascii="方正仿宋_GB2312" w:hAnsi="方正仿宋_GB2312" w:eastAsia="方正仿宋_GB2312" w:cs="方正仿宋_GB2312"/>
                <w:color w:val="000000"/>
                <w:kern w:val="0"/>
                <w:sz w:val="24"/>
                <w:szCs w:val="24"/>
                <w:highlight w:val="none"/>
                <w:lang w:eastAsia="zh-CN"/>
              </w:rPr>
              <w:t>，</w:t>
            </w:r>
            <w:r>
              <w:rPr>
                <w:rFonts w:hint="eastAsia" w:ascii="方正仿宋_GB2312" w:hAnsi="方正仿宋_GB2312" w:eastAsia="方正仿宋_GB2312" w:cs="方正仿宋_GB2312"/>
                <w:color w:val="000000"/>
                <w:kern w:val="0"/>
                <w:sz w:val="24"/>
                <w:szCs w:val="24"/>
                <w:highlight w:val="none"/>
                <w:lang w:val="en-US" w:eastAsia="zh-CN"/>
              </w:rPr>
              <w:t>如：</w:t>
            </w:r>
            <w:r>
              <w:rPr>
                <w:rFonts w:hint="eastAsia" w:ascii="方正仿宋_GB2312" w:hAnsi="方正仿宋_GB2312" w:eastAsia="方正仿宋_GB2312" w:cs="方正仿宋_GB2312"/>
                <w:color w:val="000000"/>
                <w:kern w:val="0"/>
                <w:sz w:val="24"/>
                <w:szCs w:val="24"/>
                <w:highlight w:val="none"/>
                <w:lang w:eastAsia="zh-CN"/>
              </w:rPr>
              <w:t>施工现场扬尘防治方案、防疫措施</w:t>
            </w:r>
            <w:r>
              <w:rPr>
                <w:rFonts w:hint="eastAsia" w:ascii="方正仿宋_GB2312" w:hAnsi="方正仿宋_GB2312" w:eastAsia="方正仿宋_GB2312" w:cs="方正仿宋_GB2312"/>
                <w:color w:val="000000"/>
                <w:kern w:val="0"/>
                <w:sz w:val="24"/>
                <w:szCs w:val="24"/>
                <w:highlight w:val="none"/>
                <w:lang w:val="en-US" w:eastAsia="zh-CN"/>
              </w:rPr>
              <w:t>等</w:t>
            </w:r>
          </w:p>
        </w:tc>
        <w:tc>
          <w:tcPr>
            <w:tcW w:w="405" w:type="pct"/>
            <w:tcBorders>
              <w:left w:val="single" w:color="auto" w:sz="4" w:space="0"/>
            </w:tcBorders>
            <w:vAlign w:val="center"/>
          </w:tcPr>
          <w:p>
            <w:pPr>
              <w:spacing w:line="360" w:lineRule="auto"/>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4" w:hRule="atLeast"/>
          <w:jc w:val="center"/>
        </w:trPr>
        <w:tc>
          <w:tcPr>
            <w:tcW w:w="339" w:type="pct"/>
            <w:tcBorders>
              <w:top w:val="single" w:color="auto" w:sz="4" w:space="0"/>
            </w:tcBorders>
            <w:vAlign w:val="center"/>
          </w:tcPr>
          <w:p>
            <w:pPr>
              <w:tabs>
                <w:tab w:val="left" w:pos="312"/>
              </w:tabs>
              <w:spacing w:line="360" w:lineRule="auto"/>
              <w:jc w:val="cente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满分</w:t>
            </w:r>
          </w:p>
        </w:tc>
        <w:tc>
          <w:tcPr>
            <w:tcW w:w="1291" w:type="pct"/>
            <w:gridSpan w:val="2"/>
            <w:tcBorders>
              <w:top w:val="single" w:color="auto" w:sz="4" w:space="0"/>
            </w:tcBorders>
            <w:vAlign w:val="center"/>
          </w:tcPr>
          <w:p>
            <w:pPr>
              <w:tabs>
                <w:tab w:val="left" w:pos="312"/>
              </w:tabs>
              <w:spacing w:line="360" w:lineRule="auto"/>
              <w:jc w:val="cente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100分</w:t>
            </w:r>
          </w:p>
        </w:tc>
        <w:tc>
          <w:tcPr>
            <w:tcW w:w="2964" w:type="pct"/>
            <w:tcBorders>
              <w:top w:val="single" w:color="auto" w:sz="4" w:space="0"/>
            </w:tcBorders>
            <w:vAlign w:val="center"/>
          </w:tcPr>
          <w:p>
            <w:pPr>
              <w:tabs>
                <w:tab w:val="left" w:pos="312"/>
              </w:tabs>
              <w:spacing w:line="360" w:lineRule="auto"/>
              <w:jc w:val="center"/>
              <w:rPr>
                <w:rFonts w:hint="eastAsia" w:ascii="方正仿宋_GB2312" w:hAnsi="方正仿宋_GB2312" w:eastAsia="方正仿宋_GB2312" w:cs="方正仿宋_GB2312"/>
                <w:bCs/>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权重</w:t>
            </w:r>
            <w:r>
              <w:rPr>
                <w:rFonts w:hint="eastAsia" w:ascii="方正仿宋_GB2312" w:hAnsi="方正仿宋_GB2312" w:eastAsia="方正仿宋_GB2312" w:cs="方正仿宋_GB2312"/>
                <w:sz w:val="24"/>
                <w:szCs w:val="24"/>
                <w:lang w:val="en-US" w:eastAsia="zh-CN"/>
              </w:rPr>
              <w:t>≤20%</w:t>
            </w:r>
          </w:p>
        </w:tc>
        <w:tc>
          <w:tcPr>
            <w:tcW w:w="405" w:type="pct"/>
            <w:tcBorders>
              <w:top w:val="single" w:color="auto" w:sz="4" w:space="0"/>
            </w:tcBorders>
            <w:vAlign w:val="center"/>
          </w:tcPr>
          <w:p>
            <w:pPr>
              <w:tabs>
                <w:tab w:val="left" w:pos="312"/>
              </w:tabs>
              <w:spacing w:line="360" w:lineRule="auto"/>
              <w:jc w:val="cente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22" w:hRule="atLeast"/>
          <w:jc w:val="center"/>
        </w:trPr>
        <w:tc>
          <w:tcPr>
            <w:tcW w:w="5000" w:type="pct"/>
            <w:gridSpan w:val="5"/>
            <w:tcBorders>
              <w:top w:val="single" w:color="auto" w:sz="4" w:space="0"/>
            </w:tcBorders>
            <w:vAlign w:val="center"/>
          </w:tcPr>
          <w:p>
            <w:pPr>
              <w:tabs>
                <w:tab w:val="left" w:pos="312"/>
              </w:tabs>
              <w:spacing w:line="360" w:lineRule="auto"/>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注：1．招标人应根据项目的特点在分值范围内设置各</w:t>
            </w:r>
            <w:r>
              <w:rPr>
                <w:rFonts w:hint="eastAsia" w:ascii="方正仿宋_GB2312" w:hAnsi="方正仿宋_GB2312" w:eastAsia="方正仿宋_GB2312" w:cs="方正仿宋_GB2312"/>
                <w:bCs/>
                <w:color w:val="000000" w:themeColor="text1"/>
                <w:sz w:val="24"/>
                <w:szCs w:val="24"/>
                <w:highlight w:val="none"/>
                <w:lang w:eastAsia="zh-CN"/>
                <w14:textFill>
                  <w14:solidFill>
                    <w14:schemeClr w14:val="tx1"/>
                  </w14:solidFill>
                </w14:textFill>
              </w:rPr>
              <w:t>评审</w:t>
            </w: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项目的具体分值，各项分值之和为100分，该项权重为</w:t>
            </w:r>
            <w:r>
              <w:rPr>
                <w:rFonts w:hint="eastAsia" w:ascii="方正仿宋_GB2312" w:hAnsi="方正仿宋_GB2312" w:eastAsia="方正仿宋_GB2312" w:cs="方正仿宋_GB2312"/>
                <w:sz w:val="24"/>
                <w:szCs w:val="24"/>
                <w:lang w:val="en-US" w:eastAsia="zh-CN"/>
              </w:rPr>
              <w:t>≤20%</w:t>
            </w: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w:t>
            </w:r>
          </w:p>
          <w:p>
            <w:pPr>
              <w:tabs>
                <w:tab w:val="left" w:pos="312"/>
              </w:tabs>
              <w:spacing w:line="360" w:lineRule="auto"/>
              <w:ind w:firstLine="480" w:firstLineChars="200"/>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2．计分表中的评审标准为通用模板，招标人可根据项目的实际情况对评审标准进行补充，补充内容列入“其他”栏；</w:t>
            </w:r>
          </w:p>
          <w:p>
            <w:pPr>
              <w:tabs>
                <w:tab w:val="left" w:pos="312"/>
              </w:tabs>
              <w:spacing w:line="360" w:lineRule="auto"/>
              <w:ind w:firstLine="480" w:firstLineChars="200"/>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3．专业工程招标时，招标人可根据项目实际情况对评审计分表中的评</w:t>
            </w:r>
            <w:r>
              <w:rPr>
                <w:rFonts w:hint="eastAsia" w:ascii="方正仿宋_GB2312" w:hAnsi="方正仿宋_GB2312" w:eastAsia="方正仿宋_GB2312" w:cs="方正仿宋_GB2312"/>
                <w:bCs/>
                <w:color w:val="000000" w:themeColor="text1"/>
                <w:sz w:val="24"/>
                <w:szCs w:val="24"/>
                <w:highlight w:val="none"/>
                <w:lang w:val="en-US" w:eastAsia="zh-CN"/>
                <w14:textFill>
                  <w14:solidFill>
                    <w14:schemeClr w14:val="tx1"/>
                  </w14:solidFill>
                </w14:textFill>
              </w:rPr>
              <w:t>审</w:t>
            </w: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项目</w:t>
            </w:r>
            <w:r>
              <w:rPr>
                <w:rFonts w:hint="eastAsia" w:ascii="方正仿宋_GB2312" w:hAnsi="方正仿宋_GB2312" w:eastAsia="方正仿宋_GB2312" w:cs="方正仿宋_GB2312"/>
                <w:bCs/>
                <w:color w:val="000000" w:themeColor="text1"/>
                <w:sz w:val="24"/>
                <w:szCs w:val="24"/>
                <w:highlight w:val="none"/>
                <w:lang w:val="en-US" w:eastAsia="zh-CN"/>
                <w14:textFill>
                  <w14:solidFill>
                    <w14:schemeClr w14:val="tx1"/>
                  </w14:solidFill>
                </w14:textFill>
              </w:rPr>
              <w:t>及分值范围</w:t>
            </w: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、评审标准进行适当调整；</w:t>
            </w:r>
          </w:p>
          <w:p>
            <w:pPr>
              <w:tabs>
                <w:tab w:val="left" w:pos="312"/>
              </w:tabs>
              <w:spacing w:line="360" w:lineRule="auto"/>
              <w:ind w:firstLine="480" w:firstLineChars="200"/>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4．技术方案中应当具备的</w:t>
            </w:r>
            <w:r>
              <w:rPr>
                <w:rFonts w:hint="eastAsia" w:ascii="方正仿宋_GB2312" w:hAnsi="方正仿宋_GB2312" w:eastAsia="方正仿宋_GB2312" w:cs="方正仿宋_GB2312"/>
                <w:bCs/>
                <w:color w:val="000000" w:themeColor="text1"/>
                <w:sz w:val="24"/>
                <w:szCs w:val="24"/>
                <w:highlight w:val="none"/>
                <w:lang w:eastAsia="zh-CN"/>
                <w14:textFill>
                  <w14:solidFill>
                    <w14:schemeClr w14:val="tx1"/>
                  </w14:solidFill>
                </w14:textFill>
              </w:rPr>
              <w:t>评审</w:t>
            </w: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项目缺项的，该项目计零分；</w:t>
            </w:r>
          </w:p>
          <w:p>
            <w:pPr>
              <w:tabs>
                <w:tab w:val="left" w:pos="312"/>
              </w:tabs>
              <w:spacing w:line="360" w:lineRule="auto"/>
              <w:ind w:firstLine="480" w:firstLineChars="200"/>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Cs/>
                <w:color w:val="000000" w:themeColor="text1"/>
                <w:sz w:val="24"/>
                <w:szCs w:val="24"/>
                <w:highlight w:val="none"/>
                <w:lang w:val="en-US" w:eastAsia="zh-CN"/>
                <w14:textFill>
                  <w14:solidFill>
                    <w14:schemeClr w14:val="tx1"/>
                  </w14:solidFill>
                </w14:textFill>
              </w:rPr>
              <w:t>5</w:t>
            </w: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w:t>
            </w:r>
            <w:r>
              <w:rPr>
                <w:rFonts w:hint="eastAsia" w:ascii="方正仿宋_GB2312" w:hAnsi="方正仿宋_GB2312" w:eastAsia="方正仿宋_GB2312" w:cs="方正仿宋_GB2312"/>
                <w:bCs/>
                <w:color w:val="000000" w:themeColor="text1"/>
                <w:sz w:val="24"/>
                <w:szCs w:val="24"/>
                <w:highlight w:val="none"/>
                <w:lang w:eastAsia="zh-CN"/>
                <w14:textFill>
                  <w14:solidFill>
                    <w14:schemeClr w14:val="tx1"/>
                  </w14:solidFill>
                </w14:textFill>
              </w:rPr>
              <w:t>评委对各投标人同一评分内容量化打分时，如最高得分与最低得分相差25%（含25%）以上时，应做出合理的解释说明，否则不予计分。</w:t>
            </w: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技术标评标时凡被评标委员会明确为明示和暗示的，应在技术标总得分（乘完权重后）中扣除：明示扣5分，暗示扣3分。</w:t>
            </w:r>
          </w:p>
          <w:p>
            <w:pPr>
              <w:tabs>
                <w:tab w:val="left" w:pos="312"/>
              </w:tabs>
              <w:spacing w:line="360" w:lineRule="auto"/>
              <w:ind w:firstLine="480" w:firstLineChars="200"/>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Cs/>
                <w:color w:val="000000" w:themeColor="text1"/>
                <w:sz w:val="24"/>
                <w:szCs w:val="24"/>
                <w:highlight w:val="none"/>
                <w:lang w:val="en-US" w:eastAsia="zh-CN"/>
                <w14:textFill>
                  <w14:solidFill>
                    <w14:schemeClr w14:val="tx1"/>
                  </w14:solidFill>
                </w14:textFill>
              </w:rPr>
              <w:t>6</w:t>
            </w: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．由评标委员会独立评审计分，投标人的得分为去掉一个评审计分最高分和一个最低分后的平均值</w:t>
            </w:r>
            <w:r>
              <w:rPr>
                <w:rFonts w:hint="eastAsia" w:ascii="方正仿宋_GB2312" w:hAnsi="方正仿宋_GB2312" w:eastAsia="方正仿宋_GB2312" w:cs="方正仿宋_GB2312"/>
                <w:bCs/>
                <w:color w:val="000000" w:themeColor="text1"/>
                <w:sz w:val="24"/>
                <w:szCs w:val="24"/>
                <w:highlight w:val="none"/>
                <w:lang w:eastAsia="zh-CN"/>
                <w14:textFill>
                  <w14:solidFill>
                    <w14:schemeClr w14:val="tx1"/>
                  </w14:solidFill>
                </w14:textFill>
              </w:rPr>
              <w:t>，</w:t>
            </w:r>
            <w:r>
              <w:rPr>
                <w:rFonts w:hint="eastAsia" w:ascii="方正仿宋_GB2312" w:hAnsi="方正仿宋_GB2312" w:eastAsia="方正仿宋_GB2312" w:cs="方正仿宋_GB2312"/>
                <w:bCs/>
                <w:color w:val="000000" w:themeColor="text1"/>
                <w:sz w:val="24"/>
                <w:szCs w:val="24"/>
                <w:highlight w:val="none"/>
                <w:lang w:val="en-US" w:eastAsia="zh-CN"/>
                <w14:textFill>
                  <w14:solidFill>
                    <w14:schemeClr w14:val="tx1"/>
                  </w14:solidFill>
                </w14:textFill>
              </w:rPr>
              <w:t>结果保留两位小数</w:t>
            </w: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w:t>
            </w:r>
          </w:p>
        </w:tc>
      </w:tr>
    </w:tbl>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br w:type="page"/>
      </w:r>
    </w:p>
    <w:p>
      <w:pPr>
        <w:spacing w:line="360" w:lineRule="auto"/>
        <w:rPr>
          <w:rFonts w:hint="eastAsia" w:ascii="方正仿宋_GB2312" w:hAnsi="方正仿宋_GB2312" w:eastAsia="方正仿宋_GB2312" w:cs="方正仿宋_GB2312"/>
          <w:color w:val="000000"/>
          <w:sz w:val="24"/>
          <w:szCs w:val="24"/>
          <w:highlight w:val="none"/>
          <w:lang w:val="en-US" w:eastAsia="zh-CN"/>
        </w:rPr>
      </w:pPr>
      <w:r>
        <w:rPr>
          <w:rFonts w:hint="eastAsia" w:ascii="方正仿宋_GB2312" w:hAnsi="方正仿宋_GB2312" w:eastAsia="方正仿宋_GB2312" w:cs="方正仿宋_GB2312"/>
          <w:color w:val="000000"/>
          <w:sz w:val="24"/>
          <w:szCs w:val="24"/>
          <w:highlight w:val="none"/>
          <w:lang w:val="en-US" w:eastAsia="zh-CN"/>
        </w:rPr>
        <w:t>附表3-3：</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color w:val="000000"/>
          <w:sz w:val="28"/>
          <w:szCs w:val="28"/>
          <w:highlight w:val="none"/>
          <w:lang w:val="en-US" w:eastAsia="zh-CN"/>
        </w:rPr>
      </w:pPr>
      <w:r>
        <w:rPr>
          <w:rFonts w:hint="eastAsia" w:ascii="方正仿宋_GB2312" w:hAnsi="方正仿宋_GB2312" w:eastAsia="方正仿宋_GB2312" w:cs="方正仿宋_GB2312"/>
          <w:b/>
          <w:bCs/>
          <w:color w:val="000000"/>
          <w:sz w:val="28"/>
          <w:szCs w:val="28"/>
          <w:highlight w:val="none"/>
          <w:lang w:eastAsia="zh-CN"/>
        </w:rPr>
        <w:t>技术标评审</w:t>
      </w:r>
      <w:r>
        <w:rPr>
          <w:rFonts w:hint="eastAsia" w:ascii="方正仿宋_GB2312" w:hAnsi="方正仿宋_GB2312" w:eastAsia="方正仿宋_GB2312" w:cs="方正仿宋_GB2312"/>
          <w:b/>
          <w:bCs/>
          <w:color w:val="000000"/>
          <w:sz w:val="28"/>
          <w:szCs w:val="28"/>
          <w:highlight w:val="none"/>
          <w:lang w:val="en-US" w:eastAsia="zh-CN"/>
        </w:rPr>
        <w:t>标准</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
          <w:bCs/>
          <w:color w:val="000000"/>
          <w:sz w:val="28"/>
          <w:szCs w:val="28"/>
          <w:highlight w:val="none"/>
          <w:lang w:eastAsia="zh-CN"/>
        </w:rPr>
      </w:pPr>
      <w:r>
        <w:rPr>
          <w:rFonts w:hint="eastAsia" w:ascii="方正仿宋_GB2312" w:hAnsi="方正仿宋_GB2312" w:eastAsia="方正仿宋_GB2312" w:cs="方正仿宋_GB2312"/>
          <w:b/>
          <w:bCs/>
          <w:color w:val="000000"/>
          <w:sz w:val="28"/>
          <w:szCs w:val="28"/>
          <w:highlight w:val="none"/>
          <w:lang w:eastAsia="zh-CN"/>
        </w:rPr>
        <w:t>（</w:t>
      </w:r>
      <w:r>
        <w:rPr>
          <w:rFonts w:hint="eastAsia" w:ascii="方正仿宋_GB2312" w:hAnsi="方正仿宋_GB2312" w:eastAsia="方正仿宋_GB2312" w:cs="方正仿宋_GB2312"/>
          <w:b/>
          <w:bCs/>
          <w:color w:val="000000"/>
          <w:sz w:val="28"/>
          <w:szCs w:val="28"/>
          <w:highlight w:val="none"/>
        </w:rPr>
        <w:t>适用于初步设计完成后启动的招标</w:t>
      </w:r>
      <w:r>
        <w:rPr>
          <w:rFonts w:hint="eastAsia" w:ascii="方正仿宋_GB2312" w:hAnsi="方正仿宋_GB2312" w:eastAsia="方正仿宋_GB2312" w:cs="方正仿宋_GB2312"/>
          <w:b/>
          <w:bCs/>
          <w:color w:val="000000"/>
          <w:sz w:val="28"/>
          <w:szCs w:val="28"/>
          <w:highlight w:val="none"/>
          <w:lang w:eastAsia="zh-CN"/>
        </w:rPr>
        <w:t>）</w:t>
      </w:r>
    </w:p>
    <w:tbl>
      <w:tblPr>
        <w:tblStyle w:val="44"/>
        <w:tblW w:w="583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76"/>
        <w:gridCol w:w="1192"/>
        <w:gridCol w:w="2452"/>
        <w:gridCol w:w="4995"/>
        <w:gridCol w:w="7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90" w:type="pct"/>
            <w:noWrap w:val="0"/>
            <w:vAlign w:val="center"/>
          </w:tcPr>
          <w:p>
            <w:pPr>
              <w:spacing w:line="360" w:lineRule="auto"/>
              <w:jc w:val="center"/>
              <w:rPr>
                <w:rFonts w:hint="eastAsia" w:ascii="方正仿宋_GB2312" w:hAnsi="方正仿宋_GB2312" w:eastAsia="方正仿宋_GB2312" w:cs="方正仿宋_GB2312"/>
                <w:b/>
                <w:bCs/>
                <w:color w:val="000000"/>
                <w:sz w:val="24"/>
                <w:szCs w:val="24"/>
                <w:highlight w:val="none"/>
              </w:rPr>
            </w:pPr>
            <w:r>
              <w:rPr>
                <w:rFonts w:hint="eastAsia" w:ascii="方正仿宋_GB2312" w:hAnsi="方正仿宋_GB2312" w:eastAsia="方正仿宋_GB2312" w:cs="方正仿宋_GB2312"/>
                <w:b/>
                <w:bCs/>
                <w:color w:val="000000"/>
                <w:sz w:val="24"/>
                <w:szCs w:val="24"/>
                <w:highlight w:val="none"/>
              </w:rPr>
              <w:t>条款号</w:t>
            </w:r>
          </w:p>
        </w:tc>
        <w:tc>
          <w:tcPr>
            <w:tcW w:w="1834" w:type="pct"/>
            <w:gridSpan w:val="2"/>
            <w:noWrap w:val="0"/>
            <w:vAlign w:val="center"/>
          </w:tcPr>
          <w:p>
            <w:pPr>
              <w:spacing w:line="360" w:lineRule="auto"/>
              <w:jc w:val="center"/>
              <w:rPr>
                <w:rFonts w:hint="eastAsia" w:ascii="方正仿宋_GB2312" w:hAnsi="方正仿宋_GB2312" w:eastAsia="方正仿宋_GB2312" w:cs="方正仿宋_GB2312"/>
                <w:b/>
                <w:bCs/>
                <w:color w:val="000000"/>
                <w:sz w:val="24"/>
                <w:szCs w:val="24"/>
                <w:highlight w:val="none"/>
              </w:rPr>
            </w:pPr>
            <w:r>
              <w:rPr>
                <w:rFonts w:hint="eastAsia" w:ascii="方正仿宋_GB2312" w:hAnsi="方正仿宋_GB2312" w:eastAsia="方正仿宋_GB2312" w:cs="方正仿宋_GB2312"/>
                <w:b/>
                <w:bCs/>
                <w:color w:val="000000"/>
                <w:sz w:val="24"/>
                <w:szCs w:val="24"/>
                <w:highlight w:val="none"/>
              </w:rPr>
              <w:t>评审项目及分值范围</w:t>
            </w:r>
          </w:p>
        </w:tc>
        <w:tc>
          <w:tcPr>
            <w:tcW w:w="2513" w:type="pct"/>
            <w:tcBorders>
              <w:right w:val="single" w:color="auto" w:sz="4" w:space="0"/>
            </w:tcBorders>
            <w:noWrap w:val="0"/>
            <w:vAlign w:val="center"/>
          </w:tcPr>
          <w:p>
            <w:pPr>
              <w:spacing w:line="360" w:lineRule="auto"/>
              <w:jc w:val="center"/>
              <w:rPr>
                <w:rFonts w:hint="eastAsia" w:ascii="方正仿宋_GB2312" w:hAnsi="方正仿宋_GB2312" w:eastAsia="方正仿宋_GB2312" w:cs="方正仿宋_GB2312"/>
                <w:b/>
                <w:bCs/>
                <w:color w:val="000000"/>
                <w:sz w:val="24"/>
                <w:szCs w:val="24"/>
                <w:highlight w:val="none"/>
              </w:rPr>
            </w:pPr>
            <w:r>
              <w:rPr>
                <w:rFonts w:hint="eastAsia" w:ascii="方正仿宋_GB2312" w:hAnsi="方正仿宋_GB2312" w:eastAsia="方正仿宋_GB2312" w:cs="方正仿宋_GB2312"/>
                <w:b/>
                <w:bCs/>
                <w:color w:val="000000"/>
                <w:sz w:val="24"/>
                <w:szCs w:val="24"/>
                <w:highlight w:val="none"/>
              </w:rPr>
              <w:t>评审标准</w:t>
            </w:r>
          </w:p>
        </w:tc>
        <w:tc>
          <w:tcPr>
            <w:tcW w:w="361" w:type="pct"/>
            <w:tcBorders>
              <w:left w:val="single" w:color="auto" w:sz="4" w:space="0"/>
            </w:tcBorders>
            <w:noWrap w:val="0"/>
            <w:vAlign w:val="center"/>
          </w:tcPr>
          <w:p>
            <w:pPr>
              <w:spacing w:line="360" w:lineRule="auto"/>
              <w:jc w:val="center"/>
              <w:rPr>
                <w:rFonts w:hint="eastAsia" w:ascii="方正仿宋_GB2312" w:hAnsi="方正仿宋_GB2312" w:eastAsia="方正仿宋_GB2312" w:cs="方正仿宋_GB2312"/>
                <w:b/>
                <w:bCs/>
                <w:color w:val="000000"/>
                <w:sz w:val="24"/>
                <w:szCs w:val="24"/>
                <w:highlight w:val="none"/>
              </w:rPr>
            </w:pPr>
            <w:r>
              <w:rPr>
                <w:rFonts w:hint="eastAsia" w:ascii="方正仿宋_GB2312" w:hAnsi="方正仿宋_GB2312" w:eastAsia="方正仿宋_GB2312" w:cs="方正仿宋_GB2312"/>
                <w:b/>
                <w:bCs/>
                <w:color w:val="000000"/>
                <w:sz w:val="24"/>
                <w:szCs w:val="24"/>
                <w:highlight w:val="none"/>
              </w:rPr>
              <w:t>评审计分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90" w:type="pct"/>
            <w:vMerge w:val="restart"/>
            <w:noWrap w:val="0"/>
            <w:vAlign w:val="center"/>
          </w:tcPr>
          <w:p>
            <w:pPr>
              <w:spacing w:line="360" w:lineRule="auto"/>
              <w:jc w:val="center"/>
              <w:rPr>
                <w:rFonts w:hint="eastAsia" w:ascii="方正仿宋_GB2312" w:hAnsi="方正仿宋_GB2312" w:eastAsia="方正仿宋_GB2312" w:cs="方正仿宋_GB2312"/>
                <w:color w:val="000000"/>
                <w:sz w:val="24"/>
                <w:szCs w:val="24"/>
                <w:highlight w:val="none"/>
                <w:lang w:val="en-US" w:eastAsia="zh-CN"/>
              </w:rPr>
            </w:pPr>
            <w:r>
              <w:rPr>
                <w:rFonts w:hint="eastAsia" w:ascii="方正仿宋_GB2312" w:hAnsi="方正仿宋_GB2312" w:eastAsia="方正仿宋_GB2312" w:cs="方正仿宋_GB2312"/>
                <w:color w:val="000000"/>
                <w:sz w:val="24"/>
                <w:szCs w:val="24"/>
                <w:highlight w:val="none"/>
                <w:lang w:val="en-US" w:eastAsia="zh-CN"/>
              </w:rPr>
              <w:t>1</w:t>
            </w:r>
          </w:p>
        </w:tc>
        <w:tc>
          <w:tcPr>
            <w:tcW w:w="599" w:type="pct"/>
            <w:vMerge w:val="restart"/>
            <w:noWrap w:val="0"/>
            <w:vAlign w:val="center"/>
          </w:tcPr>
          <w:p>
            <w:pPr>
              <w:spacing w:line="360" w:lineRule="auto"/>
              <w:jc w:val="center"/>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设计</w:t>
            </w:r>
          </w:p>
          <w:p>
            <w:pPr>
              <w:spacing w:line="360" w:lineRule="auto"/>
              <w:jc w:val="center"/>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方案（</w:t>
            </w:r>
            <w:r>
              <w:rPr>
                <w:rFonts w:hint="eastAsia" w:ascii="方正仿宋_GB2312" w:hAnsi="方正仿宋_GB2312" w:eastAsia="方正仿宋_GB2312" w:cs="方正仿宋_GB2312"/>
                <w:color w:val="000000"/>
                <w:sz w:val="24"/>
                <w:szCs w:val="24"/>
                <w:highlight w:val="none"/>
                <w:lang w:val="en-US" w:eastAsia="zh-CN"/>
              </w:rPr>
              <w:t>20-27</w:t>
            </w:r>
            <w:r>
              <w:rPr>
                <w:rFonts w:hint="eastAsia" w:ascii="方正仿宋_GB2312" w:hAnsi="方正仿宋_GB2312" w:eastAsia="方正仿宋_GB2312" w:cs="方正仿宋_GB2312"/>
                <w:color w:val="000000"/>
                <w:sz w:val="24"/>
                <w:szCs w:val="24"/>
                <w:highlight w:val="none"/>
              </w:rPr>
              <w:t>分）</w:t>
            </w:r>
          </w:p>
        </w:tc>
        <w:tc>
          <w:tcPr>
            <w:tcW w:w="1234" w:type="pct"/>
            <w:noWrap w:val="0"/>
            <w:vAlign w:val="center"/>
          </w:tcPr>
          <w:p>
            <w:pPr>
              <w:widowControl/>
              <w:spacing w:line="360" w:lineRule="auto"/>
              <w:jc w:val="center"/>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设计说明</w:t>
            </w:r>
          </w:p>
          <w:p>
            <w:pPr>
              <w:widowControl/>
              <w:spacing w:line="360" w:lineRule="auto"/>
              <w:jc w:val="center"/>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w:t>
            </w:r>
            <w:r>
              <w:rPr>
                <w:rFonts w:hint="eastAsia" w:ascii="方正仿宋_GB2312" w:hAnsi="方正仿宋_GB2312" w:eastAsia="方正仿宋_GB2312" w:cs="方正仿宋_GB2312"/>
                <w:color w:val="000000"/>
                <w:kern w:val="0"/>
                <w:sz w:val="24"/>
                <w:szCs w:val="24"/>
                <w:highlight w:val="none"/>
                <w:lang w:val="en-US" w:eastAsia="zh-CN"/>
              </w:rPr>
              <w:t>8-10</w:t>
            </w:r>
            <w:r>
              <w:rPr>
                <w:rFonts w:hint="eastAsia" w:ascii="方正仿宋_GB2312" w:hAnsi="方正仿宋_GB2312" w:eastAsia="方正仿宋_GB2312" w:cs="方正仿宋_GB2312"/>
                <w:color w:val="000000"/>
                <w:kern w:val="0"/>
                <w:sz w:val="24"/>
                <w:szCs w:val="24"/>
                <w:highlight w:val="none"/>
              </w:rPr>
              <w:t>分）</w:t>
            </w:r>
          </w:p>
        </w:tc>
        <w:tc>
          <w:tcPr>
            <w:tcW w:w="2513" w:type="pct"/>
            <w:tcBorders>
              <w:right w:val="single" w:color="auto" w:sz="4" w:space="0"/>
            </w:tcBorders>
            <w:noWrap w:val="0"/>
            <w:vAlign w:val="center"/>
          </w:tcPr>
          <w:p>
            <w:pPr>
              <w:widowControl/>
              <w:numPr>
                <w:ilvl w:val="0"/>
                <w:numId w:val="0"/>
              </w:numPr>
              <w:spacing w:line="360" w:lineRule="auto"/>
              <w:jc w:val="left"/>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kern w:val="0"/>
                <w:sz w:val="24"/>
                <w:szCs w:val="24"/>
                <w:highlight w:val="none"/>
              </w:rPr>
              <w:t>各专业设计说明是否完整、充分、准确；</w:t>
            </w:r>
          </w:p>
        </w:tc>
        <w:tc>
          <w:tcPr>
            <w:tcW w:w="361" w:type="pct"/>
            <w:tcBorders>
              <w:left w:val="single" w:color="auto" w:sz="4" w:space="0"/>
            </w:tcBorders>
            <w:noWrap w:val="0"/>
            <w:vAlign w:val="center"/>
          </w:tcPr>
          <w:p>
            <w:pPr>
              <w:spacing w:line="360" w:lineRule="auto"/>
              <w:jc w:val="center"/>
              <w:rPr>
                <w:rFonts w:hint="eastAsia" w:ascii="方正仿宋_GB2312" w:hAnsi="方正仿宋_GB2312" w:eastAsia="方正仿宋_GB2312" w:cs="方正仿宋_GB2312"/>
                <w:color w:val="00000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90" w:type="pct"/>
            <w:vMerge w:val="continue"/>
            <w:noWrap w:val="0"/>
            <w:vAlign w:val="center"/>
          </w:tcPr>
          <w:p>
            <w:pPr>
              <w:spacing w:line="360" w:lineRule="auto"/>
              <w:jc w:val="center"/>
              <w:rPr>
                <w:rFonts w:hint="eastAsia" w:ascii="方正仿宋_GB2312" w:hAnsi="方正仿宋_GB2312" w:eastAsia="方正仿宋_GB2312" w:cs="方正仿宋_GB2312"/>
                <w:color w:val="000000"/>
                <w:sz w:val="24"/>
                <w:szCs w:val="24"/>
                <w:highlight w:val="none"/>
              </w:rPr>
            </w:pPr>
          </w:p>
        </w:tc>
        <w:tc>
          <w:tcPr>
            <w:tcW w:w="599" w:type="pct"/>
            <w:vMerge w:val="continue"/>
            <w:noWrap w:val="0"/>
            <w:vAlign w:val="center"/>
          </w:tcPr>
          <w:p>
            <w:pPr>
              <w:spacing w:line="360" w:lineRule="auto"/>
              <w:jc w:val="center"/>
              <w:rPr>
                <w:rFonts w:hint="eastAsia" w:ascii="方正仿宋_GB2312" w:hAnsi="方正仿宋_GB2312" w:eastAsia="方正仿宋_GB2312" w:cs="方正仿宋_GB2312"/>
                <w:color w:val="000000"/>
                <w:sz w:val="24"/>
                <w:szCs w:val="24"/>
                <w:highlight w:val="none"/>
              </w:rPr>
            </w:pPr>
          </w:p>
        </w:tc>
        <w:tc>
          <w:tcPr>
            <w:tcW w:w="1234" w:type="pct"/>
            <w:noWrap w:val="0"/>
            <w:vAlign w:val="center"/>
          </w:tcPr>
          <w:p>
            <w:pPr>
              <w:widowControl/>
              <w:spacing w:line="360" w:lineRule="auto"/>
              <w:jc w:val="center"/>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优化设计</w:t>
            </w:r>
          </w:p>
          <w:p>
            <w:pPr>
              <w:widowControl/>
              <w:spacing w:line="360" w:lineRule="auto"/>
              <w:jc w:val="center"/>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w:t>
            </w:r>
            <w:r>
              <w:rPr>
                <w:rFonts w:hint="eastAsia" w:ascii="方正仿宋_GB2312" w:hAnsi="方正仿宋_GB2312" w:eastAsia="方正仿宋_GB2312" w:cs="方正仿宋_GB2312"/>
                <w:color w:val="000000"/>
                <w:kern w:val="0"/>
                <w:sz w:val="24"/>
                <w:szCs w:val="24"/>
                <w:highlight w:val="none"/>
                <w:lang w:val="en-US" w:eastAsia="zh-CN"/>
              </w:rPr>
              <w:t>12-17</w:t>
            </w:r>
            <w:r>
              <w:rPr>
                <w:rFonts w:hint="eastAsia" w:ascii="方正仿宋_GB2312" w:hAnsi="方正仿宋_GB2312" w:eastAsia="方正仿宋_GB2312" w:cs="方正仿宋_GB2312"/>
                <w:color w:val="000000"/>
                <w:kern w:val="0"/>
                <w:sz w:val="24"/>
                <w:szCs w:val="24"/>
                <w:highlight w:val="none"/>
              </w:rPr>
              <w:t>分）</w:t>
            </w:r>
          </w:p>
        </w:tc>
        <w:tc>
          <w:tcPr>
            <w:tcW w:w="2513" w:type="pct"/>
            <w:tcBorders>
              <w:right w:val="single" w:color="auto" w:sz="4" w:space="0"/>
            </w:tcBorders>
            <w:noWrap w:val="0"/>
            <w:vAlign w:val="center"/>
          </w:tcPr>
          <w:p>
            <w:pPr>
              <w:widowControl/>
              <w:numPr>
                <w:ilvl w:val="0"/>
                <w:numId w:val="28"/>
              </w:numPr>
              <w:spacing w:line="360" w:lineRule="auto"/>
              <w:jc w:val="left"/>
              <w:rPr>
                <w:rFonts w:hint="eastAsia" w:ascii="方正仿宋_GB2312" w:hAnsi="方正仿宋_GB2312" w:eastAsia="方正仿宋_GB2312" w:cs="方正仿宋_GB2312"/>
                <w:color w:val="000000"/>
                <w:kern w:val="0"/>
                <w:sz w:val="24"/>
                <w:szCs w:val="24"/>
                <w:highlight w:val="none"/>
                <w:lang w:eastAsia="zh-CN"/>
              </w:rPr>
            </w:pPr>
            <w:r>
              <w:rPr>
                <w:rFonts w:hint="eastAsia" w:ascii="方正仿宋_GB2312" w:hAnsi="方正仿宋_GB2312" w:eastAsia="方正仿宋_GB2312" w:cs="方正仿宋_GB2312"/>
                <w:color w:val="000000"/>
                <w:kern w:val="0"/>
                <w:sz w:val="24"/>
                <w:szCs w:val="24"/>
                <w:highlight w:val="none"/>
              </w:rPr>
              <w:t>合理化建议是否可行</w:t>
            </w:r>
            <w:r>
              <w:rPr>
                <w:rFonts w:hint="eastAsia" w:ascii="方正仿宋_GB2312" w:hAnsi="方正仿宋_GB2312" w:eastAsia="方正仿宋_GB2312" w:cs="方正仿宋_GB2312"/>
                <w:color w:val="000000"/>
                <w:kern w:val="0"/>
                <w:sz w:val="24"/>
                <w:szCs w:val="24"/>
                <w:highlight w:val="none"/>
                <w:lang w:eastAsia="zh-CN"/>
              </w:rPr>
              <w:t>；</w:t>
            </w:r>
          </w:p>
          <w:p>
            <w:pPr>
              <w:widowControl/>
              <w:numPr>
                <w:ilvl w:val="0"/>
                <w:numId w:val="28"/>
              </w:numPr>
              <w:spacing w:line="360" w:lineRule="auto"/>
              <w:jc w:val="left"/>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kern w:val="0"/>
                <w:sz w:val="24"/>
                <w:szCs w:val="24"/>
                <w:highlight w:val="none"/>
              </w:rPr>
              <w:t>对项目特点难点准确把握、关键问题解决方案是否完整可行；</w:t>
            </w:r>
          </w:p>
          <w:p>
            <w:pPr>
              <w:widowControl/>
              <w:numPr>
                <w:ilvl w:val="0"/>
                <w:numId w:val="28"/>
              </w:numPr>
              <w:spacing w:line="360" w:lineRule="auto"/>
              <w:jc w:val="left"/>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kern w:val="0"/>
                <w:sz w:val="24"/>
                <w:szCs w:val="24"/>
                <w:highlight w:val="none"/>
              </w:rPr>
              <w:t>优化设计是否能实现初步设计的各项指标且控制在工程概算内；</w:t>
            </w:r>
          </w:p>
          <w:p>
            <w:pPr>
              <w:widowControl/>
              <w:numPr>
                <w:ilvl w:val="0"/>
                <w:numId w:val="28"/>
              </w:numPr>
              <w:spacing w:line="360" w:lineRule="auto"/>
              <w:jc w:val="left"/>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kern w:val="0"/>
                <w:sz w:val="24"/>
                <w:szCs w:val="24"/>
                <w:highlight w:val="none"/>
              </w:rPr>
              <w:t>新技术、新材料、新设备、新工艺的采用是否可行、可靠且经济等。</w:t>
            </w:r>
          </w:p>
        </w:tc>
        <w:tc>
          <w:tcPr>
            <w:tcW w:w="361" w:type="pct"/>
            <w:tcBorders>
              <w:left w:val="single" w:color="auto" w:sz="4" w:space="0"/>
            </w:tcBorders>
            <w:noWrap w:val="0"/>
            <w:vAlign w:val="center"/>
          </w:tcPr>
          <w:p>
            <w:pPr>
              <w:spacing w:line="360" w:lineRule="auto"/>
              <w:jc w:val="center"/>
              <w:rPr>
                <w:rFonts w:hint="eastAsia" w:ascii="方正仿宋_GB2312" w:hAnsi="方正仿宋_GB2312" w:eastAsia="方正仿宋_GB2312" w:cs="方正仿宋_GB2312"/>
                <w:color w:val="00000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6" w:hRule="atLeast"/>
          <w:jc w:val="center"/>
        </w:trPr>
        <w:tc>
          <w:tcPr>
            <w:tcW w:w="290" w:type="pct"/>
            <w:vMerge w:val="restart"/>
            <w:noWrap w:val="0"/>
            <w:vAlign w:val="center"/>
          </w:tcPr>
          <w:p>
            <w:pPr>
              <w:spacing w:line="360" w:lineRule="auto"/>
              <w:jc w:val="center"/>
              <w:rPr>
                <w:rFonts w:hint="eastAsia" w:ascii="方正仿宋_GB2312" w:hAnsi="方正仿宋_GB2312" w:eastAsia="方正仿宋_GB2312" w:cs="方正仿宋_GB2312"/>
                <w:color w:val="000000"/>
                <w:sz w:val="24"/>
                <w:szCs w:val="24"/>
                <w:highlight w:val="none"/>
                <w:lang w:val="en-US" w:eastAsia="zh-CN"/>
              </w:rPr>
            </w:pPr>
            <w:r>
              <w:rPr>
                <w:rFonts w:hint="eastAsia" w:ascii="方正仿宋_GB2312" w:hAnsi="方正仿宋_GB2312" w:eastAsia="方正仿宋_GB2312" w:cs="方正仿宋_GB2312"/>
                <w:color w:val="000000"/>
                <w:sz w:val="24"/>
                <w:szCs w:val="24"/>
                <w:highlight w:val="none"/>
                <w:lang w:val="en-US" w:eastAsia="zh-CN"/>
              </w:rPr>
              <w:t>2</w:t>
            </w:r>
          </w:p>
        </w:tc>
        <w:tc>
          <w:tcPr>
            <w:tcW w:w="599" w:type="pct"/>
            <w:vMerge w:val="restart"/>
            <w:noWrap w:val="0"/>
            <w:vAlign w:val="center"/>
          </w:tcPr>
          <w:p>
            <w:pPr>
              <w:widowControl/>
              <w:spacing w:line="360" w:lineRule="auto"/>
              <w:ind w:left="-109" w:leftChars="-52" w:right="-105" w:rightChars="-50"/>
              <w:jc w:val="center"/>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总承包</w:t>
            </w:r>
          </w:p>
          <w:p>
            <w:pPr>
              <w:spacing w:line="360" w:lineRule="auto"/>
              <w:ind w:left="-109" w:leftChars="-52" w:right="-105" w:rightChars="-50"/>
              <w:jc w:val="center"/>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实施方案</w:t>
            </w:r>
          </w:p>
          <w:p>
            <w:pPr>
              <w:spacing w:line="360" w:lineRule="auto"/>
              <w:ind w:left="-109" w:leftChars="-52" w:right="-105" w:rightChars="-50"/>
              <w:jc w:val="center"/>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w:t>
            </w:r>
            <w:r>
              <w:rPr>
                <w:rFonts w:hint="eastAsia" w:ascii="方正仿宋_GB2312" w:hAnsi="方正仿宋_GB2312" w:eastAsia="方正仿宋_GB2312" w:cs="方正仿宋_GB2312"/>
                <w:color w:val="000000"/>
                <w:kern w:val="0"/>
                <w:sz w:val="24"/>
                <w:szCs w:val="24"/>
                <w:highlight w:val="none"/>
                <w:lang w:val="en-US" w:eastAsia="zh-CN"/>
              </w:rPr>
              <w:t>15-24</w:t>
            </w:r>
            <w:r>
              <w:rPr>
                <w:rFonts w:hint="eastAsia" w:ascii="方正仿宋_GB2312" w:hAnsi="方正仿宋_GB2312" w:eastAsia="方正仿宋_GB2312" w:cs="方正仿宋_GB2312"/>
                <w:color w:val="000000"/>
                <w:kern w:val="0"/>
                <w:sz w:val="24"/>
                <w:szCs w:val="24"/>
                <w:highlight w:val="none"/>
              </w:rPr>
              <w:t>分）</w:t>
            </w:r>
          </w:p>
        </w:tc>
        <w:tc>
          <w:tcPr>
            <w:tcW w:w="1234" w:type="pct"/>
            <w:noWrap w:val="0"/>
            <w:vAlign w:val="center"/>
          </w:tcPr>
          <w:p>
            <w:pPr>
              <w:spacing w:line="360" w:lineRule="auto"/>
              <w:jc w:val="center"/>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总承包管理方案及措施（</w:t>
            </w:r>
            <w:r>
              <w:rPr>
                <w:rFonts w:hint="eastAsia" w:ascii="方正仿宋_GB2312" w:hAnsi="方正仿宋_GB2312" w:eastAsia="方正仿宋_GB2312" w:cs="方正仿宋_GB2312"/>
                <w:color w:val="000000"/>
                <w:kern w:val="0"/>
                <w:sz w:val="24"/>
                <w:szCs w:val="24"/>
                <w:highlight w:val="none"/>
                <w:lang w:val="en-US" w:eastAsia="zh-CN"/>
              </w:rPr>
              <w:t>9-14</w:t>
            </w:r>
            <w:r>
              <w:rPr>
                <w:rFonts w:hint="eastAsia" w:ascii="方正仿宋_GB2312" w:hAnsi="方正仿宋_GB2312" w:eastAsia="方正仿宋_GB2312" w:cs="方正仿宋_GB2312"/>
                <w:color w:val="000000"/>
                <w:kern w:val="0"/>
                <w:sz w:val="24"/>
                <w:szCs w:val="24"/>
                <w:highlight w:val="none"/>
              </w:rPr>
              <w:t>分）</w:t>
            </w:r>
          </w:p>
        </w:tc>
        <w:tc>
          <w:tcPr>
            <w:tcW w:w="2513" w:type="pct"/>
            <w:tcBorders>
              <w:right w:val="single" w:color="auto" w:sz="4" w:space="0"/>
            </w:tcBorders>
            <w:noWrap w:val="0"/>
            <w:vAlign w:val="center"/>
          </w:tcPr>
          <w:p>
            <w:pPr>
              <w:widowControl/>
              <w:numPr>
                <w:ilvl w:val="0"/>
                <w:numId w:val="29"/>
              </w:numPr>
              <w:spacing w:line="360" w:lineRule="auto"/>
              <w:jc w:val="left"/>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总承包管理方案是否清晰并切实可行；</w:t>
            </w:r>
          </w:p>
          <w:p>
            <w:pPr>
              <w:widowControl/>
              <w:numPr>
                <w:ilvl w:val="0"/>
                <w:numId w:val="29"/>
              </w:numPr>
              <w:spacing w:line="360" w:lineRule="auto"/>
              <w:jc w:val="left"/>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内容是否全面、完整；</w:t>
            </w:r>
          </w:p>
          <w:p>
            <w:pPr>
              <w:widowControl/>
              <w:numPr>
                <w:ilvl w:val="0"/>
                <w:numId w:val="29"/>
              </w:numPr>
              <w:spacing w:line="360" w:lineRule="auto"/>
              <w:jc w:val="left"/>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部署及措施是否合理、先进、可靠；能否满足项目管理需要等</w:t>
            </w:r>
            <w:r>
              <w:rPr>
                <w:rFonts w:hint="eastAsia" w:ascii="方正仿宋_GB2312" w:hAnsi="方正仿宋_GB2312" w:eastAsia="方正仿宋_GB2312" w:cs="方正仿宋_GB2312"/>
                <w:color w:val="000000"/>
                <w:kern w:val="0"/>
                <w:sz w:val="24"/>
                <w:szCs w:val="24"/>
                <w:highlight w:val="none"/>
                <w:lang w:eastAsia="zh-CN"/>
              </w:rPr>
              <w:t>。</w:t>
            </w:r>
          </w:p>
        </w:tc>
        <w:tc>
          <w:tcPr>
            <w:tcW w:w="361" w:type="pct"/>
            <w:tcBorders>
              <w:left w:val="single" w:color="auto" w:sz="4" w:space="0"/>
            </w:tcBorders>
            <w:noWrap w:val="0"/>
            <w:vAlign w:val="center"/>
          </w:tcPr>
          <w:p>
            <w:pPr>
              <w:spacing w:line="360" w:lineRule="auto"/>
              <w:jc w:val="left"/>
              <w:rPr>
                <w:rFonts w:hint="eastAsia" w:ascii="方正仿宋_GB2312" w:hAnsi="方正仿宋_GB2312" w:eastAsia="方正仿宋_GB2312" w:cs="方正仿宋_GB2312"/>
                <w:color w:val="00000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6" w:hRule="atLeast"/>
          <w:jc w:val="center"/>
        </w:trPr>
        <w:tc>
          <w:tcPr>
            <w:tcW w:w="290" w:type="pct"/>
            <w:vMerge w:val="continue"/>
            <w:noWrap w:val="0"/>
            <w:vAlign w:val="center"/>
          </w:tcPr>
          <w:p>
            <w:pPr>
              <w:spacing w:line="360" w:lineRule="auto"/>
              <w:jc w:val="center"/>
              <w:rPr>
                <w:rFonts w:hint="eastAsia" w:ascii="方正仿宋_GB2312" w:hAnsi="方正仿宋_GB2312" w:eastAsia="方正仿宋_GB2312" w:cs="方正仿宋_GB2312"/>
                <w:color w:val="000000"/>
                <w:sz w:val="24"/>
                <w:szCs w:val="24"/>
                <w:highlight w:val="none"/>
              </w:rPr>
            </w:pPr>
          </w:p>
        </w:tc>
        <w:tc>
          <w:tcPr>
            <w:tcW w:w="599" w:type="pct"/>
            <w:vMerge w:val="continue"/>
            <w:noWrap w:val="0"/>
            <w:vAlign w:val="center"/>
          </w:tcPr>
          <w:p>
            <w:pPr>
              <w:spacing w:line="360" w:lineRule="auto"/>
              <w:jc w:val="center"/>
              <w:rPr>
                <w:rFonts w:hint="eastAsia" w:ascii="方正仿宋_GB2312" w:hAnsi="方正仿宋_GB2312" w:eastAsia="方正仿宋_GB2312" w:cs="方正仿宋_GB2312"/>
                <w:color w:val="000000"/>
                <w:kern w:val="0"/>
                <w:sz w:val="24"/>
                <w:szCs w:val="24"/>
                <w:highlight w:val="none"/>
              </w:rPr>
            </w:pPr>
          </w:p>
        </w:tc>
        <w:tc>
          <w:tcPr>
            <w:tcW w:w="1234" w:type="pct"/>
            <w:noWrap w:val="0"/>
            <w:vAlign w:val="center"/>
          </w:tcPr>
          <w:p>
            <w:pPr>
              <w:spacing w:line="360" w:lineRule="auto"/>
              <w:jc w:val="center"/>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总承包管理重点、难点分析（</w:t>
            </w:r>
            <w:r>
              <w:rPr>
                <w:rFonts w:hint="eastAsia" w:ascii="方正仿宋_GB2312" w:hAnsi="方正仿宋_GB2312" w:eastAsia="方正仿宋_GB2312" w:cs="方正仿宋_GB2312"/>
                <w:color w:val="000000"/>
                <w:kern w:val="0"/>
                <w:sz w:val="24"/>
                <w:szCs w:val="24"/>
                <w:highlight w:val="none"/>
                <w:lang w:val="en-US" w:eastAsia="zh-CN"/>
              </w:rPr>
              <w:t>6-10</w:t>
            </w:r>
            <w:r>
              <w:rPr>
                <w:rFonts w:hint="eastAsia" w:ascii="方正仿宋_GB2312" w:hAnsi="方正仿宋_GB2312" w:eastAsia="方正仿宋_GB2312" w:cs="方正仿宋_GB2312"/>
                <w:color w:val="000000"/>
                <w:kern w:val="0"/>
                <w:sz w:val="24"/>
                <w:szCs w:val="24"/>
                <w:highlight w:val="none"/>
              </w:rPr>
              <w:t>分）</w:t>
            </w:r>
          </w:p>
        </w:tc>
        <w:tc>
          <w:tcPr>
            <w:tcW w:w="2513" w:type="pct"/>
            <w:tcBorders>
              <w:right w:val="single" w:color="auto" w:sz="4" w:space="0"/>
            </w:tcBorders>
            <w:noWrap w:val="0"/>
            <w:vAlign w:val="center"/>
          </w:tcPr>
          <w:p>
            <w:pPr>
              <w:numPr>
                <w:ilvl w:val="0"/>
                <w:numId w:val="30"/>
              </w:numPr>
              <w:spacing w:line="360" w:lineRule="auto"/>
              <w:jc w:val="left"/>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总承包管理重难点控制是否得当；</w:t>
            </w:r>
          </w:p>
          <w:p>
            <w:pPr>
              <w:numPr>
                <w:ilvl w:val="0"/>
                <w:numId w:val="30"/>
              </w:numPr>
              <w:spacing w:line="360" w:lineRule="auto"/>
              <w:jc w:val="left"/>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处置措施是否具备针对性；</w:t>
            </w:r>
          </w:p>
          <w:p>
            <w:pPr>
              <w:numPr>
                <w:ilvl w:val="0"/>
                <w:numId w:val="30"/>
              </w:numPr>
              <w:spacing w:line="360" w:lineRule="auto"/>
              <w:jc w:val="left"/>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能否满足项目需要等</w:t>
            </w:r>
            <w:r>
              <w:rPr>
                <w:rFonts w:hint="eastAsia" w:ascii="方正仿宋_GB2312" w:hAnsi="方正仿宋_GB2312" w:eastAsia="方正仿宋_GB2312" w:cs="方正仿宋_GB2312"/>
                <w:color w:val="000000"/>
                <w:kern w:val="0"/>
                <w:sz w:val="24"/>
                <w:szCs w:val="24"/>
                <w:highlight w:val="none"/>
                <w:lang w:eastAsia="zh-CN"/>
              </w:rPr>
              <w:t>。</w:t>
            </w:r>
          </w:p>
        </w:tc>
        <w:tc>
          <w:tcPr>
            <w:tcW w:w="361" w:type="pct"/>
            <w:tcBorders>
              <w:left w:val="single" w:color="auto" w:sz="4" w:space="0"/>
            </w:tcBorders>
            <w:noWrap w:val="0"/>
            <w:vAlign w:val="center"/>
          </w:tcPr>
          <w:p>
            <w:pPr>
              <w:spacing w:line="360" w:lineRule="auto"/>
              <w:jc w:val="left"/>
              <w:rPr>
                <w:rFonts w:hint="eastAsia" w:ascii="方正仿宋_GB2312" w:hAnsi="方正仿宋_GB2312" w:eastAsia="方正仿宋_GB2312" w:cs="方正仿宋_GB2312"/>
                <w:color w:val="00000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90" w:type="pct"/>
            <w:vMerge w:val="restart"/>
            <w:noWrap w:val="0"/>
            <w:vAlign w:val="center"/>
          </w:tcPr>
          <w:p>
            <w:pPr>
              <w:spacing w:line="360" w:lineRule="auto"/>
              <w:jc w:val="center"/>
              <w:rPr>
                <w:rFonts w:hint="eastAsia" w:ascii="方正仿宋_GB2312" w:hAnsi="方正仿宋_GB2312" w:eastAsia="方正仿宋_GB2312" w:cs="方正仿宋_GB2312"/>
                <w:color w:val="000000"/>
                <w:sz w:val="24"/>
                <w:szCs w:val="24"/>
                <w:highlight w:val="none"/>
                <w:lang w:val="en-US" w:eastAsia="zh-CN"/>
              </w:rPr>
            </w:pPr>
            <w:r>
              <w:rPr>
                <w:rFonts w:hint="eastAsia" w:ascii="方正仿宋_GB2312" w:hAnsi="方正仿宋_GB2312" w:eastAsia="方正仿宋_GB2312" w:cs="方正仿宋_GB2312"/>
                <w:color w:val="000000"/>
                <w:sz w:val="24"/>
                <w:szCs w:val="24"/>
                <w:highlight w:val="none"/>
                <w:lang w:val="en-US" w:eastAsia="zh-CN"/>
              </w:rPr>
              <w:t>3</w:t>
            </w:r>
          </w:p>
        </w:tc>
        <w:tc>
          <w:tcPr>
            <w:tcW w:w="599" w:type="pct"/>
            <w:vMerge w:val="restart"/>
            <w:noWrap w:val="0"/>
            <w:vAlign w:val="center"/>
          </w:tcPr>
          <w:p>
            <w:pPr>
              <w:spacing w:line="360" w:lineRule="auto"/>
              <w:jc w:val="center"/>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施工组织设计（</w:t>
            </w:r>
            <w:r>
              <w:rPr>
                <w:rFonts w:hint="eastAsia" w:ascii="方正仿宋_GB2312" w:hAnsi="方正仿宋_GB2312" w:eastAsia="方正仿宋_GB2312" w:cs="方正仿宋_GB2312"/>
                <w:color w:val="000000"/>
                <w:sz w:val="24"/>
                <w:szCs w:val="24"/>
                <w:highlight w:val="none"/>
                <w:lang w:val="en-US" w:eastAsia="zh-CN"/>
              </w:rPr>
              <w:t>34-</w:t>
            </w:r>
            <w:r>
              <w:rPr>
                <w:rFonts w:hint="eastAsia" w:ascii="方正仿宋_GB2312" w:hAnsi="方正仿宋_GB2312" w:eastAsia="方正仿宋_GB2312" w:cs="方正仿宋_GB2312"/>
                <w:color w:val="000000"/>
                <w:sz w:val="24"/>
                <w:szCs w:val="24"/>
                <w:highlight w:val="none"/>
              </w:rPr>
              <w:t>4</w:t>
            </w:r>
            <w:r>
              <w:rPr>
                <w:rFonts w:hint="eastAsia" w:ascii="方正仿宋_GB2312" w:hAnsi="方正仿宋_GB2312" w:eastAsia="方正仿宋_GB2312" w:cs="方正仿宋_GB2312"/>
                <w:color w:val="000000"/>
                <w:sz w:val="24"/>
                <w:szCs w:val="24"/>
                <w:highlight w:val="none"/>
                <w:lang w:val="en-US" w:eastAsia="zh-CN"/>
              </w:rPr>
              <w:t>5</w:t>
            </w:r>
            <w:r>
              <w:rPr>
                <w:rFonts w:hint="eastAsia" w:ascii="方正仿宋_GB2312" w:hAnsi="方正仿宋_GB2312" w:eastAsia="方正仿宋_GB2312" w:cs="方正仿宋_GB2312"/>
                <w:color w:val="000000"/>
                <w:sz w:val="24"/>
                <w:szCs w:val="24"/>
                <w:highlight w:val="none"/>
              </w:rPr>
              <w:t>分）</w:t>
            </w:r>
          </w:p>
        </w:tc>
        <w:tc>
          <w:tcPr>
            <w:tcW w:w="1234" w:type="pct"/>
            <w:noWrap w:val="0"/>
            <w:vAlign w:val="center"/>
          </w:tcPr>
          <w:p>
            <w:pPr>
              <w:widowControl/>
              <w:spacing w:line="360" w:lineRule="auto"/>
              <w:ind w:left="-109" w:leftChars="-52" w:right="-105" w:rightChars="-50"/>
              <w:jc w:val="center"/>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施工方案与技术措施</w:t>
            </w:r>
          </w:p>
          <w:p>
            <w:pPr>
              <w:widowControl/>
              <w:spacing w:line="360" w:lineRule="auto"/>
              <w:ind w:left="-109" w:leftChars="-52" w:right="-105" w:rightChars="-50"/>
              <w:jc w:val="center"/>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w:t>
            </w:r>
            <w:r>
              <w:rPr>
                <w:rFonts w:hint="eastAsia" w:ascii="方正仿宋_GB2312" w:hAnsi="方正仿宋_GB2312" w:eastAsia="方正仿宋_GB2312" w:cs="方正仿宋_GB2312"/>
                <w:color w:val="000000"/>
                <w:kern w:val="0"/>
                <w:sz w:val="24"/>
                <w:szCs w:val="24"/>
                <w:highlight w:val="none"/>
                <w:lang w:val="en-US" w:eastAsia="zh-CN"/>
              </w:rPr>
              <w:t>8-</w:t>
            </w:r>
            <w:r>
              <w:rPr>
                <w:rFonts w:hint="eastAsia" w:ascii="方正仿宋_GB2312" w:hAnsi="方正仿宋_GB2312" w:eastAsia="方正仿宋_GB2312" w:cs="方正仿宋_GB2312"/>
                <w:color w:val="000000"/>
                <w:kern w:val="0"/>
                <w:sz w:val="24"/>
                <w:szCs w:val="24"/>
                <w:highlight w:val="none"/>
              </w:rPr>
              <w:t>10分）</w:t>
            </w:r>
          </w:p>
        </w:tc>
        <w:tc>
          <w:tcPr>
            <w:tcW w:w="2513" w:type="pct"/>
            <w:tcBorders>
              <w:right w:val="single" w:color="auto" w:sz="4" w:space="0"/>
            </w:tcBorders>
            <w:noWrap w:val="0"/>
            <w:vAlign w:val="center"/>
          </w:tcPr>
          <w:p>
            <w:pPr>
              <w:widowControl/>
              <w:numPr>
                <w:ilvl w:val="0"/>
                <w:numId w:val="31"/>
              </w:numPr>
              <w:spacing w:line="360" w:lineRule="auto"/>
              <w:jc w:val="left"/>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对项目总体概况表述是否清晰、完整；</w:t>
            </w:r>
          </w:p>
          <w:p>
            <w:pPr>
              <w:widowControl/>
              <w:numPr>
                <w:ilvl w:val="0"/>
                <w:numId w:val="31"/>
              </w:numPr>
              <w:spacing w:line="360" w:lineRule="auto"/>
              <w:jc w:val="left"/>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kern w:val="0"/>
                <w:sz w:val="24"/>
                <w:szCs w:val="24"/>
                <w:highlight w:val="none"/>
              </w:rPr>
              <w:t>部署及措施是否先进、可靠；</w:t>
            </w:r>
          </w:p>
          <w:p>
            <w:pPr>
              <w:widowControl/>
              <w:numPr>
                <w:ilvl w:val="0"/>
                <w:numId w:val="31"/>
              </w:numPr>
              <w:spacing w:line="360" w:lineRule="auto"/>
              <w:jc w:val="left"/>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kern w:val="0"/>
                <w:sz w:val="24"/>
                <w:szCs w:val="24"/>
                <w:highlight w:val="none"/>
              </w:rPr>
              <w:t>针对项目的重点、难点分析是否透彻，解决方案是否切实可行；</w:t>
            </w:r>
          </w:p>
          <w:p>
            <w:pPr>
              <w:widowControl/>
              <w:numPr>
                <w:ilvl w:val="0"/>
                <w:numId w:val="31"/>
              </w:numPr>
              <w:spacing w:line="360" w:lineRule="auto"/>
              <w:jc w:val="left"/>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kern w:val="0"/>
                <w:sz w:val="24"/>
                <w:szCs w:val="24"/>
                <w:highlight w:val="none"/>
              </w:rPr>
              <w:t>施工平面布置是否有针对性、合理，较好满足施工需要，是否符合安全、文明生产要求等</w:t>
            </w:r>
            <w:r>
              <w:rPr>
                <w:rFonts w:hint="eastAsia" w:ascii="方正仿宋_GB2312" w:hAnsi="方正仿宋_GB2312" w:eastAsia="方正仿宋_GB2312" w:cs="方正仿宋_GB2312"/>
                <w:color w:val="000000"/>
                <w:kern w:val="0"/>
                <w:sz w:val="24"/>
                <w:szCs w:val="24"/>
                <w:highlight w:val="none"/>
                <w:lang w:eastAsia="zh-CN"/>
              </w:rPr>
              <w:t>。</w:t>
            </w:r>
          </w:p>
        </w:tc>
        <w:tc>
          <w:tcPr>
            <w:tcW w:w="361" w:type="pct"/>
            <w:tcBorders>
              <w:left w:val="single" w:color="auto" w:sz="4" w:space="0"/>
            </w:tcBorders>
            <w:noWrap w:val="0"/>
            <w:vAlign w:val="center"/>
          </w:tcPr>
          <w:p>
            <w:pPr>
              <w:spacing w:line="360" w:lineRule="auto"/>
              <w:jc w:val="left"/>
              <w:rPr>
                <w:rFonts w:hint="eastAsia" w:ascii="方正仿宋_GB2312" w:hAnsi="方正仿宋_GB2312" w:eastAsia="方正仿宋_GB2312" w:cs="方正仿宋_GB2312"/>
                <w:color w:val="00000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90" w:type="pct"/>
            <w:vMerge w:val="continue"/>
            <w:noWrap w:val="0"/>
            <w:vAlign w:val="center"/>
          </w:tcPr>
          <w:p>
            <w:pPr>
              <w:spacing w:line="360" w:lineRule="auto"/>
              <w:jc w:val="center"/>
              <w:rPr>
                <w:rFonts w:hint="eastAsia" w:ascii="方正仿宋_GB2312" w:hAnsi="方正仿宋_GB2312" w:eastAsia="方正仿宋_GB2312" w:cs="方正仿宋_GB2312"/>
                <w:color w:val="000000"/>
                <w:sz w:val="24"/>
                <w:szCs w:val="24"/>
                <w:highlight w:val="none"/>
              </w:rPr>
            </w:pPr>
          </w:p>
        </w:tc>
        <w:tc>
          <w:tcPr>
            <w:tcW w:w="599" w:type="pct"/>
            <w:vMerge w:val="continue"/>
            <w:noWrap w:val="0"/>
            <w:vAlign w:val="center"/>
          </w:tcPr>
          <w:p>
            <w:pPr>
              <w:spacing w:line="360" w:lineRule="auto"/>
              <w:jc w:val="center"/>
              <w:rPr>
                <w:rFonts w:hint="eastAsia" w:ascii="方正仿宋_GB2312" w:hAnsi="方正仿宋_GB2312" w:eastAsia="方正仿宋_GB2312" w:cs="方正仿宋_GB2312"/>
                <w:color w:val="000000"/>
                <w:sz w:val="24"/>
                <w:szCs w:val="24"/>
                <w:highlight w:val="none"/>
              </w:rPr>
            </w:pPr>
          </w:p>
        </w:tc>
        <w:tc>
          <w:tcPr>
            <w:tcW w:w="1234" w:type="pct"/>
            <w:noWrap w:val="0"/>
            <w:vAlign w:val="center"/>
          </w:tcPr>
          <w:p>
            <w:pPr>
              <w:widowControl/>
              <w:spacing w:line="360" w:lineRule="auto"/>
              <w:ind w:left="-109" w:leftChars="-52" w:right="-105" w:rightChars="-50"/>
              <w:jc w:val="center"/>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质量管理体系与措施</w:t>
            </w:r>
          </w:p>
          <w:p>
            <w:pPr>
              <w:widowControl/>
              <w:spacing w:line="360" w:lineRule="auto"/>
              <w:ind w:left="-109" w:leftChars="-52" w:right="-105" w:rightChars="-50"/>
              <w:jc w:val="center"/>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w:t>
            </w:r>
            <w:r>
              <w:rPr>
                <w:rFonts w:hint="eastAsia" w:ascii="方正仿宋_GB2312" w:hAnsi="方正仿宋_GB2312" w:eastAsia="方正仿宋_GB2312" w:cs="方正仿宋_GB2312"/>
                <w:color w:val="000000"/>
                <w:kern w:val="0"/>
                <w:sz w:val="24"/>
                <w:szCs w:val="24"/>
                <w:highlight w:val="none"/>
                <w:lang w:val="en-US" w:eastAsia="zh-CN"/>
              </w:rPr>
              <w:t>8-10</w:t>
            </w:r>
            <w:r>
              <w:rPr>
                <w:rFonts w:hint="eastAsia" w:ascii="方正仿宋_GB2312" w:hAnsi="方正仿宋_GB2312" w:eastAsia="方正仿宋_GB2312" w:cs="方正仿宋_GB2312"/>
                <w:color w:val="000000"/>
                <w:kern w:val="0"/>
                <w:sz w:val="24"/>
                <w:szCs w:val="24"/>
                <w:highlight w:val="none"/>
              </w:rPr>
              <w:t>分）</w:t>
            </w:r>
          </w:p>
        </w:tc>
        <w:tc>
          <w:tcPr>
            <w:tcW w:w="2513" w:type="pct"/>
            <w:tcBorders>
              <w:right w:val="single" w:color="auto" w:sz="4" w:space="0"/>
            </w:tcBorders>
            <w:noWrap w:val="0"/>
            <w:vAlign w:val="center"/>
          </w:tcPr>
          <w:p>
            <w:pPr>
              <w:widowControl/>
              <w:numPr>
                <w:ilvl w:val="0"/>
                <w:numId w:val="32"/>
              </w:numPr>
              <w:spacing w:line="360" w:lineRule="auto"/>
              <w:jc w:val="left"/>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质量目标是否明确，是否优于招标文件的要求；</w:t>
            </w:r>
          </w:p>
          <w:p>
            <w:pPr>
              <w:widowControl/>
              <w:numPr>
                <w:ilvl w:val="0"/>
                <w:numId w:val="32"/>
              </w:numPr>
              <w:spacing w:line="360" w:lineRule="auto"/>
              <w:ind w:left="0" w:leftChars="0" w:firstLine="0" w:firstLineChars="0"/>
              <w:jc w:val="left"/>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管理机构是否健全，职责分工是否明确；</w:t>
            </w:r>
          </w:p>
          <w:p>
            <w:pPr>
              <w:widowControl/>
              <w:numPr>
                <w:ilvl w:val="0"/>
                <w:numId w:val="32"/>
              </w:numPr>
              <w:spacing w:line="360" w:lineRule="auto"/>
              <w:ind w:left="0" w:leftChars="0" w:firstLine="0" w:firstLineChars="0"/>
              <w:jc w:val="left"/>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管理制度是否齐全；</w:t>
            </w:r>
          </w:p>
          <w:p>
            <w:pPr>
              <w:widowControl/>
              <w:numPr>
                <w:ilvl w:val="0"/>
                <w:numId w:val="32"/>
              </w:numPr>
              <w:spacing w:line="360" w:lineRule="auto"/>
              <w:ind w:left="0" w:leftChars="0" w:firstLine="0" w:firstLineChars="0"/>
              <w:jc w:val="left"/>
              <w:rPr>
                <w:rFonts w:hint="eastAsia" w:ascii="方正仿宋_GB2312" w:hAnsi="方正仿宋_GB2312" w:eastAsia="方正仿宋_GB2312" w:cs="方正仿宋_GB2312"/>
                <w:bCs/>
                <w:color w:val="000000"/>
                <w:sz w:val="24"/>
                <w:szCs w:val="24"/>
                <w:highlight w:val="none"/>
              </w:rPr>
            </w:pPr>
            <w:r>
              <w:rPr>
                <w:rFonts w:hint="eastAsia" w:ascii="方正仿宋_GB2312" w:hAnsi="方正仿宋_GB2312" w:eastAsia="方正仿宋_GB2312" w:cs="方正仿宋_GB2312"/>
                <w:color w:val="000000"/>
                <w:kern w:val="0"/>
                <w:sz w:val="24"/>
                <w:szCs w:val="24"/>
                <w:highlight w:val="none"/>
              </w:rPr>
              <w:t>实施与监控措施是否全面、有效等。</w:t>
            </w:r>
          </w:p>
        </w:tc>
        <w:tc>
          <w:tcPr>
            <w:tcW w:w="361" w:type="pct"/>
            <w:tcBorders>
              <w:left w:val="single" w:color="auto" w:sz="4" w:space="0"/>
            </w:tcBorders>
            <w:noWrap w:val="0"/>
            <w:vAlign w:val="center"/>
          </w:tcPr>
          <w:p>
            <w:pPr>
              <w:spacing w:line="360" w:lineRule="auto"/>
              <w:jc w:val="left"/>
              <w:rPr>
                <w:rFonts w:hint="eastAsia" w:ascii="方正仿宋_GB2312" w:hAnsi="方正仿宋_GB2312" w:eastAsia="方正仿宋_GB2312" w:cs="方正仿宋_GB2312"/>
                <w:bCs/>
                <w:color w:val="00000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0" w:hRule="atLeast"/>
          <w:jc w:val="center"/>
        </w:trPr>
        <w:tc>
          <w:tcPr>
            <w:tcW w:w="290" w:type="pct"/>
            <w:vMerge w:val="continue"/>
            <w:noWrap w:val="0"/>
            <w:vAlign w:val="center"/>
          </w:tcPr>
          <w:p>
            <w:pPr>
              <w:spacing w:line="360" w:lineRule="auto"/>
              <w:jc w:val="center"/>
              <w:rPr>
                <w:rFonts w:hint="eastAsia" w:ascii="方正仿宋_GB2312" w:hAnsi="方正仿宋_GB2312" w:eastAsia="方正仿宋_GB2312" w:cs="方正仿宋_GB2312"/>
                <w:color w:val="000000"/>
                <w:sz w:val="24"/>
                <w:szCs w:val="24"/>
                <w:highlight w:val="none"/>
              </w:rPr>
            </w:pPr>
          </w:p>
        </w:tc>
        <w:tc>
          <w:tcPr>
            <w:tcW w:w="599" w:type="pct"/>
            <w:vMerge w:val="continue"/>
            <w:noWrap w:val="0"/>
            <w:vAlign w:val="center"/>
          </w:tcPr>
          <w:p>
            <w:pPr>
              <w:spacing w:line="360" w:lineRule="auto"/>
              <w:jc w:val="center"/>
              <w:rPr>
                <w:rFonts w:hint="eastAsia" w:ascii="方正仿宋_GB2312" w:hAnsi="方正仿宋_GB2312" w:eastAsia="方正仿宋_GB2312" w:cs="方正仿宋_GB2312"/>
                <w:color w:val="000000"/>
                <w:sz w:val="24"/>
                <w:szCs w:val="24"/>
                <w:highlight w:val="none"/>
              </w:rPr>
            </w:pPr>
          </w:p>
        </w:tc>
        <w:tc>
          <w:tcPr>
            <w:tcW w:w="1234" w:type="pct"/>
            <w:noWrap w:val="0"/>
            <w:vAlign w:val="center"/>
          </w:tcPr>
          <w:p>
            <w:pPr>
              <w:widowControl/>
              <w:spacing w:line="360" w:lineRule="auto"/>
              <w:ind w:left="-109" w:leftChars="-52" w:right="-105" w:rightChars="-50"/>
              <w:jc w:val="center"/>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安全管理体系与措施</w:t>
            </w:r>
          </w:p>
          <w:p>
            <w:pPr>
              <w:widowControl/>
              <w:spacing w:line="360" w:lineRule="auto"/>
              <w:ind w:left="-109" w:leftChars="-52" w:right="-105" w:rightChars="-50"/>
              <w:jc w:val="center"/>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w:t>
            </w:r>
            <w:r>
              <w:rPr>
                <w:rFonts w:hint="eastAsia" w:ascii="方正仿宋_GB2312" w:hAnsi="方正仿宋_GB2312" w:eastAsia="方正仿宋_GB2312" w:cs="方正仿宋_GB2312"/>
                <w:color w:val="000000"/>
                <w:kern w:val="0"/>
                <w:sz w:val="24"/>
                <w:szCs w:val="24"/>
                <w:highlight w:val="none"/>
                <w:lang w:val="en-US" w:eastAsia="zh-CN"/>
              </w:rPr>
              <w:t>8-10</w:t>
            </w:r>
            <w:r>
              <w:rPr>
                <w:rFonts w:hint="eastAsia" w:ascii="方正仿宋_GB2312" w:hAnsi="方正仿宋_GB2312" w:eastAsia="方正仿宋_GB2312" w:cs="方正仿宋_GB2312"/>
                <w:color w:val="000000"/>
                <w:kern w:val="0"/>
                <w:sz w:val="24"/>
                <w:szCs w:val="24"/>
                <w:highlight w:val="none"/>
              </w:rPr>
              <w:t>分）</w:t>
            </w:r>
          </w:p>
        </w:tc>
        <w:tc>
          <w:tcPr>
            <w:tcW w:w="2513" w:type="pct"/>
            <w:tcBorders>
              <w:right w:val="single" w:color="auto" w:sz="4" w:space="0"/>
            </w:tcBorders>
            <w:noWrap w:val="0"/>
            <w:vAlign w:val="center"/>
          </w:tcPr>
          <w:p>
            <w:pPr>
              <w:widowControl/>
              <w:numPr>
                <w:ilvl w:val="0"/>
                <w:numId w:val="33"/>
              </w:numPr>
              <w:spacing w:line="360" w:lineRule="auto"/>
              <w:jc w:val="left"/>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安全目标是否明确，是否优于招标文件的要求；</w:t>
            </w:r>
          </w:p>
          <w:p>
            <w:pPr>
              <w:widowControl/>
              <w:numPr>
                <w:ilvl w:val="0"/>
                <w:numId w:val="33"/>
              </w:numPr>
              <w:spacing w:line="360" w:lineRule="auto"/>
              <w:jc w:val="left"/>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管理机构是否健全，职责分工是否明确；</w:t>
            </w:r>
          </w:p>
          <w:p>
            <w:pPr>
              <w:widowControl/>
              <w:numPr>
                <w:ilvl w:val="0"/>
                <w:numId w:val="33"/>
              </w:numPr>
              <w:spacing w:line="360" w:lineRule="auto"/>
              <w:jc w:val="left"/>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管理制度是否齐全；</w:t>
            </w:r>
          </w:p>
          <w:p>
            <w:pPr>
              <w:widowControl/>
              <w:numPr>
                <w:ilvl w:val="0"/>
                <w:numId w:val="33"/>
              </w:numPr>
              <w:spacing w:line="360" w:lineRule="auto"/>
              <w:jc w:val="left"/>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实施与监控措施是否全面、有效等</w:t>
            </w:r>
            <w:r>
              <w:rPr>
                <w:rFonts w:hint="eastAsia" w:ascii="方正仿宋_GB2312" w:hAnsi="方正仿宋_GB2312" w:eastAsia="方正仿宋_GB2312" w:cs="方正仿宋_GB2312"/>
                <w:color w:val="000000"/>
                <w:kern w:val="0"/>
                <w:sz w:val="24"/>
                <w:szCs w:val="24"/>
                <w:highlight w:val="none"/>
                <w:lang w:eastAsia="zh-CN"/>
              </w:rPr>
              <w:t>。</w:t>
            </w:r>
          </w:p>
        </w:tc>
        <w:tc>
          <w:tcPr>
            <w:tcW w:w="361" w:type="pct"/>
            <w:tcBorders>
              <w:left w:val="single" w:color="auto" w:sz="4" w:space="0"/>
            </w:tcBorders>
            <w:noWrap w:val="0"/>
            <w:vAlign w:val="center"/>
          </w:tcPr>
          <w:p>
            <w:pPr>
              <w:spacing w:line="360" w:lineRule="auto"/>
              <w:jc w:val="left"/>
              <w:rPr>
                <w:rFonts w:hint="eastAsia" w:ascii="方正仿宋_GB2312" w:hAnsi="方正仿宋_GB2312" w:eastAsia="方正仿宋_GB2312" w:cs="方正仿宋_GB2312"/>
                <w:color w:val="00000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0" w:hRule="atLeast"/>
          <w:jc w:val="center"/>
        </w:trPr>
        <w:tc>
          <w:tcPr>
            <w:tcW w:w="290" w:type="pct"/>
            <w:vMerge w:val="continue"/>
            <w:noWrap w:val="0"/>
            <w:vAlign w:val="center"/>
          </w:tcPr>
          <w:p>
            <w:pPr>
              <w:spacing w:line="360" w:lineRule="auto"/>
              <w:jc w:val="center"/>
              <w:rPr>
                <w:rFonts w:hint="eastAsia" w:ascii="方正仿宋_GB2312" w:hAnsi="方正仿宋_GB2312" w:eastAsia="方正仿宋_GB2312" w:cs="方正仿宋_GB2312"/>
                <w:color w:val="000000"/>
                <w:sz w:val="24"/>
                <w:szCs w:val="24"/>
                <w:highlight w:val="none"/>
              </w:rPr>
            </w:pPr>
          </w:p>
        </w:tc>
        <w:tc>
          <w:tcPr>
            <w:tcW w:w="599" w:type="pct"/>
            <w:vMerge w:val="continue"/>
            <w:noWrap w:val="0"/>
            <w:vAlign w:val="center"/>
          </w:tcPr>
          <w:p>
            <w:pPr>
              <w:spacing w:line="360" w:lineRule="auto"/>
              <w:jc w:val="center"/>
              <w:rPr>
                <w:rFonts w:hint="eastAsia" w:ascii="方正仿宋_GB2312" w:hAnsi="方正仿宋_GB2312" w:eastAsia="方正仿宋_GB2312" w:cs="方正仿宋_GB2312"/>
                <w:color w:val="000000"/>
                <w:sz w:val="24"/>
                <w:szCs w:val="24"/>
                <w:highlight w:val="none"/>
              </w:rPr>
            </w:pPr>
          </w:p>
        </w:tc>
        <w:tc>
          <w:tcPr>
            <w:tcW w:w="1234" w:type="pct"/>
            <w:noWrap w:val="0"/>
            <w:vAlign w:val="center"/>
          </w:tcPr>
          <w:p>
            <w:pPr>
              <w:snapToGrid w:val="0"/>
              <w:spacing w:line="360" w:lineRule="auto"/>
              <w:jc w:val="center"/>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环境保护管理体系与措施（</w:t>
            </w:r>
            <w:r>
              <w:rPr>
                <w:rFonts w:hint="eastAsia" w:ascii="方正仿宋_GB2312" w:hAnsi="方正仿宋_GB2312" w:eastAsia="方正仿宋_GB2312" w:cs="方正仿宋_GB2312"/>
                <w:color w:val="000000"/>
                <w:kern w:val="0"/>
                <w:sz w:val="24"/>
                <w:szCs w:val="24"/>
                <w:highlight w:val="none"/>
                <w:lang w:val="en-US" w:eastAsia="zh-CN"/>
              </w:rPr>
              <w:t>4-6</w:t>
            </w:r>
            <w:r>
              <w:rPr>
                <w:rFonts w:hint="eastAsia" w:ascii="方正仿宋_GB2312" w:hAnsi="方正仿宋_GB2312" w:eastAsia="方正仿宋_GB2312" w:cs="方正仿宋_GB2312"/>
                <w:color w:val="000000"/>
                <w:kern w:val="0"/>
                <w:sz w:val="24"/>
                <w:szCs w:val="24"/>
                <w:highlight w:val="none"/>
              </w:rPr>
              <w:t>分）</w:t>
            </w:r>
          </w:p>
        </w:tc>
        <w:tc>
          <w:tcPr>
            <w:tcW w:w="2513" w:type="pct"/>
            <w:tcBorders>
              <w:right w:val="single" w:color="auto" w:sz="4" w:space="0"/>
            </w:tcBorders>
            <w:noWrap w:val="0"/>
            <w:vAlign w:val="center"/>
          </w:tcPr>
          <w:p>
            <w:pPr>
              <w:widowControl/>
              <w:numPr>
                <w:ilvl w:val="0"/>
                <w:numId w:val="34"/>
              </w:numPr>
              <w:spacing w:line="360" w:lineRule="auto"/>
              <w:jc w:val="left"/>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环境管理目标是否明确，是否优于招标文件的要求；</w:t>
            </w:r>
          </w:p>
          <w:p>
            <w:pPr>
              <w:widowControl/>
              <w:numPr>
                <w:ilvl w:val="0"/>
                <w:numId w:val="34"/>
              </w:numPr>
              <w:spacing w:line="360" w:lineRule="auto"/>
              <w:jc w:val="left"/>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管理机构是否健全，职责分工是否明确；</w:t>
            </w:r>
          </w:p>
          <w:p>
            <w:pPr>
              <w:widowControl/>
              <w:numPr>
                <w:ilvl w:val="0"/>
                <w:numId w:val="34"/>
              </w:numPr>
              <w:spacing w:line="360" w:lineRule="auto"/>
              <w:jc w:val="left"/>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管理制度是否齐全；</w:t>
            </w:r>
          </w:p>
          <w:p>
            <w:pPr>
              <w:widowControl/>
              <w:numPr>
                <w:ilvl w:val="0"/>
                <w:numId w:val="34"/>
              </w:numPr>
              <w:spacing w:line="360" w:lineRule="auto"/>
              <w:jc w:val="left"/>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实施与监控措施是否全面、有效等</w:t>
            </w:r>
            <w:r>
              <w:rPr>
                <w:rFonts w:hint="eastAsia" w:ascii="方正仿宋_GB2312" w:hAnsi="方正仿宋_GB2312" w:eastAsia="方正仿宋_GB2312" w:cs="方正仿宋_GB2312"/>
                <w:color w:val="000000"/>
                <w:kern w:val="0"/>
                <w:sz w:val="24"/>
                <w:szCs w:val="24"/>
                <w:highlight w:val="none"/>
                <w:lang w:eastAsia="zh-CN"/>
              </w:rPr>
              <w:t>。</w:t>
            </w:r>
          </w:p>
        </w:tc>
        <w:tc>
          <w:tcPr>
            <w:tcW w:w="361" w:type="pct"/>
            <w:tcBorders>
              <w:left w:val="single" w:color="auto" w:sz="4" w:space="0"/>
            </w:tcBorders>
            <w:noWrap w:val="0"/>
            <w:vAlign w:val="center"/>
          </w:tcPr>
          <w:p>
            <w:pPr>
              <w:spacing w:line="360" w:lineRule="auto"/>
              <w:jc w:val="left"/>
              <w:rPr>
                <w:rFonts w:hint="eastAsia" w:ascii="方正仿宋_GB2312" w:hAnsi="方正仿宋_GB2312" w:eastAsia="方正仿宋_GB2312" w:cs="方正仿宋_GB2312"/>
                <w:color w:val="00000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0" w:hRule="atLeast"/>
          <w:jc w:val="center"/>
        </w:trPr>
        <w:tc>
          <w:tcPr>
            <w:tcW w:w="290" w:type="pct"/>
            <w:vMerge w:val="continue"/>
            <w:noWrap w:val="0"/>
            <w:vAlign w:val="center"/>
          </w:tcPr>
          <w:p>
            <w:pPr>
              <w:spacing w:line="360" w:lineRule="auto"/>
              <w:jc w:val="center"/>
              <w:rPr>
                <w:rFonts w:hint="eastAsia" w:ascii="方正仿宋_GB2312" w:hAnsi="方正仿宋_GB2312" w:eastAsia="方正仿宋_GB2312" w:cs="方正仿宋_GB2312"/>
                <w:color w:val="000000"/>
                <w:sz w:val="24"/>
                <w:szCs w:val="24"/>
                <w:highlight w:val="none"/>
              </w:rPr>
            </w:pPr>
          </w:p>
        </w:tc>
        <w:tc>
          <w:tcPr>
            <w:tcW w:w="599" w:type="pct"/>
            <w:vMerge w:val="continue"/>
            <w:noWrap w:val="0"/>
            <w:vAlign w:val="center"/>
          </w:tcPr>
          <w:p>
            <w:pPr>
              <w:spacing w:line="360" w:lineRule="auto"/>
              <w:jc w:val="center"/>
              <w:rPr>
                <w:rFonts w:hint="eastAsia" w:ascii="方正仿宋_GB2312" w:hAnsi="方正仿宋_GB2312" w:eastAsia="方正仿宋_GB2312" w:cs="方正仿宋_GB2312"/>
                <w:color w:val="000000"/>
                <w:sz w:val="24"/>
                <w:szCs w:val="24"/>
                <w:highlight w:val="none"/>
              </w:rPr>
            </w:pPr>
          </w:p>
        </w:tc>
        <w:tc>
          <w:tcPr>
            <w:tcW w:w="1234" w:type="pct"/>
            <w:noWrap w:val="0"/>
            <w:vAlign w:val="center"/>
          </w:tcPr>
          <w:p>
            <w:pPr>
              <w:snapToGrid w:val="0"/>
              <w:spacing w:line="360" w:lineRule="auto"/>
              <w:jc w:val="center"/>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工程进度计划与保证措施（</w:t>
            </w:r>
            <w:r>
              <w:rPr>
                <w:rFonts w:hint="eastAsia" w:ascii="方正仿宋_GB2312" w:hAnsi="方正仿宋_GB2312" w:eastAsia="方正仿宋_GB2312" w:cs="方正仿宋_GB2312"/>
                <w:color w:val="000000"/>
                <w:kern w:val="0"/>
                <w:sz w:val="24"/>
                <w:szCs w:val="24"/>
                <w:highlight w:val="none"/>
                <w:lang w:val="en-US" w:eastAsia="zh-CN"/>
              </w:rPr>
              <w:t>4-6</w:t>
            </w:r>
            <w:r>
              <w:rPr>
                <w:rFonts w:hint="eastAsia" w:ascii="方正仿宋_GB2312" w:hAnsi="方正仿宋_GB2312" w:eastAsia="方正仿宋_GB2312" w:cs="方正仿宋_GB2312"/>
                <w:color w:val="000000"/>
                <w:kern w:val="0"/>
                <w:sz w:val="24"/>
                <w:szCs w:val="24"/>
                <w:highlight w:val="none"/>
              </w:rPr>
              <w:t>分）</w:t>
            </w:r>
          </w:p>
        </w:tc>
        <w:tc>
          <w:tcPr>
            <w:tcW w:w="2513" w:type="pct"/>
            <w:tcBorders>
              <w:right w:val="single" w:color="auto" w:sz="4" w:space="0"/>
            </w:tcBorders>
            <w:noWrap w:val="0"/>
            <w:vAlign w:val="center"/>
          </w:tcPr>
          <w:p>
            <w:pPr>
              <w:widowControl/>
              <w:numPr>
                <w:ilvl w:val="0"/>
                <w:numId w:val="35"/>
              </w:numPr>
              <w:spacing w:line="360" w:lineRule="auto"/>
              <w:jc w:val="left"/>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总工期及节点工期是否满足招标文件要求；</w:t>
            </w:r>
          </w:p>
          <w:p>
            <w:pPr>
              <w:widowControl/>
              <w:numPr>
                <w:ilvl w:val="0"/>
                <w:numId w:val="35"/>
              </w:numPr>
              <w:spacing w:line="360" w:lineRule="auto"/>
              <w:jc w:val="left"/>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施工进度计划内容是否全面，线路是否清晰、准确、完整，计划编制是否合理、可行；</w:t>
            </w:r>
          </w:p>
          <w:p>
            <w:pPr>
              <w:widowControl/>
              <w:numPr>
                <w:ilvl w:val="0"/>
                <w:numId w:val="35"/>
              </w:numPr>
              <w:spacing w:line="360" w:lineRule="auto"/>
              <w:jc w:val="left"/>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措施是否有力、合理、可行等。</w:t>
            </w:r>
          </w:p>
        </w:tc>
        <w:tc>
          <w:tcPr>
            <w:tcW w:w="361" w:type="pct"/>
            <w:tcBorders>
              <w:left w:val="single" w:color="auto" w:sz="4" w:space="0"/>
            </w:tcBorders>
            <w:noWrap w:val="0"/>
            <w:vAlign w:val="center"/>
          </w:tcPr>
          <w:p>
            <w:pPr>
              <w:spacing w:line="360" w:lineRule="auto"/>
              <w:jc w:val="left"/>
              <w:rPr>
                <w:rFonts w:hint="eastAsia" w:ascii="方正仿宋_GB2312" w:hAnsi="方正仿宋_GB2312" w:eastAsia="方正仿宋_GB2312" w:cs="方正仿宋_GB2312"/>
                <w:color w:val="00000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90" w:type="pct"/>
            <w:vMerge w:val="continue"/>
            <w:noWrap w:val="0"/>
            <w:vAlign w:val="center"/>
          </w:tcPr>
          <w:p>
            <w:pPr>
              <w:spacing w:line="360" w:lineRule="auto"/>
              <w:jc w:val="center"/>
              <w:rPr>
                <w:rFonts w:hint="eastAsia" w:ascii="方正仿宋_GB2312" w:hAnsi="方正仿宋_GB2312" w:eastAsia="方正仿宋_GB2312" w:cs="方正仿宋_GB2312"/>
                <w:color w:val="000000"/>
                <w:sz w:val="24"/>
                <w:szCs w:val="24"/>
                <w:highlight w:val="none"/>
              </w:rPr>
            </w:pPr>
          </w:p>
        </w:tc>
        <w:tc>
          <w:tcPr>
            <w:tcW w:w="599" w:type="pct"/>
            <w:vMerge w:val="continue"/>
            <w:noWrap w:val="0"/>
            <w:vAlign w:val="center"/>
          </w:tcPr>
          <w:p>
            <w:pPr>
              <w:spacing w:line="360" w:lineRule="auto"/>
              <w:jc w:val="center"/>
              <w:rPr>
                <w:rFonts w:hint="eastAsia" w:ascii="方正仿宋_GB2312" w:hAnsi="方正仿宋_GB2312" w:eastAsia="方正仿宋_GB2312" w:cs="方正仿宋_GB2312"/>
                <w:color w:val="000000"/>
                <w:sz w:val="24"/>
                <w:szCs w:val="24"/>
                <w:highlight w:val="none"/>
              </w:rPr>
            </w:pPr>
          </w:p>
        </w:tc>
        <w:tc>
          <w:tcPr>
            <w:tcW w:w="1234" w:type="pct"/>
            <w:noWrap w:val="0"/>
            <w:vAlign w:val="center"/>
          </w:tcPr>
          <w:p>
            <w:pPr>
              <w:snapToGrid w:val="0"/>
              <w:spacing w:line="360" w:lineRule="auto"/>
              <w:jc w:val="center"/>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资源配备计划</w:t>
            </w:r>
          </w:p>
          <w:p>
            <w:pPr>
              <w:snapToGrid w:val="0"/>
              <w:spacing w:line="360" w:lineRule="auto"/>
              <w:jc w:val="center"/>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w:t>
            </w:r>
            <w:r>
              <w:rPr>
                <w:rFonts w:hint="eastAsia" w:ascii="方正仿宋_GB2312" w:hAnsi="方正仿宋_GB2312" w:eastAsia="方正仿宋_GB2312" w:cs="方正仿宋_GB2312"/>
                <w:color w:val="000000"/>
                <w:kern w:val="0"/>
                <w:sz w:val="24"/>
                <w:szCs w:val="24"/>
                <w:highlight w:val="none"/>
                <w:lang w:val="en-US" w:eastAsia="zh-CN"/>
              </w:rPr>
              <w:t>2-3</w:t>
            </w:r>
            <w:r>
              <w:rPr>
                <w:rFonts w:hint="eastAsia" w:ascii="方正仿宋_GB2312" w:hAnsi="方正仿宋_GB2312" w:eastAsia="方正仿宋_GB2312" w:cs="方正仿宋_GB2312"/>
                <w:color w:val="000000"/>
                <w:kern w:val="0"/>
                <w:sz w:val="24"/>
                <w:szCs w:val="24"/>
                <w:highlight w:val="none"/>
              </w:rPr>
              <w:t>分）</w:t>
            </w:r>
          </w:p>
        </w:tc>
        <w:tc>
          <w:tcPr>
            <w:tcW w:w="2513" w:type="pct"/>
            <w:tcBorders>
              <w:right w:val="single" w:color="auto" w:sz="4" w:space="0"/>
            </w:tcBorders>
            <w:noWrap w:val="0"/>
            <w:vAlign w:val="center"/>
          </w:tcPr>
          <w:p>
            <w:pPr>
              <w:widowControl/>
              <w:numPr>
                <w:ilvl w:val="0"/>
                <w:numId w:val="36"/>
              </w:numPr>
              <w:spacing w:line="360" w:lineRule="auto"/>
              <w:jc w:val="left"/>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资源投入计划、施工部署、施工方法与进度计划是否能够相互呼应并较好的满足施工需要；</w:t>
            </w:r>
          </w:p>
          <w:p>
            <w:pPr>
              <w:widowControl/>
              <w:numPr>
                <w:ilvl w:val="0"/>
                <w:numId w:val="36"/>
              </w:numPr>
              <w:spacing w:line="360" w:lineRule="auto"/>
              <w:jc w:val="left"/>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kern w:val="0"/>
                <w:sz w:val="24"/>
                <w:szCs w:val="24"/>
                <w:highlight w:val="none"/>
              </w:rPr>
              <w:t>调配投入计划是否合理、准确等</w:t>
            </w:r>
            <w:r>
              <w:rPr>
                <w:rFonts w:hint="eastAsia" w:ascii="方正仿宋_GB2312" w:hAnsi="方正仿宋_GB2312" w:eastAsia="方正仿宋_GB2312" w:cs="方正仿宋_GB2312"/>
                <w:color w:val="000000"/>
                <w:kern w:val="0"/>
                <w:sz w:val="24"/>
                <w:szCs w:val="24"/>
                <w:highlight w:val="none"/>
                <w:lang w:eastAsia="zh-CN"/>
              </w:rPr>
              <w:t>。</w:t>
            </w:r>
          </w:p>
        </w:tc>
        <w:tc>
          <w:tcPr>
            <w:tcW w:w="361" w:type="pct"/>
            <w:tcBorders>
              <w:left w:val="single" w:color="auto" w:sz="4" w:space="0"/>
            </w:tcBorders>
            <w:noWrap w:val="0"/>
            <w:vAlign w:val="center"/>
          </w:tcPr>
          <w:p>
            <w:pPr>
              <w:spacing w:line="360" w:lineRule="auto"/>
              <w:jc w:val="left"/>
              <w:rPr>
                <w:rFonts w:hint="eastAsia" w:ascii="方正仿宋_GB2312" w:hAnsi="方正仿宋_GB2312" w:eastAsia="方正仿宋_GB2312" w:cs="方正仿宋_GB2312"/>
                <w:color w:val="00000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90" w:type="pct"/>
            <w:noWrap w:val="0"/>
            <w:vAlign w:val="center"/>
          </w:tcPr>
          <w:p>
            <w:pPr>
              <w:spacing w:line="360" w:lineRule="auto"/>
              <w:jc w:val="center"/>
              <w:rPr>
                <w:rFonts w:hint="eastAsia" w:ascii="方正仿宋_GB2312" w:hAnsi="方正仿宋_GB2312" w:eastAsia="方正仿宋_GB2312" w:cs="方正仿宋_GB2312"/>
                <w:color w:val="000000"/>
                <w:sz w:val="24"/>
                <w:szCs w:val="24"/>
                <w:highlight w:val="none"/>
                <w:lang w:val="en-US" w:eastAsia="zh-CN"/>
              </w:rPr>
            </w:pPr>
            <w:r>
              <w:rPr>
                <w:rFonts w:hint="eastAsia" w:ascii="方正仿宋_GB2312" w:hAnsi="方正仿宋_GB2312" w:eastAsia="方正仿宋_GB2312" w:cs="方正仿宋_GB2312"/>
                <w:color w:val="000000"/>
                <w:sz w:val="24"/>
                <w:szCs w:val="24"/>
                <w:highlight w:val="none"/>
                <w:lang w:val="en-US" w:eastAsia="zh-CN"/>
              </w:rPr>
              <w:t>4</w:t>
            </w:r>
          </w:p>
        </w:tc>
        <w:tc>
          <w:tcPr>
            <w:tcW w:w="599" w:type="pct"/>
            <w:noWrap w:val="0"/>
            <w:vAlign w:val="center"/>
          </w:tcPr>
          <w:p>
            <w:pPr>
              <w:shd w:val="clear" w:color="auto" w:fill="auto"/>
              <w:spacing w:line="360" w:lineRule="auto"/>
              <w:jc w:val="center"/>
              <w:rPr>
                <w:rFonts w:hint="eastAsia" w:ascii="方正仿宋_GB2312" w:hAnsi="方正仿宋_GB2312" w:eastAsia="方正仿宋_GB2312" w:cs="方正仿宋_GB2312"/>
                <w:color w:val="000000"/>
                <w:kern w:val="0"/>
                <w:sz w:val="24"/>
                <w:szCs w:val="24"/>
                <w:lang w:val="en-US" w:eastAsia="zh-CN"/>
              </w:rPr>
            </w:pPr>
            <w:r>
              <w:rPr>
                <w:rFonts w:hint="eastAsia" w:ascii="方正仿宋_GB2312" w:hAnsi="方正仿宋_GB2312" w:eastAsia="方正仿宋_GB2312" w:cs="方正仿宋_GB2312"/>
                <w:color w:val="000000"/>
                <w:kern w:val="0"/>
                <w:sz w:val="24"/>
                <w:szCs w:val="24"/>
                <w:lang w:val="en-US" w:eastAsia="zh-CN"/>
              </w:rPr>
              <w:t>风险防范</w:t>
            </w:r>
          </w:p>
          <w:p>
            <w:pPr>
              <w:shd w:val="clear" w:color="auto" w:fill="auto"/>
              <w:spacing w:line="360" w:lineRule="auto"/>
              <w:jc w:val="center"/>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kern w:val="0"/>
                <w:sz w:val="24"/>
                <w:szCs w:val="24"/>
                <w:lang w:val="en-US" w:eastAsia="zh-CN"/>
              </w:rPr>
              <w:t>（2-4分）</w:t>
            </w:r>
          </w:p>
        </w:tc>
        <w:tc>
          <w:tcPr>
            <w:tcW w:w="1234" w:type="pct"/>
            <w:noWrap w:val="0"/>
            <w:vAlign w:val="center"/>
          </w:tcPr>
          <w:p>
            <w:pPr>
              <w:shd w:val="clear" w:color="auto" w:fill="auto"/>
              <w:spacing w:line="360" w:lineRule="auto"/>
              <w:jc w:val="center"/>
              <w:rPr>
                <w:rFonts w:hint="eastAsia" w:ascii="方正仿宋_GB2312" w:hAnsi="方正仿宋_GB2312" w:eastAsia="方正仿宋_GB2312" w:cs="方正仿宋_GB2312"/>
                <w:color w:val="000000"/>
                <w:kern w:val="0"/>
                <w:sz w:val="24"/>
                <w:szCs w:val="24"/>
                <w:lang w:val="en-US" w:eastAsia="zh-CN"/>
              </w:rPr>
            </w:pPr>
            <w:r>
              <w:rPr>
                <w:rFonts w:hint="eastAsia" w:ascii="方正仿宋_GB2312" w:hAnsi="方正仿宋_GB2312" w:eastAsia="方正仿宋_GB2312" w:cs="方正仿宋_GB2312"/>
                <w:color w:val="000000"/>
                <w:kern w:val="0"/>
                <w:sz w:val="24"/>
                <w:szCs w:val="24"/>
                <w:lang w:val="en-US" w:eastAsia="zh-CN"/>
              </w:rPr>
              <w:t>风险防范</w:t>
            </w:r>
          </w:p>
          <w:p>
            <w:pPr>
              <w:shd w:val="clear" w:color="auto" w:fill="auto"/>
              <w:spacing w:line="360" w:lineRule="auto"/>
              <w:jc w:val="center"/>
              <w:rPr>
                <w:rFonts w:hint="eastAsia" w:ascii="方正仿宋_GB2312" w:hAnsi="方正仿宋_GB2312" w:eastAsia="方正仿宋_GB2312" w:cs="方正仿宋_GB2312"/>
                <w:color w:val="000000"/>
                <w:kern w:val="0"/>
                <w:sz w:val="24"/>
                <w:szCs w:val="24"/>
                <w:lang w:val="en-US" w:eastAsia="zh-CN"/>
              </w:rPr>
            </w:pPr>
            <w:r>
              <w:rPr>
                <w:rFonts w:hint="eastAsia" w:ascii="方正仿宋_GB2312" w:hAnsi="方正仿宋_GB2312" w:eastAsia="方正仿宋_GB2312" w:cs="方正仿宋_GB2312"/>
                <w:color w:val="000000"/>
                <w:kern w:val="0"/>
                <w:sz w:val="24"/>
                <w:szCs w:val="24"/>
                <w:lang w:val="en-US" w:eastAsia="zh-CN"/>
              </w:rPr>
              <w:t>方案</w:t>
            </w:r>
          </w:p>
          <w:p>
            <w:pPr>
              <w:spacing w:line="360" w:lineRule="auto"/>
              <w:jc w:val="center"/>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lang w:val="en-US" w:eastAsia="zh-CN"/>
              </w:rPr>
              <w:t>（2-4分）</w:t>
            </w:r>
          </w:p>
        </w:tc>
        <w:tc>
          <w:tcPr>
            <w:tcW w:w="2513" w:type="pct"/>
            <w:tcBorders>
              <w:right w:val="single" w:color="auto" w:sz="4" w:space="0"/>
            </w:tcBorders>
            <w:noWrap w:val="0"/>
            <w:vAlign w:val="center"/>
          </w:tcPr>
          <w:p>
            <w:pPr>
              <w:bidi w:val="0"/>
              <w:spacing w:line="360" w:lineRule="auto"/>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sz w:val="24"/>
                <w:szCs w:val="24"/>
                <w:lang w:val="en-US" w:eastAsia="zh-CN"/>
              </w:rPr>
              <w:t>风险防范的内容包括但不限于市场价格变动的风险、设计变更的风险、施工技术及组织管理变化造成的风险。</w:t>
            </w:r>
          </w:p>
        </w:tc>
        <w:tc>
          <w:tcPr>
            <w:tcW w:w="361" w:type="pct"/>
            <w:tcBorders>
              <w:left w:val="single" w:color="auto" w:sz="4" w:space="0"/>
            </w:tcBorders>
            <w:noWrap w:val="0"/>
            <w:vAlign w:val="center"/>
          </w:tcPr>
          <w:p>
            <w:pPr>
              <w:spacing w:line="360" w:lineRule="auto"/>
              <w:jc w:val="left"/>
              <w:rPr>
                <w:rFonts w:hint="eastAsia" w:ascii="方正仿宋_GB2312" w:hAnsi="方正仿宋_GB2312" w:eastAsia="方正仿宋_GB2312" w:cs="方正仿宋_GB2312"/>
                <w:color w:val="00000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90" w:type="pct"/>
            <w:vMerge w:val="restart"/>
            <w:noWrap w:val="0"/>
            <w:vAlign w:val="center"/>
          </w:tcPr>
          <w:p>
            <w:pPr>
              <w:spacing w:line="360" w:lineRule="auto"/>
              <w:jc w:val="center"/>
              <w:rPr>
                <w:rFonts w:hint="eastAsia" w:ascii="方正仿宋_GB2312" w:hAnsi="方正仿宋_GB2312" w:eastAsia="方正仿宋_GB2312" w:cs="方正仿宋_GB2312"/>
                <w:color w:val="000000"/>
                <w:sz w:val="24"/>
                <w:szCs w:val="24"/>
                <w:highlight w:val="none"/>
                <w:lang w:val="en-US" w:eastAsia="zh-CN"/>
              </w:rPr>
            </w:pPr>
            <w:r>
              <w:rPr>
                <w:rFonts w:hint="eastAsia" w:ascii="方正仿宋_GB2312" w:hAnsi="方正仿宋_GB2312" w:eastAsia="方正仿宋_GB2312" w:cs="方正仿宋_GB2312"/>
                <w:color w:val="000000"/>
                <w:sz w:val="24"/>
                <w:szCs w:val="24"/>
                <w:highlight w:val="none"/>
                <w:lang w:val="en-US" w:eastAsia="zh-CN"/>
              </w:rPr>
              <w:t>5</w:t>
            </w:r>
          </w:p>
        </w:tc>
        <w:tc>
          <w:tcPr>
            <w:tcW w:w="599" w:type="pct"/>
            <w:vMerge w:val="restart"/>
            <w:noWrap w:val="0"/>
            <w:vAlign w:val="center"/>
          </w:tcPr>
          <w:p>
            <w:pPr>
              <w:spacing w:line="360" w:lineRule="auto"/>
              <w:jc w:val="center"/>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bCs/>
                <w:color w:val="000000"/>
                <w:kern w:val="0"/>
                <w:sz w:val="24"/>
                <w:szCs w:val="24"/>
                <w:highlight w:val="none"/>
              </w:rPr>
              <w:t>建筑信息模型及其他（</w:t>
            </w:r>
            <w:r>
              <w:rPr>
                <w:rFonts w:hint="eastAsia" w:ascii="方正仿宋_GB2312" w:hAnsi="方正仿宋_GB2312" w:eastAsia="方正仿宋_GB2312" w:cs="方正仿宋_GB2312"/>
                <w:bCs/>
                <w:color w:val="000000"/>
                <w:kern w:val="0"/>
                <w:sz w:val="24"/>
                <w:szCs w:val="24"/>
                <w:highlight w:val="none"/>
                <w:lang w:val="en-US" w:eastAsia="zh-CN"/>
              </w:rPr>
              <w:t>0-12</w:t>
            </w:r>
            <w:r>
              <w:rPr>
                <w:rFonts w:hint="eastAsia" w:ascii="方正仿宋_GB2312" w:hAnsi="方正仿宋_GB2312" w:eastAsia="方正仿宋_GB2312" w:cs="方正仿宋_GB2312"/>
                <w:bCs/>
                <w:color w:val="000000"/>
                <w:kern w:val="0"/>
                <w:sz w:val="24"/>
                <w:szCs w:val="24"/>
                <w:highlight w:val="none"/>
              </w:rPr>
              <w:t>分）</w:t>
            </w:r>
          </w:p>
        </w:tc>
        <w:tc>
          <w:tcPr>
            <w:tcW w:w="1234" w:type="pct"/>
            <w:noWrap w:val="0"/>
            <w:vAlign w:val="center"/>
          </w:tcPr>
          <w:p>
            <w:pPr>
              <w:pStyle w:val="36"/>
              <w:spacing w:line="360" w:lineRule="auto"/>
              <w:jc w:val="center"/>
              <w:rPr>
                <w:rFonts w:hint="eastAsia" w:ascii="方正仿宋_GB2312" w:hAnsi="方正仿宋_GB2312" w:eastAsia="方正仿宋_GB2312" w:cs="方正仿宋_GB2312"/>
                <w:color w:val="000000"/>
                <w:kern w:val="0"/>
                <w:sz w:val="24"/>
                <w:szCs w:val="24"/>
                <w:lang w:val="en-US" w:eastAsia="zh-CN" w:bidi="ar-SA"/>
              </w:rPr>
            </w:pPr>
            <w:r>
              <w:rPr>
                <w:rFonts w:hint="eastAsia" w:ascii="方正仿宋_GB2312" w:hAnsi="方正仿宋_GB2312" w:eastAsia="方正仿宋_GB2312" w:cs="方正仿宋_GB2312"/>
                <w:color w:val="000000"/>
                <w:kern w:val="0"/>
                <w:sz w:val="24"/>
                <w:szCs w:val="24"/>
                <w:lang w:val="en-US" w:eastAsia="zh-CN" w:bidi="ar-SA"/>
              </w:rPr>
              <w:t>BIM技术应用（如有）</w:t>
            </w:r>
          </w:p>
          <w:p>
            <w:pPr>
              <w:spacing w:line="360" w:lineRule="auto"/>
              <w:jc w:val="center"/>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lang w:val="en-US" w:eastAsia="zh-CN" w:bidi="ar-SA"/>
              </w:rPr>
              <w:t>（0-4分）</w:t>
            </w:r>
          </w:p>
        </w:tc>
        <w:tc>
          <w:tcPr>
            <w:tcW w:w="2513" w:type="pct"/>
            <w:tcBorders>
              <w:right w:val="single" w:color="auto" w:sz="4" w:space="0"/>
            </w:tcBorders>
            <w:noWrap w:val="0"/>
            <w:vAlign w:val="center"/>
          </w:tcPr>
          <w:p>
            <w:pPr>
              <w:numPr>
                <w:ilvl w:val="0"/>
                <w:numId w:val="37"/>
              </w:numPr>
              <w:spacing w:line="360" w:lineRule="auto"/>
              <w:jc w:val="left"/>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BIM技术应用管理体系、管理制度、保障措施是否齐全；</w:t>
            </w:r>
          </w:p>
          <w:p>
            <w:pPr>
              <w:numPr>
                <w:ilvl w:val="0"/>
                <w:numId w:val="37"/>
              </w:numPr>
              <w:spacing w:line="360" w:lineRule="auto"/>
              <w:jc w:val="left"/>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kern w:val="0"/>
                <w:sz w:val="24"/>
                <w:szCs w:val="24"/>
                <w:highlight w:val="none"/>
              </w:rPr>
              <w:t>BIM应用流程与计划是否完整、有效；</w:t>
            </w:r>
          </w:p>
          <w:p>
            <w:pPr>
              <w:numPr>
                <w:ilvl w:val="0"/>
                <w:numId w:val="37"/>
              </w:numPr>
              <w:spacing w:line="360" w:lineRule="auto"/>
              <w:jc w:val="left"/>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kern w:val="0"/>
                <w:sz w:val="24"/>
                <w:szCs w:val="24"/>
                <w:highlight w:val="none"/>
              </w:rPr>
              <w:t>重点工艺节点及施工流程BIM三维模型是否科学、合理等</w:t>
            </w:r>
            <w:r>
              <w:rPr>
                <w:rFonts w:hint="eastAsia" w:ascii="方正仿宋_GB2312" w:hAnsi="方正仿宋_GB2312" w:eastAsia="方正仿宋_GB2312" w:cs="方正仿宋_GB2312"/>
                <w:color w:val="000000"/>
                <w:kern w:val="0"/>
                <w:sz w:val="24"/>
                <w:szCs w:val="24"/>
                <w:highlight w:val="none"/>
                <w:lang w:eastAsia="zh-CN"/>
              </w:rPr>
              <w:t>。</w:t>
            </w:r>
          </w:p>
        </w:tc>
        <w:tc>
          <w:tcPr>
            <w:tcW w:w="361" w:type="pct"/>
            <w:tcBorders>
              <w:left w:val="single" w:color="auto" w:sz="4" w:space="0"/>
            </w:tcBorders>
            <w:noWrap w:val="0"/>
            <w:vAlign w:val="center"/>
          </w:tcPr>
          <w:p>
            <w:pPr>
              <w:spacing w:line="360" w:lineRule="auto"/>
              <w:jc w:val="left"/>
              <w:rPr>
                <w:rFonts w:hint="eastAsia" w:ascii="方正仿宋_GB2312" w:hAnsi="方正仿宋_GB2312" w:eastAsia="方正仿宋_GB2312" w:cs="方正仿宋_GB2312"/>
                <w:color w:val="00000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90" w:type="pct"/>
            <w:vMerge w:val="continue"/>
            <w:tcBorders>
              <w:bottom w:val="single" w:color="auto" w:sz="4" w:space="0"/>
            </w:tcBorders>
            <w:noWrap w:val="0"/>
            <w:vAlign w:val="center"/>
          </w:tcPr>
          <w:p>
            <w:pPr>
              <w:spacing w:line="360" w:lineRule="auto"/>
              <w:jc w:val="center"/>
              <w:rPr>
                <w:rFonts w:hint="eastAsia" w:ascii="方正仿宋_GB2312" w:hAnsi="方正仿宋_GB2312" w:eastAsia="方正仿宋_GB2312" w:cs="方正仿宋_GB2312"/>
                <w:color w:val="000000"/>
                <w:sz w:val="24"/>
                <w:szCs w:val="24"/>
                <w:highlight w:val="none"/>
              </w:rPr>
            </w:pPr>
          </w:p>
        </w:tc>
        <w:tc>
          <w:tcPr>
            <w:tcW w:w="599" w:type="pct"/>
            <w:vMerge w:val="continue"/>
            <w:tcBorders>
              <w:bottom w:val="single" w:color="auto" w:sz="4" w:space="0"/>
            </w:tcBorders>
            <w:noWrap w:val="0"/>
            <w:vAlign w:val="center"/>
          </w:tcPr>
          <w:p>
            <w:pPr>
              <w:spacing w:line="360" w:lineRule="auto"/>
              <w:jc w:val="center"/>
              <w:rPr>
                <w:rFonts w:hint="eastAsia" w:ascii="方正仿宋_GB2312" w:hAnsi="方正仿宋_GB2312" w:eastAsia="方正仿宋_GB2312" w:cs="方正仿宋_GB2312"/>
                <w:color w:val="000000"/>
                <w:sz w:val="24"/>
                <w:szCs w:val="24"/>
                <w:highlight w:val="none"/>
              </w:rPr>
            </w:pPr>
          </w:p>
        </w:tc>
        <w:tc>
          <w:tcPr>
            <w:tcW w:w="1234" w:type="pct"/>
            <w:noWrap w:val="0"/>
            <w:vAlign w:val="center"/>
          </w:tcPr>
          <w:p>
            <w:pPr>
              <w:pStyle w:val="36"/>
              <w:spacing w:line="360" w:lineRule="auto"/>
              <w:jc w:val="center"/>
              <w:rPr>
                <w:rFonts w:hint="eastAsia" w:ascii="方正仿宋_GB2312" w:hAnsi="方正仿宋_GB2312" w:eastAsia="方正仿宋_GB2312" w:cs="方正仿宋_GB2312"/>
                <w:color w:val="000000"/>
                <w:kern w:val="0"/>
                <w:sz w:val="24"/>
                <w:szCs w:val="24"/>
                <w:lang w:val="en-US" w:eastAsia="zh-CN" w:bidi="ar-SA"/>
              </w:rPr>
            </w:pPr>
            <w:r>
              <w:rPr>
                <w:rFonts w:hint="eastAsia" w:ascii="方正仿宋_GB2312" w:hAnsi="方正仿宋_GB2312" w:eastAsia="方正仿宋_GB2312" w:cs="方正仿宋_GB2312"/>
                <w:color w:val="000000"/>
                <w:kern w:val="0"/>
                <w:sz w:val="24"/>
                <w:szCs w:val="24"/>
                <w:lang w:val="en-US" w:eastAsia="zh-CN" w:bidi="ar-SA"/>
              </w:rPr>
              <w:t>其他（如有）</w:t>
            </w:r>
          </w:p>
          <w:p>
            <w:pPr>
              <w:pStyle w:val="36"/>
              <w:spacing w:line="360" w:lineRule="auto"/>
              <w:jc w:val="center"/>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lang w:val="en-US" w:eastAsia="zh-CN" w:bidi="ar-SA"/>
              </w:rPr>
              <w:t>（0-8分）</w:t>
            </w:r>
          </w:p>
        </w:tc>
        <w:tc>
          <w:tcPr>
            <w:tcW w:w="2513" w:type="pct"/>
            <w:tcBorders>
              <w:right w:val="single" w:color="auto" w:sz="4" w:space="0"/>
            </w:tcBorders>
            <w:noWrap w:val="0"/>
            <w:vAlign w:val="center"/>
          </w:tcPr>
          <w:p>
            <w:pPr>
              <w:spacing w:line="360" w:lineRule="auto"/>
              <w:jc w:val="left"/>
              <w:rPr>
                <w:rFonts w:hint="eastAsia" w:ascii="方正仿宋_GB2312" w:hAnsi="方正仿宋_GB2312" w:eastAsia="方正仿宋_GB2312" w:cs="方正仿宋_GB2312"/>
                <w:color w:val="000000"/>
                <w:sz w:val="24"/>
                <w:szCs w:val="24"/>
                <w:highlight w:val="none"/>
                <w:lang w:val="en-US" w:eastAsia="zh-CN"/>
              </w:rPr>
            </w:pPr>
            <w:r>
              <w:rPr>
                <w:rFonts w:hint="eastAsia" w:ascii="方正仿宋_GB2312" w:hAnsi="方正仿宋_GB2312" w:eastAsia="方正仿宋_GB2312" w:cs="方正仿宋_GB2312"/>
                <w:color w:val="000000"/>
                <w:kern w:val="0"/>
                <w:sz w:val="24"/>
                <w:szCs w:val="24"/>
                <w:highlight w:val="none"/>
              </w:rPr>
              <w:t>招标人其他要求</w:t>
            </w:r>
            <w:r>
              <w:rPr>
                <w:rFonts w:hint="eastAsia" w:ascii="方正仿宋_GB2312" w:hAnsi="方正仿宋_GB2312" w:eastAsia="方正仿宋_GB2312" w:cs="方正仿宋_GB2312"/>
                <w:color w:val="000000"/>
                <w:kern w:val="0"/>
                <w:sz w:val="24"/>
                <w:szCs w:val="24"/>
                <w:highlight w:val="none"/>
                <w:lang w:eastAsia="zh-CN"/>
              </w:rPr>
              <w:t>，</w:t>
            </w:r>
            <w:r>
              <w:rPr>
                <w:rFonts w:hint="eastAsia" w:ascii="方正仿宋_GB2312" w:hAnsi="方正仿宋_GB2312" w:eastAsia="方正仿宋_GB2312" w:cs="方正仿宋_GB2312"/>
                <w:color w:val="000000"/>
                <w:kern w:val="0"/>
                <w:sz w:val="24"/>
                <w:szCs w:val="24"/>
                <w:highlight w:val="none"/>
                <w:lang w:val="en-US" w:eastAsia="zh-CN"/>
              </w:rPr>
              <w:t>如：</w:t>
            </w:r>
            <w:r>
              <w:rPr>
                <w:rFonts w:hint="eastAsia" w:ascii="方正仿宋_GB2312" w:hAnsi="方正仿宋_GB2312" w:eastAsia="方正仿宋_GB2312" w:cs="方正仿宋_GB2312"/>
                <w:color w:val="000000"/>
                <w:kern w:val="0"/>
                <w:sz w:val="24"/>
                <w:szCs w:val="24"/>
                <w:highlight w:val="none"/>
                <w:lang w:eastAsia="zh-CN"/>
              </w:rPr>
              <w:t>施工现场扬尘防治方案、防疫措施</w:t>
            </w:r>
            <w:r>
              <w:rPr>
                <w:rFonts w:hint="eastAsia" w:ascii="方正仿宋_GB2312" w:hAnsi="方正仿宋_GB2312" w:eastAsia="方正仿宋_GB2312" w:cs="方正仿宋_GB2312"/>
                <w:color w:val="000000"/>
                <w:kern w:val="0"/>
                <w:sz w:val="24"/>
                <w:szCs w:val="24"/>
                <w:highlight w:val="none"/>
                <w:lang w:val="en-US" w:eastAsia="zh-CN"/>
              </w:rPr>
              <w:t>等</w:t>
            </w:r>
          </w:p>
        </w:tc>
        <w:tc>
          <w:tcPr>
            <w:tcW w:w="361" w:type="pct"/>
            <w:tcBorders>
              <w:left w:val="single" w:color="auto" w:sz="4" w:space="0"/>
            </w:tcBorders>
            <w:noWrap w:val="0"/>
            <w:vAlign w:val="center"/>
          </w:tcPr>
          <w:p>
            <w:pPr>
              <w:spacing w:line="360" w:lineRule="auto"/>
              <w:jc w:val="left"/>
              <w:rPr>
                <w:rFonts w:hint="eastAsia" w:ascii="方正仿宋_GB2312" w:hAnsi="方正仿宋_GB2312" w:eastAsia="方正仿宋_GB2312" w:cs="方正仿宋_GB2312"/>
                <w:color w:val="00000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90" w:type="pct"/>
            <w:gridSpan w:val="2"/>
            <w:tcBorders>
              <w:top w:val="single" w:color="auto" w:sz="4" w:space="0"/>
            </w:tcBorders>
            <w:noWrap w:val="0"/>
            <w:vAlign w:val="center"/>
          </w:tcPr>
          <w:p>
            <w:pPr>
              <w:tabs>
                <w:tab w:val="left" w:pos="312"/>
              </w:tabs>
              <w:spacing w:line="360" w:lineRule="auto"/>
              <w:jc w:val="center"/>
              <w:rPr>
                <w:rFonts w:hint="eastAsia" w:ascii="方正仿宋_GB2312" w:hAnsi="方正仿宋_GB2312" w:eastAsia="方正仿宋_GB2312" w:cs="方正仿宋_GB2312"/>
                <w:bCs/>
                <w:color w:val="000000"/>
                <w:sz w:val="24"/>
                <w:szCs w:val="24"/>
                <w:highlight w:val="none"/>
              </w:rPr>
            </w:pPr>
            <w:r>
              <w:rPr>
                <w:rFonts w:hint="eastAsia" w:ascii="方正仿宋_GB2312" w:hAnsi="方正仿宋_GB2312" w:eastAsia="方正仿宋_GB2312" w:cs="方正仿宋_GB2312"/>
                <w:bCs/>
                <w:color w:val="000000"/>
                <w:sz w:val="24"/>
                <w:szCs w:val="24"/>
                <w:highlight w:val="none"/>
              </w:rPr>
              <w:t>满分</w:t>
            </w:r>
          </w:p>
        </w:tc>
        <w:tc>
          <w:tcPr>
            <w:tcW w:w="1234" w:type="pct"/>
            <w:tcBorders>
              <w:top w:val="single" w:color="auto" w:sz="4" w:space="0"/>
            </w:tcBorders>
            <w:noWrap w:val="0"/>
            <w:vAlign w:val="center"/>
          </w:tcPr>
          <w:p>
            <w:pPr>
              <w:tabs>
                <w:tab w:val="left" w:pos="312"/>
              </w:tabs>
              <w:spacing w:line="360" w:lineRule="auto"/>
              <w:jc w:val="center"/>
              <w:rPr>
                <w:rFonts w:hint="eastAsia" w:ascii="方正仿宋_GB2312" w:hAnsi="方正仿宋_GB2312" w:eastAsia="方正仿宋_GB2312" w:cs="方正仿宋_GB2312"/>
                <w:bCs/>
                <w:color w:val="000000"/>
                <w:sz w:val="24"/>
                <w:szCs w:val="24"/>
                <w:highlight w:val="none"/>
              </w:rPr>
            </w:pPr>
            <w:r>
              <w:rPr>
                <w:rFonts w:hint="eastAsia" w:ascii="方正仿宋_GB2312" w:hAnsi="方正仿宋_GB2312" w:eastAsia="方正仿宋_GB2312" w:cs="方正仿宋_GB2312"/>
                <w:bCs/>
                <w:color w:val="000000"/>
                <w:sz w:val="24"/>
                <w:szCs w:val="24"/>
                <w:highlight w:val="none"/>
              </w:rPr>
              <w:t>100分</w:t>
            </w:r>
          </w:p>
        </w:tc>
        <w:tc>
          <w:tcPr>
            <w:tcW w:w="2513" w:type="pct"/>
            <w:tcBorders>
              <w:top w:val="single" w:color="auto" w:sz="4" w:space="0"/>
            </w:tcBorders>
            <w:noWrap w:val="0"/>
            <w:vAlign w:val="center"/>
          </w:tcPr>
          <w:p>
            <w:pPr>
              <w:tabs>
                <w:tab w:val="left" w:pos="312"/>
              </w:tabs>
              <w:spacing w:line="360" w:lineRule="auto"/>
              <w:jc w:val="center"/>
              <w:rPr>
                <w:rFonts w:hint="eastAsia" w:ascii="方正仿宋_GB2312" w:hAnsi="方正仿宋_GB2312" w:eastAsia="方正仿宋_GB2312" w:cs="方正仿宋_GB2312"/>
                <w:bCs/>
                <w:color w:val="000000"/>
                <w:sz w:val="24"/>
                <w:szCs w:val="24"/>
                <w:highlight w:val="none"/>
              </w:rPr>
            </w:pPr>
            <w:r>
              <w:rPr>
                <w:rFonts w:hint="eastAsia" w:ascii="方正仿宋_GB2312" w:hAnsi="方正仿宋_GB2312" w:eastAsia="方正仿宋_GB2312" w:cs="方正仿宋_GB2312"/>
                <w:bCs/>
                <w:color w:val="000000"/>
                <w:sz w:val="24"/>
                <w:szCs w:val="24"/>
                <w:highlight w:val="none"/>
              </w:rPr>
              <w:t>权重</w:t>
            </w:r>
            <w:r>
              <w:rPr>
                <w:rFonts w:hint="eastAsia" w:ascii="方正仿宋_GB2312" w:hAnsi="方正仿宋_GB2312" w:eastAsia="方正仿宋_GB2312" w:cs="方正仿宋_GB2312"/>
                <w:sz w:val="24"/>
                <w:szCs w:val="24"/>
                <w:lang w:val="en-US" w:eastAsia="zh-CN"/>
              </w:rPr>
              <w:t>≤20%</w:t>
            </w:r>
          </w:p>
        </w:tc>
        <w:tc>
          <w:tcPr>
            <w:tcW w:w="361" w:type="pct"/>
            <w:tcBorders>
              <w:top w:val="single" w:color="auto" w:sz="4" w:space="0"/>
            </w:tcBorders>
            <w:noWrap w:val="0"/>
            <w:vAlign w:val="center"/>
          </w:tcPr>
          <w:p>
            <w:pPr>
              <w:tabs>
                <w:tab w:val="left" w:pos="312"/>
              </w:tabs>
              <w:spacing w:line="360" w:lineRule="auto"/>
              <w:jc w:val="center"/>
              <w:rPr>
                <w:rFonts w:hint="eastAsia" w:ascii="方正仿宋_GB2312" w:hAnsi="方正仿宋_GB2312" w:eastAsia="方正仿宋_GB2312" w:cs="方正仿宋_GB2312"/>
                <w:bCs/>
                <w:color w:val="00000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5000" w:type="pct"/>
            <w:gridSpan w:val="5"/>
            <w:tcBorders>
              <w:top w:val="single" w:color="auto" w:sz="4" w:space="0"/>
            </w:tcBorders>
            <w:noWrap w:val="0"/>
            <w:vAlign w:val="center"/>
          </w:tcPr>
          <w:p>
            <w:pPr>
              <w:tabs>
                <w:tab w:val="left" w:pos="312"/>
              </w:tabs>
              <w:spacing w:line="360" w:lineRule="auto"/>
              <w:rPr>
                <w:rFonts w:hint="eastAsia" w:ascii="方正仿宋_GB2312" w:hAnsi="方正仿宋_GB2312" w:eastAsia="方正仿宋_GB2312" w:cs="方正仿宋_GB2312"/>
                <w:bCs/>
                <w:color w:val="000000"/>
                <w:sz w:val="24"/>
                <w:szCs w:val="24"/>
                <w:highlight w:val="none"/>
              </w:rPr>
            </w:pPr>
            <w:r>
              <w:rPr>
                <w:rFonts w:hint="eastAsia" w:ascii="方正仿宋_GB2312" w:hAnsi="方正仿宋_GB2312" w:eastAsia="方正仿宋_GB2312" w:cs="方正仿宋_GB2312"/>
                <w:bCs/>
                <w:color w:val="000000"/>
                <w:sz w:val="24"/>
                <w:szCs w:val="24"/>
                <w:highlight w:val="none"/>
              </w:rPr>
              <w:t>注：1．招标人应根据项目的特点在分值范围内设置各</w:t>
            </w:r>
            <w:r>
              <w:rPr>
                <w:rFonts w:hint="eastAsia" w:ascii="方正仿宋_GB2312" w:hAnsi="方正仿宋_GB2312" w:eastAsia="方正仿宋_GB2312" w:cs="方正仿宋_GB2312"/>
                <w:bCs/>
                <w:color w:val="000000"/>
                <w:sz w:val="24"/>
                <w:szCs w:val="24"/>
                <w:highlight w:val="none"/>
                <w:lang w:eastAsia="zh-CN"/>
              </w:rPr>
              <w:t>评审</w:t>
            </w:r>
            <w:r>
              <w:rPr>
                <w:rFonts w:hint="eastAsia" w:ascii="方正仿宋_GB2312" w:hAnsi="方正仿宋_GB2312" w:eastAsia="方正仿宋_GB2312" w:cs="方正仿宋_GB2312"/>
                <w:bCs/>
                <w:color w:val="000000"/>
                <w:sz w:val="24"/>
                <w:szCs w:val="24"/>
                <w:highlight w:val="none"/>
              </w:rPr>
              <w:t>项目的具体分值，各项分值之和为100分，该项权重为</w:t>
            </w:r>
            <w:r>
              <w:rPr>
                <w:rFonts w:hint="eastAsia" w:ascii="方正仿宋_GB2312" w:hAnsi="方正仿宋_GB2312" w:eastAsia="方正仿宋_GB2312" w:cs="方正仿宋_GB2312"/>
                <w:sz w:val="24"/>
                <w:szCs w:val="24"/>
                <w:lang w:val="en-US" w:eastAsia="zh-CN"/>
              </w:rPr>
              <w:t>≤20%</w:t>
            </w:r>
            <w:r>
              <w:rPr>
                <w:rFonts w:hint="eastAsia" w:ascii="方正仿宋_GB2312" w:hAnsi="方正仿宋_GB2312" w:eastAsia="方正仿宋_GB2312" w:cs="方正仿宋_GB2312"/>
                <w:bCs/>
                <w:color w:val="000000"/>
                <w:sz w:val="24"/>
                <w:szCs w:val="24"/>
                <w:highlight w:val="none"/>
              </w:rPr>
              <w:t>；</w:t>
            </w:r>
          </w:p>
          <w:p>
            <w:pPr>
              <w:tabs>
                <w:tab w:val="left" w:pos="312"/>
              </w:tabs>
              <w:spacing w:line="360" w:lineRule="auto"/>
              <w:ind w:firstLine="480" w:firstLineChars="200"/>
              <w:rPr>
                <w:rFonts w:hint="eastAsia" w:ascii="方正仿宋_GB2312" w:hAnsi="方正仿宋_GB2312" w:eastAsia="方正仿宋_GB2312" w:cs="方正仿宋_GB2312"/>
                <w:bCs/>
                <w:color w:val="000000"/>
                <w:sz w:val="24"/>
                <w:szCs w:val="24"/>
                <w:highlight w:val="none"/>
              </w:rPr>
            </w:pPr>
            <w:r>
              <w:rPr>
                <w:rFonts w:hint="eastAsia" w:ascii="方正仿宋_GB2312" w:hAnsi="方正仿宋_GB2312" w:eastAsia="方正仿宋_GB2312" w:cs="方正仿宋_GB2312"/>
                <w:bCs/>
                <w:color w:val="000000"/>
                <w:sz w:val="24"/>
                <w:szCs w:val="24"/>
                <w:highlight w:val="none"/>
              </w:rPr>
              <w:t>2．计分表中的评审标准为通用模板，招标人可根据项目的实际情况对评审标准进行补充，补充内容列入“其他”栏；</w:t>
            </w:r>
          </w:p>
          <w:p>
            <w:pPr>
              <w:tabs>
                <w:tab w:val="left" w:pos="312"/>
              </w:tabs>
              <w:spacing w:line="360" w:lineRule="auto"/>
              <w:ind w:firstLine="480" w:firstLineChars="200"/>
              <w:rPr>
                <w:rFonts w:hint="eastAsia" w:ascii="方正仿宋_GB2312" w:hAnsi="方正仿宋_GB2312" w:eastAsia="方正仿宋_GB2312" w:cs="方正仿宋_GB2312"/>
                <w:bCs/>
                <w:color w:val="000000"/>
                <w:sz w:val="24"/>
                <w:szCs w:val="24"/>
                <w:highlight w:val="none"/>
              </w:rPr>
            </w:pPr>
            <w:r>
              <w:rPr>
                <w:rFonts w:hint="eastAsia" w:ascii="方正仿宋_GB2312" w:hAnsi="方正仿宋_GB2312" w:eastAsia="方正仿宋_GB2312" w:cs="方正仿宋_GB2312"/>
                <w:bCs/>
                <w:color w:val="000000"/>
                <w:sz w:val="24"/>
                <w:szCs w:val="24"/>
                <w:highlight w:val="none"/>
              </w:rPr>
              <w:t>3．专业工程招标时，招标人可根据项目实际情况对评审计分表中的评</w:t>
            </w:r>
            <w:r>
              <w:rPr>
                <w:rFonts w:hint="eastAsia" w:ascii="方正仿宋_GB2312" w:hAnsi="方正仿宋_GB2312" w:eastAsia="方正仿宋_GB2312" w:cs="方正仿宋_GB2312"/>
                <w:bCs/>
                <w:color w:val="000000"/>
                <w:sz w:val="24"/>
                <w:szCs w:val="24"/>
                <w:highlight w:val="none"/>
                <w:lang w:val="en-US" w:eastAsia="zh-CN"/>
              </w:rPr>
              <w:t>审</w:t>
            </w:r>
            <w:r>
              <w:rPr>
                <w:rFonts w:hint="eastAsia" w:ascii="方正仿宋_GB2312" w:hAnsi="方正仿宋_GB2312" w:eastAsia="方正仿宋_GB2312" w:cs="方正仿宋_GB2312"/>
                <w:bCs/>
                <w:color w:val="000000"/>
                <w:sz w:val="24"/>
                <w:szCs w:val="24"/>
                <w:highlight w:val="none"/>
              </w:rPr>
              <w:t>项目</w:t>
            </w:r>
            <w:r>
              <w:rPr>
                <w:rFonts w:hint="eastAsia" w:ascii="方正仿宋_GB2312" w:hAnsi="方正仿宋_GB2312" w:eastAsia="方正仿宋_GB2312" w:cs="方正仿宋_GB2312"/>
                <w:bCs/>
                <w:color w:val="000000"/>
                <w:sz w:val="24"/>
                <w:szCs w:val="24"/>
                <w:highlight w:val="none"/>
                <w:lang w:val="en-US" w:eastAsia="zh-CN"/>
              </w:rPr>
              <w:t>及分值范围</w:t>
            </w:r>
            <w:r>
              <w:rPr>
                <w:rFonts w:hint="eastAsia" w:ascii="方正仿宋_GB2312" w:hAnsi="方正仿宋_GB2312" w:eastAsia="方正仿宋_GB2312" w:cs="方正仿宋_GB2312"/>
                <w:bCs/>
                <w:color w:val="000000"/>
                <w:sz w:val="24"/>
                <w:szCs w:val="24"/>
                <w:highlight w:val="none"/>
              </w:rPr>
              <w:t>、评审标准进行适当调整；</w:t>
            </w:r>
          </w:p>
          <w:p>
            <w:pPr>
              <w:tabs>
                <w:tab w:val="left" w:pos="312"/>
              </w:tabs>
              <w:spacing w:line="360" w:lineRule="auto"/>
              <w:ind w:firstLine="480" w:firstLineChars="200"/>
              <w:rPr>
                <w:rFonts w:hint="eastAsia" w:ascii="方正仿宋_GB2312" w:hAnsi="方正仿宋_GB2312" w:eastAsia="方正仿宋_GB2312" w:cs="方正仿宋_GB2312"/>
                <w:bCs/>
                <w:color w:val="000000"/>
                <w:sz w:val="24"/>
                <w:szCs w:val="24"/>
                <w:highlight w:val="none"/>
              </w:rPr>
            </w:pPr>
            <w:r>
              <w:rPr>
                <w:rFonts w:hint="eastAsia" w:ascii="方正仿宋_GB2312" w:hAnsi="方正仿宋_GB2312" w:eastAsia="方正仿宋_GB2312" w:cs="方正仿宋_GB2312"/>
                <w:bCs/>
                <w:color w:val="000000"/>
                <w:sz w:val="24"/>
                <w:szCs w:val="24"/>
                <w:highlight w:val="none"/>
                <w:lang w:val="en-US" w:eastAsia="zh-CN"/>
              </w:rPr>
              <w:t>4</w:t>
            </w:r>
            <w:r>
              <w:rPr>
                <w:rFonts w:hint="eastAsia" w:ascii="方正仿宋_GB2312" w:hAnsi="方正仿宋_GB2312" w:eastAsia="方正仿宋_GB2312" w:cs="方正仿宋_GB2312"/>
                <w:bCs/>
                <w:color w:val="000000"/>
                <w:sz w:val="24"/>
                <w:szCs w:val="24"/>
                <w:highlight w:val="none"/>
              </w:rPr>
              <w:t>．技术方案中应当具备的</w:t>
            </w:r>
            <w:r>
              <w:rPr>
                <w:rFonts w:hint="eastAsia" w:ascii="方正仿宋_GB2312" w:hAnsi="方正仿宋_GB2312" w:eastAsia="方正仿宋_GB2312" w:cs="方正仿宋_GB2312"/>
                <w:bCs/>
                <w:color w:val="000000"/>
                <w:sz w:val="24"/>
                <w:szCs w:val="24"/>
                <w:highlight w:val="none"/>
                <w:lang w:eastAsia="zh-CN"/>
              </w:rPr>
              <w:t>评审</w:t>
            </w:r>
            <w:r>
              <w:rPr>
                <w:rFonts w:hint="eastAsia" w:ascii="方正仿宋_GB2312" w:hAnsi="方正仿宋_GB2312" w:eastAsia="方正仿宋_GB2312" w:cs="方正仿宋_GB2312"/>
                <w:bCs/>
                <w:color w:val="000000"/>
                <w:sz w:val="24"/>
                <w:szCs w:val="24"/>
                <w:highlight w:val="none"/>
              </w:rPr>
              <w:t>项目缺项的，该项目计零分；</w:t>
            </w:r>
          </w:p>
          <w:p>
            <w:pPr>
              <w:tabs>
                <w:tab w:val="left" w:pos="312"/>
              </w:tabs>
              <w:spacing w:line="360" w:lineRule="auto"/>
              <w:ind w:firstLine="480" w:firstLineChars="200"/>
              <w:rPr>
                <w:rFonts w:hint="eastAsia" w:ascii="方正仿宋_GB2312" w:hAnsi="方正仿宋_GB2312" w:eastAsia="方正仿宋_GB2312" w:cs="方正仿宋_GB2312"/>
                <w:bCs/>
                <w:color w:val="000000"/>
                <w:sz w:val="24"/>
                <w:szCs w:val="24"/>
                <w:highlight w:val="none"/>
              </w:rPr>
            </w:pPr>
            <w:r>
              <w:rPr>
                <w:rFonts w:hint="eastAsia" w:ascii="方正仿宋_GB2312" w:hAnsi="方正仿宋_GB2312" w:eastAsia="方正仿宋_GB2312" w:cs="方正仿宋_GB2312"/>
                <w:bCs/>
                <w:color w:val="000000"/>
                <w:sz w:val="24"/>
                <w:szCs w:val="24"/>
                <w:highlight w:val="none"/>
                <w:lang w:val="en-US" w:eastAsia="zh-CN"/>
              </w:rPr>
              <w:t>5</w:t>
            </w:r>
            <w:r>
              <w:rPr>
                <w:rFonts w:hint="eastAsia" w:ascii="方正仿宋_GB2312" w:hAnsi="方正仿宋_GB2312" w:eastAsia="方正仿宋_GB2312" w:cs="方正仿宋_GB2312"/>
                <w:bCs/>
                <w:color w:val="000000"/>
                <w:sz w:val="24"/>
                <w:szCs w:val="24"/>
                <w:highlight w:val="none"/>
              </w:rPr>
              <w:t>．</w:t>
            </w:r>
            <w:r>
              <w:rPr>
                <w:rFonts w:hint="eastAsia" w:ascii="方正仿宋_GB2312" w:hAnsi="方正仿宋_GB2312" w:eastAsia="方正仿宋_GB2312" w:cs="方正仿宋_GB2312"/>
                <w:bCs/>
                <w:color w:val="000000"/>
                <w:sz w:val="24"/>
                <w:szCs w:val="24"/>
                <w:highlight w:val="none"/>
                <w:lang w:eastAsia="zh-CN"/>
              </w:rPr>
              <w:t>评委对各投标人同一评分内容量化打分时，如最高得分与最低得分相差25%（含25%）以上时，应做出合理的解释说明，否则不予计分。</w:t>
            </w:r>
            <w:r>
              <w:rPr>
                <w:rFonts w:hint="eastAsia" w:ascii="方正仿宋_GB2312" w:hAnsi="方正仿宋_GB2312" w:eastAsia="方正仿宋_GB2312" w:cs="方正仿宋_GB2312"/>
                <w:bCs/>
                <w:color w:val="000000"/>
                <w:sz w:val="24"/>
                <w:szCs w:val="24"/>
                <w:highlight w:val="none"/>
              </w:rPr>
              <w:t>技术标评标时凡被评标委员会明确为明示和暗示的，应在技术标总得分（乘完权重后）中扣除：明示扣5分，暗示扣3分。</w:t>
            </w:r>
          </w:p>
          <w:p>
            <w:pPr>
              <w:tabs>
                <w:tab w:val="left" w:pos="312"/>
              </w:tabs>
              <w:spacing w:line="360" w:lineRule="auto"/>
              <w:ind w:firstLine="480" w:firstLineChars="200"/>
              <w:rPr>
                <w:rFonts w:hint="eastAsia" w:ascii="方正仿宋_GB2312" w:hAnsi="方正仿宋_GB2312" w:eastAsia="方正仿宋_GB2312" w:cs="方正仿宋_GB2312"/>
                <w:bCs/>
                <w:color w:val="000000"/>
                <w:sz w:val="24"/>
                <w:szCs w:val="24"/>
                <w:highlight w:val="none"/>
              </w:rPr>
            </w:pPr>
            <w:r>
              <w:rPr>
                <w:rFonts w:hint="eastAsia" w:ascii="方正仿宋_GB2312" w:hAnsi="方正仿宋_GB2312" w:eastAsia="方正仿宋_GB2312" w:cs="方正仿宋_GB2312"/>
                <w:bCs/>
                <w:color w:val="000000"/>
                <w:sz w:val="24"/>
                <w:szCs w:val="24"/>
                <w:highlight w:val="none"/>
                <w:lang w:val="en-US" w:eastAsia="zh-CN"/>
              </w:rPr>
              <w:t>6</w:t>
            </w:r>
            <w:r>
              <w:rPr>
                <w:rFonts w:hint="eastAsia" w:ascii="方正仿宋_GB2312" w:hAnsi="方正仿宋_GB2312" w:eastAsia="方正仿宋_GB2312" w:cs="方正仿宋_GB2312"/>
                <w:bCs/>
                <w:color w:val="000000"/>
                <w:sz w:val="24"/>
                <w:szCs w:val="24"/>
                <w:highlight w:val="none"/>
              </w:rPr>
              <w:t>．由评标委员会独立评审计分，投标人的得分为去掉一个评审计分最高分和一个最低分后的平均值</w:t>
            </w:r>
            <w:r>
              <w:rPr>
                <w:rFonts w:hint="eastAsia" w:ascii="方正仿宋_GB2312" w:hAnsi="方正仿宋_GB2312" w:eastAsia="方正仿宋_GB2312" w:cs="方正仿宋_GB2312"/>
                <w:bCs/>
                <w:color w:val="000000"/>
                <w:sz w:val="24"/>
                <w:szCs w:val="24"/>
                <w:highlight w:val="none"/>
                <w:lang w:eastAsia="zh-CN"/>
              </w:rPr>
              <w:t>，</w:t>
            </w:r>
            <w:r>
              <w:rPr>
                <w:rFonts w:hint="eastAsia" w:ascii="方正仿宋_GB2312" w:hAnsi="方正仿宋_GB2312" w:eastAsia="方正仿宋_GB2312" w:cs="方正仿宋_GB2312"/>
                <w:bCs/>
                <w:color w:val="000000"/>
                <w:sz w:val="24"/>
                <w:szCs w:val="24"/>
                <w:highlight w:val="none"/>
                <w:lang w:val="en-US" w:eastAsia="zh-CN"/>
              </w:rPr>
              <w:t>结果保留两位小数</w:t>
            </w:r>
            <w:r>
              <w:rPr>
                <w:rFonts w:hint="eastAsia" w:ascii="方正仿宋_GB2312" w:hAnsi="方正仿宋_GB2312" w:eastAsia="方正仿宋_GB2312" w:cs="方正仿宋_GB2312"/>
                <w:bCs/>
                <w:color w:val="000000"/>
                <w:sz w:val="24"/>
                <w:szCs w:val="24"/>
                <w:highlight w:val="none"/>
              </w:rPr>
              <w:t>。</w:t>
            </w:r>
          </w:p>
        </w:tc>
      </w:tr>
    </w:tbl>
    <w:p>
      <w:pPr>
        <w:pStyle w:val="36"/>
        <w:spacing w:line="360" w:lineRule="auto"/>
        <w:rPr>
          <w:rFonts w:hint="eastAsia" w:ascii="方正仿宋_GB2312" w:hAnsi="方正仿宋_GB2312" w:eastAsia="方正仿宋_GB2312" w:cs="方正仿宋_GB2312"/>
          <w:sz w:val="24"/>
          <w:szCs w:val="24"/>
        </w:rPr>
      </w:pPr>
    </w:p>
    <w:p>
      <w:pPr>
        <w:pStyle w:val="36"/>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br w:type="page"/>
      </w:r>
    </w:p>
    <w:p>
      <w:pPr>
        <w:pStyle w:val="2"/>
        <w:spacing w:line="360" w:lineRule="auto"/>
        <w:ind w:left="0" w:leftChars="0" w:firstLine="0" w:firstLineChars="0"/>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sz w:val="24"/>
          <w:szCs w:val="24"/>
          <w:lang w:val="en-US" w:eastAsia="zh-CN"/>
        </w:rPr>
        <w:t>附表3-4：</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color w:val="000000"/>
          <w:sz w:val="28"/>
          <w:szCs w:val="28"/>
          <w:highlight w:val="none"/>
          <w:lang w:val="en-US" w:eastAsia="zh-CN"/>
        </w:rPr>
      </w:pPr>
      <w:r>
        <w:rPr>
          <w:rFonts w:hint="eastAsia" w:ascii="方正仿宋_GB2312" w:hAnsi="方正仿宋_GB2312" w:eastAsia="方正仿宋_GB2312" w:cs="方正仿宋_GB2312"/>
          <w:b/>
          <w:bCs/>
          <w:color w:val="000000"/>
          <w:sz w:val="28"/>
          <w:szCs w:val="28"/>
          <w:highlight w:val="none"/>
          <w:lang w:eastAsia="zh-CN"/>
        </w:rPr>
        <w:t>技术标</w:t>
      </w:r>
      <w:r>
        <w:rPr>
          <w:rFonts w:hint="eastAsia" w:ascii="方正仿宋_GB2312" w:hAnsi="方正仿宋_GB2312" w:eastAsia="方正仿宋_GB2312" w:cs="方正仿宋_GB2312"/>
          <w:b/>
          <w:bCs/>
          <w:color w:val="000000"/>
          <w:sz w:val="28"/>
          <w:szCs w:val="28"/>
          <w:highlight w:val="none"/>
          <w:lang w:val="en-US" w:eastAsia="zh-CN"/>
        </w:rPr>
        <w:t>定性</w:t>
      </w:r>
      <w:r>
        <w:rPr>
          <w:rFonts w:hint="eastAsia" w:ascii="方正仿宋_GB2312" w:hAnsi="方正仿宋_GB2312" w:eastAsia="方正仿宋_GB2312" w:cs="方正仿宋_GB2312"/>
          <w:b/>
          <w:bCs/>
          <w:color w:val="000000"/>
          <w:sz w:val="28"/>
          <w:szCs w:val="28"/>
          <w:highlight w:val="none"/>
          <w:lang w:eastAsia="zh-CN"/>
        </w:rPr>
        <w:t>评审</w:t>
      </w:r>
      <w:r>
        <w:rPr>
          <w:rFonts w:hint="eastAsia" w:ascii="方正仿宋_GB2312" w:hAnsi="方正仿宋_GB2312" w:eastAsia="方正仿宋_GB2312" w:cs="方正仿宋_GB2312"/>
          <w:b/>
          <w:bCs/>
          <w:color w:val="000000"/>
          <w:sz w:val="28"/>
          <w:szCs w:val="28"/>
          <w:highlight w:val="none"/>
          <w:lang w:val="en-US" w:eastAsia="zh-CN"/>
        </w:rPr>
        <w:t>标准</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
          <w:bCs/>
          <w:color w:val="000000"/>
          <w:sz w:val="28"/>
          <w:szCs w:val="28"/>
          <w:highlight w:val="none"/>
          <w:lang w:eastAsia="zh-CN"/>
        </w:rPr>
      </w:pPr>
      <w:r>
        <w:rPr>
          <w:rFonts w:hint="eastAsia" w:ascii="方正仿宋_GB2312" w:hAnsi="方正仿宋_GB2312" w:eastAsia="方正仿宋_GB2312" w:cs="方正仿宋_GB2312"/>
          <w:b/>
          <w:bCs/>
          <w:color w:val="000000"/>
          <w:sz w:val="28"/>
          <w:szCs w:val="28"/>
          <w:highlight w:val="none"/>
          <w:lang w:eastAsia="zh-CN"/>
        </w:rPr>
        <w:t>（</w:t>
      </w:r>
      <w:r>
        <w:rPr>
          <w:rFonts w:hint="eastAsia" w:ascii="方正仿宋_GB2312" w:hAnsi="方正仿宋_GB2312" w:eastAsia="方正仿宋_GB2312" w:cs="方正仿宋_GB2312"/>
          <w:b/>
          <w:bCs/>
          <w:color w:val="000000"/>
          <w:sz w:val="28"/>
          <w:szCs w:val="28"/>
          <w:highlight w:val="none"/>
        </w:rPr>
        <w:t>适用于房屋建筑工程可行性研究、方案设计完成后启动的招标</w:t>
      </w:r>
      <w:r>
        <w:rPr>
          <w:rFonts w:hint="eastAsia" w:ascii="方正仿宋_GB2312" w:hAnsi="方正仿宋_GB2312" w:eastAsia="方正仿宋_GB2312" w:cs="方正仿宋_GB2312"/>
          <w:b/>
          <w:bCs/>
          <w:color w:val="000000"/>
          <w:sz w:val="28"/>
          <w:szCs w:val="28"/>
          <w:highlight w:val="none"/>
          <w:lang w:eastAsia="zh-CN"/>
        </w:rPr>
        <w:t>）</w:t>
      </w:r>
    </w:p>
    <w:tbl>
      <w:tblPr>
        <w:tblStyle w:val="44"/>
        <w:tblW w:w="1019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32"/>
        <w:gridCol w:w="500"/>
        <w:gridCol w:w="978"/>
        <w:gridCol w:w="3966"/>
        <w:gridCol w:w="1645"/>
        <w:gridCol w:w="237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32" w:type="dxa"/>
            <w:vAlign w:val="center"/>
          </w:tcPr>
          <w:p>
            <w:pPr>
              <w:spacing w:line="360" w:lineRule="auto"/>
              <w:jc w:val="center"/>
              <w:rPr>
                <w:rFonts w:hint="eastAsia" w:ascii="方正仿宋_GB2312" w:hAnsi="方正仿宋_GB2312" w:eastAsia="方正仿宋_GB2312" w:cs="方正仿宋_GB2312"/>
                <w:b/>
                <w:bCs/>
                <w:color w:val="000000" w:themeColor="text1"/>
                <w:sz w:val="24"/>
                <w:szCs w:val="24"/>
                <w:highlight w:val="none"/>
                <w:lang w:eastAsia="zh-CN"/>
                <w14:textFill>
                  <w14:solidFill>
                    <w14:schemeClr w14:val="tx1"/>
                  </w14:solidFill>
                </w14:textFill>
              </w:rPr>
            </w:pPr>
            <w:r>
              <w:rPr>
                <w:rFonts w:hint="eastAsia" w:ascii="方正仿宋_GB2312" w:hAnsi="方正仿宋_GB2312" w:eastAsia="方正仿宋_GB2312" w:cs="方正仿宋_GB2312"/>
                <w:b/>
                <w:bCs/>
                <w:color w:val="000000" w:themeColor="text1"/>
                <w:sz w:val="24"/>
                <w:szCs w:val="24"/>
                <w:highlight w:val="none"/>
                <w:lang w:val="en-US" w:eastAsia="zh-CN"/>
                <w14:textFill>
                  <w14:solidFill>
                    <w14:schemeClr w14:val="tx1"/>
                  </w14:solidFill>
                </w14:textFill>
              </w:rPr>
              <w:t>序号</w:t>
            </w:r>
          </w:p>
        </w:tc>
        <w:tc>
          <w:tcPr>
            <w:tcW w:w="1478" w:type="dxa"/>
            <w:gridSpan w:val="2"/>
            <w:vAlign w:val="center"/>
          </w:tcPr>
          <w:p>
            <w:pPr>
              <w:spacing w:line="360" w:lineRule="auto"/>
              <w:jc w:val="center"/>
              <w:rPr>
                <w:rFonts w:hint="eastAsia" w:ascii="方正仿宋_GB2312" w:hAnsi="方正仿宋_GB2312" w:eastAsia="方正仿宋_GB2312" w:cs="方正仿宋_GB2312"/>
                <w:b/>
                <w:bCs/>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sz w:val="24"/>
                <w:szCs w:val="24"/>
                <w:highlight w:val="none"/>
                <w14:textFill>
                  <w14:solidFill>
                    <w14:schemeClr w14:val="tx1"/>
                  </w14:solidFill>
                </w14:textFill>
              </w:rPr>
              <w:t>评审项目</w:t>
            </w:r>
          </w:p>
        </w:tc>
        <w:tc>
          <w:tcPr>
            <w:tcW w:w="3966" w:type="dxa"/>
            <w:tcBorders>
              <w:right w:val="single" w:color="auto" w:sz="4" w:space="0"/>
            </w:tcBorders>
            <w:vAlign w:val="center"/>
          </w:tcPr>
          <w:p>
            <w:pPr>
              <w:spacing w:line="360" w:lineRule="auto"/>
              <w:jc w:val="center"/>
              <w:rPr>
                <w:rFonts w:hint="eastAsia" w:ascii="方正仿宋_GB2312" w:hAnsi="方正仿宋_GB2312" w:eastAsia="方正仿宋_GB2312" w:cs="方正仿宋_GB2312"/>
                <w:b/>
                <w:bCs/>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b/>
                <w:bCs/>
                <w:color w:val="000000" w:themeColor="text1"/>
                <w:sz w:val="24"/>
                <w:szCs w:val="24"/>
                <w:highlight w:val="none"/>
                <w14:textFill>
                  <w14:solidFill>
                    <w14:schemeClr w14:val="tx1"/>
                  </w14:solidFill>
                </w14:textFill>
              </w:rPr>
              <w:t>评审</w:t>
            </w:r>
            <w:r>
              <w:rPr>
                <w:rFonts w:hint="eastAsia" w:ascii="方正仿宋_GB2312" w:hAnsi="方正仿宋_GB2312" w:eastAsia="方正仿宋_GB2312" w:cs="方正仿宋_GB2312"/>
                <w:b/>
                <w:bCs/>
                <w:color w:val="000000" w:themeColor="text1"/>
                <w:sz w:val="24"/>
                <w:szCs w:val="24"/>
                <w:highlight w:val="none"/>
                <w:lang w:val="en-US" w:eastAsia="zh-CN"/>
                <w14:textFill>
                  <w14:solidFill>
                    <w14:schemeClr w14:val="tx1"/>
                  </w14:solidFill>
                </w14:textFill>
              </w:rPr>
              <w:t>内容</w:t>
            </w:r>
          </w:p>
        </w:tc>
        <w:tc>
          <w:tcPr>
            <w:tcW w:w="1645" w:type="dxa"/>
            <w:tcBorders>
              <w:left w:val="single" w:color="auto" w:sz="4" w:space="0"/>
            </w:tcBorders>
            <w:vAlign w:val="center"/>
          </w:tcPr>
          <w:p>
            <w:pPr>
              <w:spacing w:line="360" w:lineRule="auto"/>
              <w:jc w:val="center"/>
              <w:rPr>
                <w:rFonts w:hint="eastAsia" w:ascii="方正仿宋_GB2312" w:hAnsi="方正仿宋_GB2312" w:eastAsia="方正仿宋_GB2312" w:cs="方正仿宋_GB2312"/>
                <w:b/>
                <w:bCs/>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b/>
                <w:bCs/>
                <w:color w:val="000000" w:themeColor="text1"/>
                <w:sz w:val="24"/>
                <w:szCs w:val="24"/>
                <w:highlight w:val="none"/>
                <w:lang w:val="en-US" w:eastAsia="zh-CN"/>
                <w14:textFill>
                  <w14:solidFill>
                    <w14:schemeClr w14:val="tx1"/>
                  </w14:solidFill>
                </w14:textFill>
              </w:rPr>
              <w:t>优点</w:t>
            </w:r>
          </w:p>
        </w:tc>
        <w:tc>
          <w:tcPr>
            <w:tcW w:w="2377" w:type="dxa"/>
            <w:tcBorders>
              <w:left w:val="single" w:color="auto" w:sz="4" w:space="0"/>
            </w:tcBorders>
            <w:vAlign w:val="center"/>
          </w:tcPr>
          <w:p>
            <w:pPr>
              <w:spacing w:line="360" w:lineRule="auto"/>
              <w:jc w:val="center"/>
              <w:rPr>
                <w:rFonts w:hint="eastAsia" w:ascii="方正仿宋_GB2312" w:hAnsi="方正仿宋_GB2312" w:eastAsia="方正仿宋_GB2312" w:cs="方正仿宋_GB2312"/>
                <w:b/>
                <w:bCs/>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b/>
                <w:bCs/>
                <w:color w:val="000000" w:themeColor="text1"/>
                <w:sz w:val="24"/>
                <w:szCs w:val="24"/>
                <w:highlight w:val="none"/>
                <w:lang w:val="en-US" w:eastAsia="zh-CN"/>
                <w14:textFill>
                  <w14:solidFill>
                    <w14:schemeClr w14:val="tx1"/>
                  </w14:solidFill>
                </w14:textFill>
              </w:rPr>
              <w:t>存在缺陷或签订合同前应注意和澄清事项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32" w:type="dxa"/>
            <w:vMerge w:val="restart"/>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1</w:t>
            </w:r>
          </w:p>
        </w:tc>
        <w:tc>
          <w:tcPr>
            <w:tcW w:w="500" w:type="dxa"/>
            <w:vMerge w:val="restart"/>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设计方案</w:t>
            </w:r>
          </w:p>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978" w:type="dxa"/>
            <w:vAlign w:val="center"/>
          </w:tcPr>
          <w:p>
            <w:pPr>
              <w:spacing w:line="360" w:lineRule="auto"/>
              <w:jc w:val="cente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设计</w:t>
            </w:r>
          </w:p>
          <w:p>
            <w:pPr>
              <w:spacing w:line="360" w:lineRule="auto"/>
              <w:jc w:val="cente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说明</w:t>
            </w:r>
          </w:p>
          <w:p>
            <w:pPr>
              <w:spacing w:line="360" w:lineRule="auto"/>
              <w:jc w:val="cente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tc>
        <w:tc>
          <w:tcPr>
            <w:tcW w:w="3966" w:type="dxa"/>
            <w:tcBorders>
              <w:right w:val="single" w:color="auto" w:sz="4" w:space="0"/>
            </w:tcBorders>
            <w:vAlign w:val="center"/>
          </w:tcPr>
          <w:p>
            <w:pPr>
              <w:numPr>
                <w:ilvl w:val="0"/>
                <w:numId w:val="0"/>
              </w:numPr>
              <w:spacing w:line="360" w:lineRule="auto"/>
              <w:jc w:val="left"/>
              <w:rPr>
                <w:rFonts w:hint="eastAsia" w:ascii="方正仿宋_GB2312" w:hAnsi="方正仿宋_GB2312" w:eastAsia="方正仿宋_GB2312" w:cs="方正仿宋_GB2312"/>
                <w:sz w:val="24"/>
                <w:szCs w:val="24"/>
                <w:lang w:val="en-US"/>
              </w:rPr>
            </w:pPr>
            <w:r>
              <w:rPr>
                <w:rFonts w:hint="eastAsia" w:ascii="方正仿宋_GB2312" w:hAnsi="方正仿宋_GB2312" w:eastAsia="方正仿宋_GB2312" w:cs="方正仿宋_GB2312"/>
                <w:sz w:val="24"/>
                <w:szCs w:val="24"/>
              </w:rPr>
              <w:t>各专业设计说明</w:t>
            </w:r>
            <w:r>
              <w:rPr>
                <w:rFonts w:hint="eastAsia" w:ascii="方正仿宋_GB2312" w:hAnsi="方正仿宋_GB2312" w:eastAsia="方正仿宋_GB2312" w:cs="方正仿宋_GB2312"/>
                <w:sz w:val="24"/>
                <w:szCs w:val="24"/>
                <w:lang w:val="en-US" w:eastAsia="zh-CN"/>
              </w:rPr>
              <w:t>情况</w:t>
            </w:r>
            <w:r>
              <w:rPr>
                <w:rFonts w:hint="eastAsia" w:ascii="方正仿宋_GB2312" w:hAnsi="方正仿宋_GB2312" w:eastAsia="方正仿宋_GB2312" w:cs="方正仿宋_GB2312"/>
                <w:sz w:val="24"/>
                <w:szCs w:val="24"/>
              </w:rPr>
              <w:t>；项目规划设计各项指标是否满足任务书及规划设计要点，是否科学、合理；技术指标是否满足任务书要求，是否符合规划要求；</w:t>
            </w:r>
          </w:p>
        </w:tc>
        <w:tc>
          <w:tcPr>
            <w:tcW w:w="1645" w:type="dxa"/>
            <w:tcBorders>
              <w:left w:val="single" w:color="auto" w:sz="4" w:space="0"/>
            </w:tcBorders>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377" w:type="dxa"/>
            <w:tcBorders>
              <w:left w:val="single" w:color="auto" w:sz="4" w:space="0"/>
            </w:tcBorders>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32" w:type="dxa"/>
            <w:vMerge w:val="continue"/>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500" w:type="dxa"/>
            <w:vMerge w:val="continue"/>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978" w:type="dxa"/>
            <w:vAlign w:val="center"/>
          </w:tcPr>
          <w:p>
            <w:pPr>
              <w:spacing w:line="360" w:lineRule="auto"/>
              <w:jc w:val="cente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总平面图布局及建筑功能</w:t>
            </w:r>
          </w:p>
        </w:tc>
        <w:tc>
          <w:tcPr>
            <w:tcW w:w="3966" w:type="dxa"/>
            <w:tcBorders>
              <w:right w:val="single" w:color="auto" w:sz="4" w:space="0"/>
            </w:tcBorders>
            <w:vAlign w:val="center"/>
          </w:tcPr>
          <w:p>
            <w:pPr>
              <w:numPr>
                <w:ilvl w:val="0"/>
                <w:numId w:val="0"/>
              </w:numPr>
              <w:spacing w:line="360" w:lineRule="auto"/>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规划构思与功能布局是否新颖、合理；与周边环境是否协调；竖向设计是否合理；综合管网设计是否完整；交通流线及开口是否合理可行；停车位布置、消防、日照间距是否满足要求；建筑平面功能要求是否满足设计任务书要求；工艺系统流程设计是否符合设计任务书要求等。</w:t>
            </w:r>
          </w:p>
        </w:tc>
        <w:tc>
          <w:tcPr>
            <w:tcW w:w="1645" w:type="dxa"/>
            <w:tcBorders>
              <w:left w:val="single" w:color="auto" w:sz="4" w:space="0"/>
            </w:tcBorders>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377" w:type="dxa"/>
            <w:tcBorders>
              <w:left w:val="single" w:color="auto" w:sz="4" w:space="0"/>
            </w:tcBorders>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32" w:type="dxa"/>
            <w:vMerge w:val="continue"/>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500" w:type="dxa"/>
            <w:vMerge w:val="continue"/>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978" w:type="dxa"/>
            <w:vAlign w:val="center"/>
          </w:tcPr>
          <w:p>
            <w:pPr>
              <w:spacing w:line="360" w:lineRule="auto"/>
              <w:jc w:val="cente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建筑造型</w:t>
            </w:r>
          </w:p>
          <w:p>
            <w:pPr>
              <w:spacing w:line="360" w:lineRule="auto"/>
              <w:jc w:val="cente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tc>
        <w:tc>
          <w:tcPr>
            <w:tcW w:w="3966" w:type="dxa"/>
            <w:tcBorders>
              <w:right w:val="single" w:color="auto" w:sz="4" w:space="0"/>
            </w:tcBorders>
            <w:vAlign w:val="center"/>
          </w:tcPr>
          <w:p>
            <w:pPr>
              <w:numPr>
                <w:ilvl w:val="0"/>
                <w:numId w:val="0"/>
              </w:numPr>
              <w:spacing w:line="360" w:lineRule="auto"/>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建筑创意、空间处理是否合理；立面造型、比例尺度是否和谐美观；建筑的功能和形式是否统一；功能与形式是否统一；与周围环境是否相协调；是否能够较好的体现建筑风格等。</w:t>
            </w:r>
          </w:p>
        </w:tc>
        <w:tc>
          <w:tcPr>
            <w:tcW w:w="1645" w:type="dxa"/>
            <w:tcBorders>
              <w:left w:val="single" w:color="auto" w:sz="4" w:space="0"/>
            </w:tcBorders>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377" w:type="dxa"/>
            <w:tcBorders>
              <w:left w:val="single" w:color="auto" w:sz="4" w:space="0"/>
            </w:tcBorders>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32" w:type="dxa"/>
            <w:vMerge w:val="continue"/>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500" w:type="dxa"/>
            <w:vMerge w:val="continue"/>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978" w:type="dxa"/>
            <w:vAlign w:val="center"/>
          </w:tcPr>
          <w:p>
            <w:pPr>
              <w:spacing w:line="360" w:lineRule="auto"/>
              <w:jc w:val="cente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结构及设备方案</w:t>
            </w:r>
          </w:p>
        </w:tc>
        <w:tc>
          <w:tcPr>
            <w:tcW w:w="3966" w:type="dxa"/>
            <w:tcBorders>
              <w:right w:val="single" w:color="auto" w:sz="4" w:space="0"/>
            </w:tcBorders>
            <w:vAlign w:val="center"/>
          </w:tcPr>
          <w:p>
            <w:pPr>
              <w:numPr>
                <w:ilvl w:val="0"/>
                <w:numId w:val="0"/>
              </w:numPr>
              <w:spacing w:line="360" w:lineRule="auto"/>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结构方案的选型是否合理可行、是否满足设计任务书要求；结构方案的设计依据是否符合规范及标准要求；设备方案的选型是否合理可行、是否满足设计任务书要求等。</w:t>
            </w:r>
          </w:p>
        </w:tc>
        <w:tc>
          <w:tcPr>
            <w:tcW w:w="1645" w:type="dxa"/>
            <w:tcBorders>
              <w:left w:val="single" w:color="auto" w:sz="4" w:space="0"/>
            </w:tcBorders>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377" w:type="dxa"/>
            <w:tcBorders>
              <w:left w:val="single" w:color="auto" w:sz="4" w:space="0"/>
            </w:tcBorders>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32" w:type="dxa"/>
            <w:vMerge w:val="continue"/>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500" w:type="dxa"/>
            <w:vMerge w:val="continue"/>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978" w:type="dxa"/>
            <w:vAlign w:val="center"/>
          </w:tcPr>
          <w:p>
            <w:pPr>
              <w:spacing w:line="360" w:lineRule="auto"/>
              <w:jc w:val="cente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绿色建筑与装配式建筑设计</w:t>
            </w:r>
          </w:p>
        </w:tc>
        <w:tc>
          <w:tcPr>
            <w:tcW w:w="3966" w:type="dxa"/>
            <w:tcBorders>
              <w:right w:val="single" w:color="auto" w:sz="4" w:space="0"/>
            </w:tcBorders>
            <w:vAlign w:val="center"/>
          </w:tcPr>
          <w:p>
            <w:pPr>
              <w:numPr>
                <w:ilvl w:val="0"/>
                <w:numId w:val="0"/>
              </w:numPr>
              <w:spacing w:line="360" w:lineRule="auto"/>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绿色建筑（建筑节能）措施是否科学、合理；装配式技术（如有）是否合理、可行等。</w:t>
            </w:r>
          </w:p>
        </w:tc>
        <w:tc>
          <w:tcPr>
            <w:tcW w:w="1645" w:type="dxa"/>
            <w:tcBorders>
              <w:left w:val="single" w:color="auto" w:sz="4" w:space="0"/>
            </w:tcBorders>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377" w:type="dxa"/>
            <w:tcBorders>
              <w:left w:val="single" w:color="auto" w:sz="4" w:space="0"/>
            </w:tcBorders>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32" w:type="dxa"/>
            <w:vMerge w:val="continue"/>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500" w:type="dxa"/>
            <w:vMerge w:val="continue"/>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978" w:type="dxa"/>
            <w:vAlign w:val="center"/>
          </w:tcPr>
          <w:p>
            <w:pPr>
              <w:spacing w:line="360" w:lineRule="auto"/>
              <w:jc w:val="cente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设计</w:t>
            </w:r>
          </w:p>
          <w:p>
            <w:pPr>
              <w:spacing w:line="360" w:lineRule="auto"/>
              <w:jc w:val="cente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深度</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 xml:space="preserve">  </w:t>
            </w:r>
          </w:p>
        </w:tc>
        <w:tc>
          <w:tcPr>
            <w:tcW w:w="3966" w:type="dxa"/>
            <w:tcBorders>
              <w:right w:val="single" w:color="auto" w:sz="4" w:space="0"/>
            </w:tcBorders>
            <w:vAlign w:val="center"/>
          </w:tcPr>
          <w:p>
            <w:pPr>
              <w:numPr>
                <w:ilvl w:val="0"/>
                <w:numId w:val="0"/>
              </w:numPr>
              <w:spacing w:line="360" w:lineRule="auto"/>
              <w:jc w:val="left"/>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是否符合设计任务书要求；是否满足国家规定的《建筑工程设计文件编制深度规定》等。</w:t>
            </w:r>
          </w:p>
        </w:tc>
        <w:tc>
          <w:tcPr>
            <w:tcW w:w="1645" w:type="dxa"/>
            <w:tcBorders>
              <w:left w:val="single" w:color="auto" w:sz="4" w:space="0"/>
            </w:tcBorders>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377" w:type="dxa"/>
            <w:tcBorders>
              <w:left w:val="single" w:color="auto" w:sz="4" w:space="0"/>
            </w:tcBorders>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0" w:hRule="atLeast"/>
          <w:jc w:val="center"/>
        </w:trPr>
        <w:tc>
          <w:tcPr>
            <w:tcW w:w="732" w:type="dxa"/>
            <w:vMerge w:val="restart"/>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2</w:t>
            </w:r>
          </w:p>
        </w:tc>
        <w:tc>
          <w:tcPr>
            <w:tcW w:w="500" w:type="dxa"/>
            <w:vMerge w:val="restart"/>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总承包</w:t>
            </w:r>
          </w:p>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实施方</w:t>
            </w:r>
          </w:p>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案</w:t>
            </w:r>
          </w:p>
          <w:p>
            <w:pPr>
              <w:spacing w:line="360" w:lineRule="auto"/>
              <w:jc w:val="cente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tc>
        <w:tc>
          <w:tcPr>
            <w:tcW w:w="978" w:type="dxa"/>
            <w:vAlign w:val="center"/>
          </w:tcPr>
          <w:p>
            <w:pPr>
              <w:shd w:val="clear" w:color="auto" w:fill="auto"/>
              <w:spacing w:line="360" w:lineRule="auto"/>
              <w:jc w:val="center"/>
              <w:rPr>
                <w:rFonts w:hint="eastAsia" w:ascii="方正仿宋_GB2312" w:hAnsi="方正仿宋_GB2312" w:eastAsia="方正仿宋_GB2312" w:cs="方正仿宋_GB2312"/>
                <w:color w:val="000000" w:themeColor="text1"/>
                <w:kern w:val="0"/>
                <w:sz w:val="24"/>
                <w:szCs w:val="24"/>
                <w:highlight w:val="none"/>
                <w:lang w:eastAsia="zh-CN"/>
                <w14:textFill>
                  <w14:solidFill>
                    <w14:schemeClr w14:val="tx1"/>
                  </w14:solidFill>
                </w14:textFill>
              </w:rPr>
            </w:pPr>
            <w:r>
              <w:rPr>
                <w:rFonts w:hint="eastAsia" w:ascii="方正仿宋_GB2312" w:hAnsi="方正仿宋_GB2312" w:eastAsia="方正仿宋_GB2312" w:cs="方正仿宋_GB2312"/>
                <w:color w:val="000000"/>
                <w:kern w:val="0"/>
                <w:sz w:val="24"/>
                <w:szCs w:val="24"/>
                <w:highlight w:val="none"/>
              </w:rPr>
              <w:t>总承包管理方案及措施</w:t>
            </w:r>
          </w:p>
        </w:tc>
        <w:tc>
          <w:tcPr>
            <w:tcW w:w="3966" w:type="dxa"/>
            <w:tcBorders>
              <w:right w:val="single" w:color="auto" w:sz="4" w:space="0"/>
            </w:tcBorders>
            <w:vAlign w:val="center"/>
          </w:tcPr>
          <w:p>
            <w:pPr>
              <w:widowControl/>
              <w:numPr>
                <w:ilvl w:val="0"/>
                <w:numId w:val="0"/>
              </w:numPr>
              <w:shd w:val="clear" w:color="auto" w:fill="auto"/>
              <w:spacing w:line="360" w:lineRule="auto"/>
              <w:jc w:val="left"/>
              <w:rPr>
                <w:rFonts w:hint="eastAsia" w:ascii="方正仿宋_GB2312" w:hAnsi="方正仿宋_GB2312" w:eastAsia="方正仿宋_GB2312" w:cs="方正仿宋_GB2312"/>
                <w:color w:val="000000" w:themeColor="text1"/>
                <w:kern w:val="0"/>
                <w:sz w:val="24"/>
                <w:szCs w:val="24"/>
                <w:highlight w:val="none"/>
                <w:lang w:eastAsia="zh-CN"/>
                <w14:textFill>
                  <w14:solidFill>
                    <w14:schemeClr w14:val="tx1"/>
                  </w14:solidFill>
                </w14:textFill>
              </w:rPr>
            </w:pPr>
            <w:r>
              <w:rPr>
                <w:rFonts w:hint="eastAsia" w:ascii="方正仿宋_GB2312" w:hAnsi="方正仿宋_GB2312" w:eastAsia="方正仿宋_GB2312" w:cs="方正仿宋_GB2312"/>
                <w:color w:val="000000"/>
                <w:kern w:val="0"/>
                <w:sz w:val="24"/>
                <w:szCs w:val="24"/>
                <w:highlight w:val="none"/>
              </w:rPr>
              <w:t>总承包管理方案是否清晰并切实可行；内容是否全面、完整；部署及措施是否合理、先进、可靠；能否满足项目管理需要等。</w:t>
            </w:r>
          </w:p>
        </w:tc>
        <w:tc>
          <w:tcPr>
            <w:tcW w:w="1645" w:type="dxa"/>
            <w:tcBorders>
              <w:left w:val="single" w:color="auto" w:sz="4" w:space="0"/>
            </w:tcBorders>
            <w:vAlign w:val="center"/>
          </w:tcPr>
          <w:p>
            <w:pPr>
              <w:spacing w:line="360" w:lineRule="auto"/>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377" w:type="dxa"/>
            <w:tcBorders>
              <w:left w:val="single" w:color="auto" w:sz="4" w:space="0"/>
            </w:tcBorders>
            <w:vAlign w:val="center"/>
          </w:tcPr>
          <w:p>
            <w:pPr>
              <w:spacing w:line="360" w:lineRule="auto"/>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4" w:hRule="atLeast"/>
          <w:jc w:val="center"/>
        </w:trPr>
        <w:tc>
          <w:tcPr>
            <w:tcW w:w="732" w:type="dxa"/>
            <w:vMerge w:val="continue"/>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500" w:type="dxa"/>
            <w:vMerge w:val="continue"/>
            <w:vAlign w:val="center"/>
          </w:tcPr>
          <w:p>
            <w:pPr>
              <w:widowControl/>
              <w:spacing w:line="360" w:lineRule="auto"/>
              <w:jc w:val="cente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tc>
        <w:tc>
          <w:tcPr>
            <w:tcW w:w="978" w:type="dxa"/>
            <w:vAlign w:val="center"/>
          </w:tcPr>
          <w:p>
            <w:pPr>
              <w:shd w:val="clear" w:color="auto" w:fill="auto"/>
              <w:spacing w:line="360" w:lineRule="auto"/>
              <w:jc w:val="cente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kern w:val="0"/>
                <w:sz w:val="24"/>
                <w:szCs w:val="24"/>
                <w:highlight w:val="none"/>
              </w:rPr>
              <w:t>总承包管理重点、难点分析</w:t>
            </w:r>
          </w:p>
        </w:tc>
        <w:tc>
          <w:tcPr>
            <w:tcW w:w="3966" w:type="dxa"/>
            <w:tcBorders>
              <w:right w:val="single" w:color="auto" w:sz="4" w:space="0"/>
            </w:tcBorders>
            <w:vAlign w:val="center"/>
          </w:tcPr>
          <w:p>
            <w:pPr>
              <w:numPr>
                <w:ilvl w:val="0"/>
                <w:numId w:val="0"/>
              </w:numPr>
              <w:shd w:val="clear" w:color="auto" w:fill="auto"/>
              <w:spacing w:line="360" w:lineRule="auto"/>
              <w:jc w:val="left"/>
              <w:rPr>
                <w:rFonts w:hint="eastAsia" w:ascii="方正仿宋_GB2312" w:hAnsi="方正仿宋_GB2312" w:eastAsia="方正仿宋_GB2312" w:cs="方正仿宋_GB2312"/>
                <w:color w:val="000000" w:themeColor="text1"/>
                <w:sz w:val="24"/>
                <w:szCs w:val="24"/>
                <w:lang w:eastAsia="zh-CN"/>
                <w14:textFill>
                  <w14:solidFill>
                    <w14:schemeClr w14:val="tx1"/>
                  </w14:solidFill>
                </w14:textFill>
              </w:rPr>
            </w:pPr>
            <w:r>
              <w:rPr>
                <w:rFonts w:hint="eastAsia" w:ascii="方正仿宋_GB2312" w:hAnsi="方正仿宋_GB2312" w:eastAsia="方正仿宋_GB2312" w:cs="方正仿宋_GB2312"/>
                <w:color w:val="000000"/>
                <w:sz w:val="24"/>
                <w:szCs w:val="24"/>
                <w:highlight w:val="none"/>
              </w:rPr>
              <w:t>总承包管理重难点控制是否得当；处置措施是否具备针对性；能否满足项目需要等</w:t>
            </w:r>
            <w:r>
              <w:rPr>
                <w:rFonts w:hint="eastAsia" w:ascii="方正仿宋_GB2312" w:hAnsi="方正仿宋_GB2312" w:eastAsia="方正仿宋_GB2312" w:cs="方正仿宋_GB2312"/>
                <w:color w:val="000000"/>
                <w:sz w:val="24"/>
                <w:szCs w:val="24"/>
                <w:highlight w:val="none"/>
                <w:lang w:eastAsia="zh-CN"/>
              </w:rPr>
              <w:t>。</w:t>
            </w:r>
          </w:p>
        </w:tc>
        <w:tc>
          <w:tcPr>
            <w:tcW w:w="1645" w:type="dxa"/>
            <w:tcBorders>
              <w:left w:val="single" w:color="auto" w:sz="4" w:space="0"/>
            </w:tcBorders>
            <w:vAlign w:val="center"/>
          </w:tcPr>
          <w:p>
            <w:pPr>
              <w:spacing w:line="360" w:lineRule="auto"/>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377" w:type="dxa"/>
            <w:tcBorders>
              <w:left w:val="single" w:color="auto" w:sz="4" w:space="0"/>
            </w:tcBorders>
            <w:vAlign w:val="center"/>
          </w:tcPr>
          <w:p>
            <w:pPr>
              <w:spacing w:line="360" w:lineRule="auto"/>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31" w:hRule="atLeast"/>
          <w:jc w:val="center"/>
        </w:trPr>
        <w:tc>
          <w:tcPr>
            <w:tcW w:w="732" w:type="dxa"/>
            <w:vMerge w:val="restart"/>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3</w:t>
            </w:r>
          </w:p>
        </w:tc>
        <w:tc>
          <w:tcPr>
            <w:tcW w:w="500" w:type="dxa"/>
            <w:vMerge w:val="restart"/>
            <w:vAlign w:val="center"/>
          </w:tcPr>
          <w:p>
            <w:pPr>
              <w:shd w:val="clear" w:color="auto" w:fill="auto"/>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sz w:val="24"/>
                <w:szCs w:val="24"/>
                <w:highlight w:val="none"/>
              </w:rPr>
              <w:t>施工组织设计</w:t>
            </w:r>
          </w:p>
        </w:tc>
        <w:tc>
          <w:tcPr>
            <w:tcW w:w="978" w:type="dxa"/>
            <w:vAlign w:val="center"/>
          </w:tcPr>
          <w:p>
            <w:pPr>
              <w:shd w:val="clear" w:color="auto" w:fill="auto"/>
              <w:spacing w:line="360" w:lineRule="auto"/>
              <w:jc w:val="center"/>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施工方案与技术措施</w:t>
            </w:r>
          </w:p>
          <w:p>
            <w:pPr>
              <w:shd w:val="clear" w:color="auto" w:fill="auto"/>
              <w:spacing w:line="360" w:lineRule="auto"/>
              <w:jc w:val="cente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kern w:val="0"/>
                <w:sz w:val="24"/>
                <w:szCs w:val="24"/>
                <w:highlight w:val="none"/>
              </w:rPr>
              <w:t xml:space="preserve">              </w:t>
            </w:r>
          </w:p>
        </w:tc>
        <w:tc>
          <w:tcPr>
            <w:tcW w:w="3966" w:type="dxa"/>
            <w:tcBorders>
              <w:right w:val="single" w:color="auto" w:sz="4" w:space="0"/>
            </w:tcBorders>
            <w:vAlign w:val="center"/>
          </w:tcPr>
          <w:p>
            <w:pPr>
              <w:numPr>
                <w:ilvl w:val="0"/>
                <w:numId w:val="0"/>
              </w:numPr>
              <w:shd w:val="clear" w:color="auto" w:fill="auto"/>
              <w:spacing w:line="360" w:lineRule="auto"/>
              <w:jc w:val="left"/>
              <w:rPr>
                <w:rFonts w:hint="eastAsia" w:ascii="方正仿宋_GB2312" w:hAnsi="方正仿宋_GB2312" w:eastAsia="方正仿宋_GB2312" w:cs="方正仿宋_GB2312"/>
                <w:color w:val="000000" w:themeColor="text1"/>
                <w:sz w:val="24"/>
                <w:szCs w:val="24"/>
                <w14:textFill>
                  <w14:solidFill>
                    <w14:schemeClr w14:val="tx1"/>
                  </w14:solidFill>
                </w14:textFill>
              </w:rPr>
            </w:pPr>
            <w:r>
              <w:rPr>
                <w:rFonts w:hint="eastAsia" w:ascii="方正仿宋_GB2312" w:hAnsi="方正仿宋_GB2312" w:eastAsia="方正仿宋_GB2312" w:cs="方正仿宋_GB2312"/>
                <w:color w:val="000000"/>
                <w:sz w:val="24"/>
                <w:szCs w:val="24"/>
                <w:highlight w:val="none"/>
              </w:rPr>
              <w:t>对项目总体概况</w:t>
            </w:r>
            <w:r>
              <w:rPr>
                <w:rFonts w:hint="eastAsia" w:ascii="方正仿宋_GB2312" w:hAnsi="方正仿宋_GB2312" w:eastAsia="方正仿宋_GB2312" w:cs="方正仿宋_GB2312"/>
                <w:color w:val="000000"/>
                <w:sz w:val="24"/>
                <w:szCs w:val="24"/>
                <w:highlight w:val="none"/>
                <w:lang w:val="en-US" w:eastAsia="zh-CN"/>
              </w:rPr>
              <w:t>的</w:t>
            </w:r>
            <w:r>
              <w:rPr>
                <w:rFonts w:hint="eastAsia" w:ascii="方正仿宋_GB2312" w:hAnsi="方正仿宋_GB2312" w:eastAsia="方正仿宋_GB2312" w:cs="方正仿宋_GB2312"/>
                <w:color w:val="000000"/>
                <w:sz w:val="24"/>
                <w:szCs w:val="24"/>
                <w:highlight w:val="none"/>
              </w:rPr>
              <w:t>表述</w:t>
            </w:r>
            <w:r>
              <w:rPr>
                <w:rFonts w:hint="eastAsia" w:ascii="方正仿宋_GB2312" w:hAnsi="方正仿宋_GB2312" w:eastAsia="方正仿宋_GB2312" w:cs="方正仿宋_GB2312"/>
                <w:color w:val="000000"/>
                <w:sz w:val="24"/>
                <w:szCs w:val="24"/>
                <w:highlight w:val="none"/>
                <w:lang w:val="en-US" w:eastAsia="zh-CN"/>
              </w:rPr>
              <w:t>情况</w:t>
            </w:r>
            <w:r>
              <w:rPr>
                <w:rFonts w:hint="eastAsia" w:ascii="方正仿宋_GB2312" w:hAnsi="方正仿宋_GB2312" w:eastAsia="方正仿宋_GB2312" w:cs="方正仿宋_GB2312"/>
                <w:color w:val="000000"/>
                <w:sz w:val="24"/>
                <w:szCs w:val="24"/>
                <w:highlight w:val="none"/>
              </w:rPr>
              <w:t>；部署及措施是否先进、可靠；针对项目的重点、难点分析是否透彻，解决方案是否切实可行；施工平面布置是否有针对性、合理，较好满足施工需要，是否符合安全、文明生产要求等。</w:t>
            </w:r>
          </w:p>
        </w:tc>
        <w:tc>
          <w:tcPr>
            <w:tcW w:w="1645" w:type="dxa"/>
            <w:tcBorders>
              <w:left w:val="single" w:color="auto" w:sz="4" w:space="0"/>
            </w:tcBorders>
            <w:vAlign w:val="center"/>
          </w:tcPr>
          <w:p>
            <w:pPr>
              <w:spacing w:line="360" w:lineRule="auto"/>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377" w:type="dxa"/>
            <w:tcBorders>
              <w:left w:val="single" w:color="auto" w:sz="4" w:space="0"/>
            </w:tcBorders>
            <w:vAlign w:val="center"/>
          </w:tcPr>
          <w:p>
            <w:pPr>
              <w:spacing w:line="360" w:lineRule="auto"/>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85" w:hRule="atLeast"/>
          <w:jc w:val="center"/>
        </w:trPr>
        <w:tc>
          <w:tcPr>
            <w:tcW w:w="732" w:type="dxa"/>
            <w:vMerge w:val="continue"/>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500" w:type="dxa"/>
            <w:vMerge w:val="continue"/>
            <w:vAlign w:val="center"/>
          </w:tcPr>
          <w:p>
            <w:pPr>
              <w:shd w:val="clear" w:color="auto" w:fill="auto"/>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978" w:type="dxa"/>
            <w:vAlign w:val="center"/>
          </w:tcPr>
          <w:p>
            <w:pPr>
              <w:shd w:val="clear" w:color="auto" w:fill="auto"/>
              <w:spacing w:line="360" w:lineRule="auto"/>
              <w:jc w:val="center"/>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管理体系与措施</w:t>
            </w:r>
          </w:p>
          <w:p>
            <w:pPr>
              <w:shd w:val="clear" w:color="auto" w:fill="auto"/>
              <w:spacing w:line="360" w:lineRule="auto"/>
              <w:jc w:val="cente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tc>
        <w:tc>
          <w:tcPr>
            <w:tcW w:w="3966" w:type="dxa"/>
            <w:tcBorders>
              <w:right w:val="single" w:color="auto" w:sz="4" w:space="0"/>
            </w:tcBorders>
            <w:vAlign w:val="center"/>
          </w:tcPr>
          <w:p>
            <w:pPr>
              <w:numPr>
                <w:ilvl w:val="0"/>
                <w:numId w:val="0"/>
              </w:numPr>
              <w:shd w:val="clear" w:color="auto" w:fill="auto"/>
              <w:spacing w:line="360" w:lineRule="auto"/>
              <w:jc w:val="left"/>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kern w:val="0"/>
                <w:sz w:val="24"/>
                <w:szCs w:val="24"/>
                <w:highlight w:val="none"/>
              </w:rPr>
              <w:t>质量、安全、环境保护目标是否明确；管理机构是否健全；职责分工是否明确；管理制度是否健全；实施与监控措施是否全面、有效；总工期及节点工期是否满足招标文件要求；施工进度计划内容是否全面；措施是否有力；计划编制是否合理、可行等。</w:t>
            </w:r>
          </w:p>
        </w:tc>
        <w:tc>
          <w:tcPr>
            <w:tcW w:w="1645" w:type="dxa"/>
            <w:tcBorders>
              <w:left w:val="single" w:color="auto" w:sz="4" w:space="0"/>
            </w:tcBorders>
            <w:vAlign w:val="center"/>
          </w:tcPr>
          <w:p>
            <w:pPr>
              <w:spacing w:line="360" w:lineRule="auto"/>
              <w:jc w:val="left"/>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pPr>
          </w:p>
        </w:tc>
        <w:tc>
          <w:tcPr>
            <w:tcW w:w="2377" w:type="dxa"/>
            <w:tcBorders>
              <w:left w:val="single" w:color="auto" w:sz="4" w:space="0"/>
            </w:tcBorders>
            <w:vAlign w:val="center"/>
          </w:tcPr>
          <w:p>
            <w:pPr>
              <w:spacing w:line="360" w:lineRule="auto"/>
              <w:jc w:val="left"/>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3" w:hRule="atLeast"/>
          <w:jc w:val="center"/>
        </w:trPr>
        <w:tc>
          <w:tcPr>
            <w:tcW w:w="732" w:type="dxa"/>
            <w:vMerge w:val="continue"/>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500" w:type="dxa"/>
            <w:vMerge w:val="continue"/>
            <w:vAlign w:val="center"/>
          </w:tcPr>
          <w:p>
            <w:pPr>
              <w:shd w:val="clear" w:color="auto" w:fill="auto"/>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978" w:type="dxa"/>
            <w:vAlign w:val="center"/>
          </w:tcPr>
          <w:p>
            <w:pPr>
              <w:shd w:val="clear" w:color="auto" w:fill="auto"/>
              <w:spacing w:line="360" w:lineRule="auto"/>
              <w:jc w:val="cente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kern w:val="0"/>
                <w:sz w:val="24"/>
                <w:szCs w:val="24"/>
                <w:highlight w:val="none"/>
              </w:rPr>
              <w:t>资源配备计划</w:t>
            </w:r>
          </w:p>
        </w:tc>
        <w:tc>
          <w:tcPr>
            <w:tcW w:w="3966" w:type="dxa"/>
            <w:tcBorders>
              <w:right w:val="single" w:color="auto" w:sz="4" w:space="0"/>
            </w:tcBorders>
            <w:vAlign w:val="center"/>
          </w:tcPr>
          <w:p>
            <w:pPr>
              <w:numPr>
                <w:ilvl w:val="0"/>
                <w:numId w:val="0"/>
              </w:numPr>
              <w:shd w:val="clear" w:color="auto" w:fill="auto"/>
              <w:spacing w:line="360" w:lineRule="auto"/>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kern w:val="0"/>
                <w:sz w:val="24"/>
                <w:szCs w:val="24"/>
                <w:highlight w:val="none"/>
              </w:rPr>
              <w:t>资源投入计划、施工部署、施工方法与进度计划是否能够相互呼应并较好的满足施工需要；调配投入计划是否合理、准确等。</w:t>
            </w:r>
          </w:p>
        </w:tc>
        <w:tc>
          <w:tcPr>
            <w:tcW w:w="1645" w:type="dxa"/>
            <w:tcBorders>
              <w:left w:val="single" w:color="auto" w:sz="4" w:space="0"/>
            </w:tcBorders>
            <w:vAlign w:val="center"/>
          </w:tcPr>
          <w:p>
            <w:pPr>
              <w:spacing w:line="360" w:lineRule="auto"/>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377" w:type="dxa"/>
            <w:tcBorders>
              <w:left w:val="single" w:color="auto" w:sz="4" w:space="0"/>
            </w:tcBorders>
            <w:vAlign w:val="center"/>
          </w:tcPr>
          <w:p>
            <w:pPr>
              <w:spacing w:line="360" w:lineRule="auto"/>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5" w:hRule="atLeast"/>
          <w:jc w:val="center"/>
        </w:trPr>
        <w:tc>
          <w:tcPr>
            <w:tcW w:w="732"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4</w:t>
            </w:r>
          </w:p>
        </w:tc>
        <w:tc>
          <w:tcPr>
            <w:tcW w:w="1478" w:type="dxa"/>
            <w:gridSpan w:val="2"/>
            <w:vAlign w:val="center"/>
          </w:tcPr>
          <w:p>
            <w:pPr>
              <w:shd w:val="clear" w:color="auto" w:fill="auto"/>
              <w:spacing w:line="360" w:lineRule="auto"/>
              <w:jc w:val="both"/>
              <w:rPr>
                <w:rFonts w:hint="eastAsia" w:ascii="方正仿宋_GB2312" w:hAnsi="方正仿宋_GB2312" w:eastAsia="方正仿宋_GB2312" w:cs="方正仿宋_GB2312"/>
                <w:kern w:val="2"/>
                <w:sz w:val="24"/>
                <w:szCs w:val="24"/>
                <w:lang w:val="en-US" w:eastAsia="zh-CN" w:bidi="ar-SA"/>
              </w:rPr>
            </w:pPr>
          </w:p>
          <w:p>
            <w:pPr>
              <w:shd w:val="clear" w:color="auto" w:fill="auto"/>
              <w:spacing w:line="360" w:lineRule="auto"/>
              <w:jc w:val="center"/>
              <w:rPr>
                <w:rFonts w:hint="eastAsia" w:ascii="方正仿宋_GB2312" w:hAnsi="方正仿宋_GB2312" w:eastAsia="方正仿宋_GB2312" w:cs="方正仿宋_GB2312"/>
                <w:color w:val="000000"/>
                <w:kern w:val="0"/>
                <w:sz w:val="24"/>
                <w:szCs w:val="24"/>
                <w:lang w:val="en-US" w:eastAsia="zh-CN"/>
              </w:rPr>
            </w:pPr>
            <w:r>
              <w:rPr>
                <w:rFonts w:hint="eastAsia" w:ascii="方正仿宋_GB2312" w:hAnsi="方正仿宋_GB2312" w:eastAsia="方正仿宋_GB2312" w:cs="方正仿宋_GB2312"/>
                <w:color w:val="000000"/>
                <w:kern w:val="0"/>
                <w:sz w:val="24"/>
                <w:szCs w:val="24"/>
                <w:lang w:val="en-US" w:eastAsia="zh-CN"/>
              </w:rPr>
              <w:t>风险防范方案</w:t>
            </w:r>
          </w:p>
          <w:p>
            <w:pPr>
              <w:spacing w:line="360" w:lineRule="auto"/>
              <w:jc w:val="center"/>
              <w:rPr>
                <w:rFonts w:hint="eastAsia" w:ascii="方正仿宋_GB2312" w:hAnsi="方正仿宋_GB2312" w:eastAsia="方正仿宋_GB2312" w:cs="方正仿宋_GB2312"/>
                <w:kern w:val="2"/>
                <w:sz w:val="24"/>
                <w:szCs w:val="24"/>
                <w:highlight w:val="yellow"/>
                <w:lang w:val="en-US" w:eastAsia="zh-CN" w:bidi="ar-SA"/>
              </w:rPr>
            </w:pPr>
          </w:p>
        </w:tc>
        <w:tc>
          <w:tcPr>
            <w:tcW w:w="3966" w:type="dxa"/>
            <w:tcBorders>
              <w:right w:val="single" w:color="auto" w:sz="4" w:space="0"/>
            </w:tcBorders>
            <w:vAlign w:val="center"/>
          </w:tcPr>
          <w:p>
            <w:pPr>
              <w:spacing w:line="360" w:lineRule="auto"/>
              <w:rPr>
                <w:rFonts w:hint="eastAsia" w:ascii="方正仿宋_GB2312" w:hAnsi="方正仿宋_GB2312" w:eastAsia="方正仿宋_GB2312" w:cs="方正仿宋_GB2312"/>
                <w:color w:val="auto"/>
                <w:kern w:val="2"/>
                <w:sz w:val="24"/>
                <w:szCs w:val="24"/>
                <w:highlight w:val="yellow"/>
                <w:lang w:val="en-US" w:eastAsia="zh-CN" w:bidi="ar-SA"/>
              </w:rPr>
            </w:pPr>
            <w:r>
              <w:rPr>
                <w:rFonts w:hint="eastAsia" w:ascii="方正仿宋_GB2312" w:hAnsi="方正仿宋_GB2312" w:eastAsia="方正仿宋_GB2312" w:cs="方正仿宋_GB2312"/>
                <w:sz w:val="24"/>
                <w:szCs w:val="24"/>
                <w:lang w:val="en-US" w:eastAsia="zh-CN"/>
              </w:rPr>
              <w:t>市场价格变动的风险、设计变更的风险、施工技术及组织管理变化造成的风险是否切实可行、有针对性。</w:t>
            </w:r>
          </w:p>
        </w:tc>
        <w:tc>
          <w:tcPr>
            <w:tcW w:w="1645" w:type="dxa"/>
            <w:tcBorders>
              <w:left w:val="single" w:color="auto" w:sz="4" w:space="0"/>
            </w:tcBorders>
            <w:vAlign w:val="center"/>
          </w:tcPr>
          <w:p>
            <w:pPr>
              <w:spacing w:line="360" w:lineRule="auto"/>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377" w:type="dxa"/>
            <w:tcBorders>
              <w:left w:val="single" w:color="auto" w:sz="4" w:space="0"/>
            </w:tcBorders>
            <w:vAlign w:val="center"/>
          </w:tcPr>
          <w:p>
            <w:pPr>
              <w:spacing w:line="360" w:lineRule="auto"/>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18" w:hRule="atLeast"/>
          <w:jc w:val="center"/>
        </w:trPr>
        <w:tc>
          <w:tcPr>
            <w:tcW w:w="732" w:type="dxa"/>
            <w:vMerge w:val="restart"/>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5</w:t>
            </w:r>
          </w:p>
        </w:tc>
        <w:tc>
          <w:tcPr>
            <w:tcW w:w="500" w:type="dxa"/>
            <w:vMerge w:val="restart"/>
            <w:vAlign w:val="center"/>
          </w:tcPr>
          <w:p>
            <w:pPr>
              <w:shd w:val="clear" w:color="auto" w:fill="auto"/>
              <w:spacing w:line="360" w:lineRule="auto"/>
              <w:jc w:val="center"/>
              <w:rPr>
                <w:rFonts w:hint="eastAsia" w:ascii="方正仿宋_GB2312" w:hAnsi="方正仿宋_GB2312" w:eastAsia="方正仿宋_GB2312" w:cs="方正仿宋_GB2312"/>
                <w:bCs/>
                <w:color w:val="000000"/>
                <w:kern w:val="0"/>
                <w:sz w:val="24"/>
                <w:szCs w:val="24"/>
                <w:highlight w:val="none"/>
              </w:rPr>
            </w:pPr>
            <w:r>
              <w:rPr>
                <w:rFonts w:hint="eastAsia" w:ascii="方正仿宋_GB2312" w:hAnsi="方正仿宋_GB2312" w:eastAsia="方正仿宋_GB2312" w:cs="方正仿宋_GB2312"/>
                <w:bCs/>
                <w:color w:val="000000"/>
                <w:kern w:val="0"/>
                <w:sz w:val="24"/>
                <w:szCs w:val="24"/>
                <w:highlight w:val="none"/>
              </w:rPr>
              <w:t>建筑信息模型及其他</w:t>
            </w:r>
          </w:p>
          <w:p>
            <w:pPr>
              <w:spacing w:line="360" w:lineRule="auto"/>
              <w:jc w:val="center"/>
              <w:rPr>
                <w:rFonts w:hint="eastAsia" w:ascii="方正仿宋_GB2312" w:hAnsi="方正仿宋_GB2312" w:eastAsia="方正仿宋_GB2312" w:cs="方正仿宋_GB2312"/>
                <w:kern w:val="2"/>
                <w:sz w:val="24"/>
                <w:szCs w:val="24"/>
                <w:highlight w:val="yellow"/>
                <w:lang w:val="en-US" w:eastAsia="zh-CN" w:bidi="ar-SA"/>
              </w:rPr>
            </w:pPr>
          </w:p>
        </w:tc>
        <w:tc>
          <w:tcPr>
            <w:tcW w:w="978" w:type="dxa"/>
            <w:vAlign w:val="center"/>
          </w:tcPr>
          <w:p>
            <w:pPr>
              <w:shd w:val="clear" w:color="auto" w:fill="auto"/>
              <w:spacing w:line="360" w:lineRule="auto"/>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BIM技术应用</w:t>
            </w:r>
          </w:p>
          <w:p>
            <w:pPr>
              <w:pStyle w:val="36"/>
              <w:spacing w:line="360" w:lineRule="auto"/>
              <w:rPr>
                <w:rFonts w:hint="eastAsia" w:ascii="方正仿宋_GB2312" w:hAnsi="方正仿宋_GB2312" w:eastAsia="方正仿宋_GB2312" w:cs="方正仿宋_GB2312"/>
                <w:sz w:val="24"/>
                <w:szCs w:val="24"/>
                <w:lang w:val="en-US" w:eastAsia="zh-CN"/>
              </w:rPr>
            </w:pPr>
          </w:p>
        </w:tc>
        <w:tc>
          <w:tcPr>
            <w:tcW w:w="3966" w:type="dxa"/>
            <w:tcBorders>
              <w:right w:val="single" w:color="auto" w:sz="4" w:space="0"/>
            </w:tcBorders>
            <w:vAlign w:val="center"/>
          </w:tcPr>
          <w:p>
            <w:pPr>
              <w:numPr>
                <w:ilvl w:val="0"/>
                <w:numId w:val="0"/>
              </w:numPr>
              <w:shd w:val="clear" w:color="auto" w:fill="auto"/>
              <w:spacing w:line="360" w:lineRule="auto"/>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kern w:val="0"/>
                <w:sz w:val="24"/>
                <w:szCs w:val="24"/>
                <w:highlight w:val="none"/>
              </w:rPr>
              <w:t>BIM技术应用管理体系、管理制度、保障措施</w:t>
            </w:r>
            <w:r>
              <w:rPr>
                <w:rFonts w:hint="eastAsia" w:ascii="方正仿宋_GB2312" w:hAnsi="方正仿宋_GB2312" w:eastAsia="方正仿宋_GB2312" w:cs="方正仿宋_GB2312"/>
                <w:color w:val="000000"/>
                <w:kern w:val="0"/>
                <w:sz w:val="24"/>
                <w:szCs w:val="24"/>
                <w:highlight w:val="none"/>
                <w:lang w:val="en-US" w:eastAsia="zh-CN"/>
              </w:rPr>
              <w:t>情况；</w:t>
            </w:r>
            <w:r>
              <w:rPr>
                <w:rFonts w:hint="eastAsia" w:ascii="方正仿宋_GB2312" w:hAnsi="方正仿宋_GB2312" w:eastAsia="方正仿宋_GB2312" w:cs="方正仿宋_GB2312"/>
                <w:color w:val="000000"/>
                <w:kern w:val="0"/>
                <w:sz w:val="24"/>
                <w:szCs w:val="24"/>
                <w:highlight w:val="none"/>
              </w:rPr>
              <w:t>BIM应用流程与计划</w:t>
            </w:r>
            <w:r>
              <w:rPr>
                <w:rFonts w:hint="eastAsia" w:ascii="方正仿宋_GB2312" w:hAnsi="方正仿宋_GB2312" w:eastAsia="方正仿宋_GB2312" w:cs="方正仿宋_GB2312"/>
                <w:color w:val="000000"/>
                <w:kern w:val="0"/>
                <w:sz w:val="24"/>
                <w:szCs w:val="24"/>
                <w:highlight w:val="none"/>
                <w:lang w:val="en-US" w:eastAsia="zh-CN"/>
              </w:rPr>
              <w:t>完整有效性情况</w:t>
            </w:r>
            <w:r>
              <w:rPr>
                <w:rFonts w:hint="eastAsia" w:ascii="方正仿宋_GB2312" w:hAnsi="方正仿宋_GB2312" w:eastAsia="方正仿宋_GB2312" w:cs="方正仿宋_GB2312"/>
                <w:color w:val="000000"/>
                <w:kern w:val="0"/>
                <w:sz w:val="24"/>
                <w:szCs w:val="24"/>
                <w:highlight w:val="none"/>
              </w:rPr>
              <w:t>；重点工艺节点及施工流程BIM三维模型科学、合理</w:t>
            </w:r>
            <w:r>
              <w:rPr>
                <w:rFonts w:hint="eastAsia" w:ascii="方正仿宋_GB2312" w:hAnsi="方正仿宋_GB2312" w:eastAsia="方正仿宋_GB2312" w:cs="方正仿宋_GB2312"/>
                <w:color w:val="000000"/>
                <w:kern w:val="0"/>
                <w:sz w:val="24"/>
                <w:szCs w:val="24"/>
                <w:highlight w:val="none"/>
                <w:lang w:val="en-US" w:eastAsia="zh-CN"/>
              </w:rPr>
              <w:t>性</w:t>
            </w:r>
            <w:r>
              <w:rPr>
                <w:rFonts w:hint="eastAsia" w:ascii="方正仿宋_GB2312" w:hAnsi="方正仿宋_GB2312" w:eastAsia="方正仿宋_GB2312" w:cs="方正仿宋_GB2312"/>
                <w:color w:val="000000"/>
                <w:kern w:val="0"/>
                <w:sz w:val="24"/>
                <w:szCs w:val="24"/>
                <w:highlight w:val="none"/>
              </w:rPr>
              <w:t>等</w:t>
            </w:r>
            <w:r>
              <w:rPr>
                <w:rFonts w:hint="eastAsia" w:ascii="方正仿宋_GB2312" w:hAnsi="方正仿宋_GB2312" w:eastAsia="方正仿宋_GB2312" w:cs="方正仿宋_GB2312"/>
                <w:color w:val="000000"/>
                <w:kern w:val="0"/>
                <w:sz w:val="24"/>
                <w:szCs w:val="24"/>
                <w:highlight w:val="none"/>
                <w:lang w:eastAsia="zh-CN"/>
              </w:rPr>
              <w:t>。</w:t>
            </w:r>
          </w:p>
        </w:tc>
        <w:tc>
          <w:tcPr>
            <w:tcW w:w="1645" w:type="dxa"/>
            <w:tcBorders>
              <w:left w:val="single" w:color="auto" w:sz="4" w:space="0"/>
            </w:tcBorders>
            <w:vAlign w:val="center"/>
          </w:tcPr>
          <w:p>
            <w:pPr>
              <w:spacing w:line="360" w:lineRule="auto"/>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377" w:type="dxa"/>
            <w:tcBorders>
              <w:left w:val="single" w:color="auto" w:sz="4" w:space="0"/>
            </w:tcBorders>
            <w:vAlign w:val="center"/>
          </w:tcPr>
          <w:p>
            <w:pPr>
              <w:spacing w:line="360" w:lineRule="auto"/>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64" w:hRule="atLeast"/>
          <w:jc w:val="center"/>
        </w:trPr>
        <w:tc>
          <w:tcPr>
            <w:tcW w:w="732" w:type="dxa"/>
            <w:vMerge w:val="continue"/>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500" w:type="dxa"/>
            <w:vMerge w:val="continue"/>
            <w:vAlign w:val="center"/>
          </w:tcPr>
          <w:p>
            <w:pPr>
              <w:spacing w:line="360" w:lineRule="auto"/>
              <w:jc w:val="center"/>
              <w:rPr>
                <w:rFonts w:hint="eastAsia" w:ascii="方正仿宋_GB2312" w:hAnsi="方正仿宋_GB2312" w:eastAsia="方正仿宋_GB2312" w:cs="方正仿宋_GB2312"/>
                <w:kern w:val="2"/>
                <w:sz w:val="24"/>
                <w:szCs w:val="24"/>
                <w:highlight w:val="yellow"/>
                <w:lang w:val="en-US" w:eastAsia="zh-CN" w:bidi="ar-SA"/>
              </w:rPr>
            </w:pPr>
          </w:p>
        </w:tc>
        <w:tc>
          <w:tcPr>
            <w:tcW w:w="978" w:type="dxa"/>
            <w:vAlign w:val="center"/>
          </w:tcPr>
          <w:p>
            <w:pPr>
              <w:widowControl/>
              <w:spacing w:line="360" w:lineRule="auto"/>
              <w:jc w:val="center"/>
              <w:rPr>
                <w:rFonts w:hint="eastAsia" w:ascii="方正仿宋_GB2312" w:hAnsi="方正仿宋_GB2312" w:eastAsia="方正仿宋_GB2312" w:cs="方正仿宋_GB2312"/>
                <w:bCs/>
                <w:kern w:val="0"/>
                <w:sz w:val="24"/>
                <w:szCs w:val="24"/>
              </w:rPr>
            </w:pPr>
            <w:r>
              <w:rPr>
                <w:rFonts w:hint="eastAsia" w:ascii="方正仿宋_GB2312" w:hAnsi="方正仿宋_GB2312" w:eastAsia="方正仿宋_GB2312" w:cs="方正仿宋_GB2312"/>
                <w:bCs/>
                <w:kern w:val="0"/>
                <w:sz w:val="24"/>
                <w:szCs w:val="24"/>
              </w:rPr>
              <w:t>其他</w:t>
            </w:r>
            <w:r>
              <w:rPr>
                <w:rFonts w:hint="eastAsia" w:ascii="方正仿宋_GB2312" w:hAnsi="方正仿宋_GB2312" w:eastAsia="方正仿宋_GB2312" w:cs="方正仿宋_GB2312"/>
                <w:kern w:val="0"/>
                <w:sz w:val="24"/>
                <w:szCs w:val="24"/>
              </w:rPr>
              <w:t>（如有）</w:t>
            </w:r>
          </w:p>
          <w:p>
            <w:pPr>
              <w:spacing w:line="360" w:lineRule="auto"/>
              <w:jc w:val="center"/>
              <w:rPr>
                <w:rFonts w:hint="eastAsia" w:ascii="方正仿宋_GB2312" w:hAnsi="方正仿宋_GB2312" w:eastAsia="方正仿宋_GB2312" w:cs="方正仿宋_GB2312"/>
                <w:kern w:val="2"/>
                <w:sz w:val="24"/>
                <w:szCs w:val="24"/>
                <w:highlight w:val="yellow"/>
                <w:lang w:val="en-US" w:eastAsia="zh-CN" w:bidi="ar-SA"/>
              </w:rPr>
            </w:pPr>
          </w:p>
        </w:tc>
        <w:tc>
          <w:tcPr>
            <w:tcW w:w="3966" w:type="dxa"/>
            <w:tcBorders>
              <w:right w:val="single" w:color="auto" w:sz="4" w:space="0"/>
            </w:tcBorders>
            <w:vAlign w:val="center"/>
          </w:tcPr>
          <w:p>
            <w:pPr>
              <w:spacing w:line="360" w:lineRule="auto"/>
              <w:jc w:val="left"/>
              <w:rPr>
                <w:rFonts w:hint="eastAsia" w:ascii="方正仿宋_GB2312" w:hAnsi="方正仿宋_GB2312" w:eastAsia="方正仿宋_GB2312" w:cs="方正仿宋_GB2312"/>
                <w:color w:val="auto"/>
                <w:kern w:val="2"/>
                <w:sz w:val="24"/>
                <w:szCs w:val="24"/>
                <w:highlight w:val="yellow"/>
                <w:lang w:val="en-US" w:eastAsia="zh-CN" w:bidi="ar-SA"/>
              </w:rPr>
            </w:pPr>
            <w:r>
              <w:rPr>
                <w:rFonts w:hint="eastAsia" w:ascii="方正仿宋_GB2312" w:hAnsi="方正仿宋_GB2312" w:eastAsia="方正仿宋_GB2312" w:cs="方正仿宋_GB2312"/>
                <w:color w:val="000000"/>
                <w:kern w:val="0"/>
                <w:sz w:val="24"/>
                <w:szCs w:val="24"/>
                <w:highlight w:val="none"/>
              </w:rPr>
              <w:t>招标人其他要求</w:t>
            </w:r>
            <w:r>
              <w:rPr>
                <w:rFonts w:hint="eastAsia" w:ascii="方正仿宋_GB2312" w:hAnsi="方正仿宋_GB2312" w:eastAsia="方正仿宋_GB2312" w:cs="方正仿宋_GB2312"/>
                <w:color w:val="000000"/>
                <w:kern w:val="0"/>
                <w:sz w:val="24"/>
                <w:szCs w:val="24"/>
                <w:highlight w:val="none"/>
                <w:lang w:eastAsia="zh-CN"/>
              </w:rPr>
              <w:t>，</w:t>
            </w:r>
            <w:r>
              <w:rPr>
                <w:rFonts w:hint="eastAsia" w:ascii="方正仿宋_GB2312" w:hAnsi="方正仿宋_GB2312" w:eastAsia="方正仿宋_GB2312" w:cs="方正仿宋_GB2312"/>
                <w:color w:val="000000"/>
                <w:kern w:val="0"/>
                <w:sz w:val="24"/>
                <w:szCs w:val="24"/>
                <w:highlight w:val="none"/>
                <w:lang w:val="en-US" w:eastAsia="zh-CN"/>
              </w:rPr>
              <w:t>如：</w:t>
            </w:r>
            <w:r>
              <w:rPr>
                <w:rFonts w:hint="eastAsia" w:ascii="方正仿宋_GB2312" w:hAnsi="方正仿宋_GB2312" w:eastAsia="方正仿宋_GB2312" w:cs="方正仿宋_GB2312"/>
                <w:color w:val="000000"/>
                <w:kern w:val="0"/>
                <w:sz w:val="24"/>
                <w:szCs w:val="24"/>
                <w:highlight w:val="none"/>
                <w:lang w:eastAsia="zh-CN"/>
              </w:rPr>
              <w:t>施工现场扬尘防治方案、防疫措施</w:t>
            </w:r>
            <w:r>
              <w:rPr>
                <w:rFonts w:hint="eastAsia" w:ascii="方正仿宋_GB2312" w:hAnsi="方正仿宋_GB2312" w:eastAsia="方正仿宋_GB2312" w:cs="方正仿宋_GB2312"/>
                <w:color w:val="000000"/>
                <w:kern w:val="0"/>
                <w:sz w:val="24"/>
                <w:szCs w:val="24"/>
                <w:highlight w:val="none"/>
                <w:lang w:val="en-US" w:eastAsia="zh-CN"/>
              </w:rPr>
              <w:t>等</w:t>
            </w:r>
            <w:r>
              <w:rPr>
                <w:rFonts w:hint="eastAsia" w:ascii="方正仿宋_GB2312" w:hAnsi="方正仿宋_GB2312" w:eastAsia="方正仿宋_GB2312" w:cs="方正仿宋_GB2312"/>
                <w:sz w:val="24"/>
                <w:szCs w:val="24"/>
                <w:lang w:val="en-US" w:eastAsia="zh-CN"/>
              </w:rPr>
              <w:t>是否切实可行、有针对性。</w:t>
            </w:r>
          </w:p>
        </w:tc>
        <w:tc>
          <w:tcPr>
            <w:tcW w:w="1645" w:type="dxa"/>
            <w:tcBorders>
              <w:left w:val="single" w:color="auto" w:sz="4" w:space="0"/>
            </w:tcBorders>
            <w:vAlign w:val="center"/>
          </w:tcPr>
          <w:p>
            <w:pPr>
              <w:spacing w:line="360" w:lineRule="auto"/>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377" w:type="dxa"/>
            <w:tcBorders>
              <w:left w:val="single" w:color="auto" w:sz="4" w:space="0"/>
            </w:tcBorders>
            <w:vAlign w:val="center"/>
          </w:tcPr>
          <w:p>
            <w:pPr>
              <w:spacing w:line="360" w:lineRule="auto"/>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0" w:hRule="atLeast"/>
          <w:jc w:val="center"/>
        </w:trPr>
        <w:tc>
          <w:tcPr>
            <w:tcW w:w="10198" w:type="dxa"/>
            <w:gridSpan w:val="6"/>
            <w:tcBorders>
              <w:top w:val="single" w:color="auto" w:sz="4" w:space="0"/>
              <w:bottom w:val="single" w:color="auto" w:sz="4" w:space="0"/>
            </w:tcBorders>
            <w:vAlign w:val="center"/>
          </w:tcPr>
          <w:p>
            <w:pPr>
              <w:tabs>
                <w:tab w:val="left" w:pos="312"/>
              </w:tabs>
              <w:spacing w:line="360" w:lineRule="auto"/>
              <w:ind w:firstLine="480" w:firstLineChars="200"/>
              <w:rPr>
                <w:rFonts w:hint="eastAsia" w:ascii="方正仿宋_GB2312" w:hAnsi="方正仿宋_GB2312" w:eastAsia="方正仿宋_GB2312" w:cs="方正仿宋_GB2312"/>
                <w:color w:val="000000"/>
                <w:kern w:val="0"/>
                <w:sz w:val="24"/>
                <w:szCs w:val="24"/>
                <w:highlight w:val="none"/>
                <w:lang w:val="en-US" w:eastAsia="zh-CN"/>
              </w:rPr>
            </w:pPr>
          </w:p>
          <w:p>
            <w:pPr>
              <w:tabs>
                <w:tab w:val="left" w:pos="312"/>
              </w:tabs>
              <w:spacing w:line="360" w:lineRule="auto"/>
              <w:ind w:firstLine="480" w:firstLineChars="200"/>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kern w:val="0"/>
                <w:sz w:val="24"/>
                <w:szCs w:val="24"/>
                <w:highlight w:val="none"/>
                <w:lang w:val="en-US" w:eastAsia="zh-CN"/>
              </w:rPr>
              <w:t>评标专家：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0" w:hRule="atLeast"/>
          <w:jc w:val="center"/>
        </w:trPr>
        <w:tc>
          <w:tcPr>
            <w:tcW w:w="10198" w:type="dxa"/>
            <w:gridSpan w:val="6"/>
            <w:tcBorders>
              <w:top w:val="single" w:color="auto" w:sz="4" w:space="0"/>
            </w:tcBorders>
            <w:vAlign w:val="center"/>
          </w:tcPr>
          <w:p>
            <w:pPr>
              <w:tabs>
                <w:tab w:val="left" w:pos="312"/>
              </w:tabs>
              <w:spacing w:line="360" w:lineRule="auto"/>
              <w:ind w:firstLine="480" w:firstLineChars="200"/>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备注：1、本表适用于专家独立评审使用；</w:t>
            </w:r>
          </w:p>
          <w:p>
            <w:pPr>
              <w:tabs>
                <w:tab w:val="left" w:pos="312"/>
              </w:tabs>
              <w:spacing w:line="360" w:lineRule="auto"/>
              <w:ind w:firstLine="1200" w:firstLineChars="500"/>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2、评审时需指出各评审项的优点、存在缺陷或签订合同前应注意和澄清事项；</w:t>
            </w:r>
          </w:p>
          <w:p>
            <w:pPr>
              <w:pStyle w:val="20"/>
              <w:spacing w:line="360" w:lineRule="auto"/>
              <w:ind w:firstLine="1200" w:firstLineChars="500"/>
              <w:jc w:val="left"/>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3、</w:t>
            </w:r>
            <w:r>
              <w:rPr>
                <w:rFonts w:hint="eastAsia" w:ascii="方正仿宋_GB2312" w:hAnsi="方正仿宋_GB2312" w:eastAsia="方正仿宋_GB2312" w:cs="方正仿宋_GB2312"/>
                <w:bCs/>
                <w:color w:val="000000"/>
                <w:sz w:val="24"/>
                <w:szCs w:val="24"/>
                <w:highlight w:val="none"/>
                <w:lang w:val="en-US" w:eastAsia="zh-CN"/>
              </w:rPr>
              <w:t>评审</w:t>
            </w:r>
            <w:r>
              <w:rPr>
                <w:rFonts w:hint="eastAsia" w:ascii="方正仿宋_GB2312" w:hAnsi="方正仿宋_GB2312" w:eastAsia="方正仿宋_GB2312" w:cs="方正仿宋_GB2312"/>
                <w:bCs/>
                <w:color w:val="000000"/>
                <w:sz w:val="24"/>
                <w:szCs w:val="24"/>
                <w:highlight w:val="none"/>
              </w:rPr>
              <w:t>表中的评审标准为通用模板，招标人可根据项目</w:t>
            </w:r>
            <w:r>
              <w:rPr>
                <w:rFonts w:hint="eastAsia" w:ascii="方正仿宋_GB2312" w:hAnsi="方正仿宋_GB2312" w:eastAsia="方正仿宋_GB2312" w:cs="方正仿宋_GB2312"/>
                <w:bCs/>
                <w:color w:val="000000"/>
                <w:sz w:val="24"/>
                <w:szCs w:val="24"/>
                <w:highlight w:val="none"/>
                <w:lang w:val="en-US" w:eastAsia="zh-CN"/>
              </w:rPr>
              <w:t>需求及</w:t>
            </w:r>
            <w:r>
              <w:rPr>
                <w:rFonts w:hint="eastAsia" w:ascii="方正仿宋_GB2312" w:hAnsi="方正仿宋_GB2312" w:eastAsia="方正仿宋_GB2312" w:cs="方正仿宋_GB2312"/>
                <w:bCs/>
                <w:color w:val="000000"/>
                <w:sz w:val="24"/>
                <w:szCs w:val="24"/>
                <w:highlight w:val="none"/>
              </w:rPr>
              <w:t>实际情况对评审</w:t>
            </w:r>
            <w:r>
              <w:rPr>
                <w:rFonts w:hint="eastAsia" w:ascii="方正仿宋_GB2312" w:hAnsi="方正仿宋_GB2312" w:eastAsia="方正仿宋_GB2312" w:cs="方正仿宋_GB2312"/>
                <w:bCs/>
                <w:color w:val="000000"/>
                <w:sz w:val="24"/>
                <w:szCs w:val="24"/>
                <w:highlight w:val="none"/>
                <w:lang w:val="en-US" w:eastAsia="zh-CN"/>
              </w:rPr>
              <w:t>内容</w:t>
            </w:r>
            <w:r>
              <w:rPr>
                <w:rFonts w:hint="eastAsia" w:ascii="方正仿宋_GB2312" w:hAnsi="方正仿宋_GB2312" w:eastAsia="方正仿宋_GB2312" w:cs="方正仿宋_GB2312"/>
                <w:bCs/>
                <w:color w:val="000000"/>
                <w:sz w:val="24"/>
                <w:szCs w:val="24"/>
                <w:highlight w:val="none"/>
              </w:rPr>
              <w:t>进行补充，补充内容列入“其他”栏</w:t>
            </w:r>
            <w:r>
              <w:rPr>
                <w:rFonts w:hint="eastAsia" w:ascii="方正仿宋_GB2312" w:hAnsi="方正仿宋_GB2312" w:eastAsia="方正仿宋_GB2312" w:cs="方正仿宋_GB2312"/>
                <w:bCs/>
                <w:color w:val="000000"/>
                <w:sz w:val="24"/>
                <w:szCs w:val="24"/>
                <w:highlight w:val="none"/>
                <w:lang w:eastAsia="zh-CN"/>
              </w:rPr>
              <w:t>。</w:t>
            </w:r>
          </w:p>
        </w:tc>
      </w:tr>
    </w:tbl>
    <w:p>
      <w:pPr>
        <w:pStyle w:val="36"/>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spacing w:line="360" w:lineRule="auto"/>
        <w:rPr>
          <w:rFonts w:hint="eastAsia" w:ascii="方正仿宋_GB2312" w:hAnsi="方正仿宋_GB2312" w:eastAsia="方正仿宋_GB2312" w:cs="方正仿宋_GB2312"/>
          <w:color w:val="000000"/>
          <w:sz w:val="24"/>
          <w:szCs w:val="24"/>
          <w:highlight w:val="none"/>
          <w:lang w:val="en-US" w:eastAsia="zh-CN"/>
        </w:rPr>
      </w:pPr>
    </w:p>
    <w:p>
      <w:pPr>
        <w:spacing w:line="360" w:lineRule="auto"/>
        <w:rPr>
          <w:rFonts w:hint="eastAsia" w:ascii="方正仿宋_GB2312" w:hAnsi="方正仿宋_GB2312" w:eastAsia="方正仿宋_GB2312" w:cs="方正仿宋_GB2312"/>
          <w:color w:val="000000"/>
          <w:sz w:val="24"/>
          <w:szCs w:val="24"/>
          <w:highlight w:val="none"/>
          <w:lang w:val="en-US" w:eastAsia="zh-CN"/>
        </w:rPr>
      </w:pPr>
    </w:p>
    <w:p>
      <w:pPr>
        <w:spacing w:line="360" w:lineRule="auto"/>
        <w:rPr>
          <w:rFonts w:hint="eastAsia" w:ascii="方正仿宋_GB2312" w:hAnsi="方正仿宋_GB2312" w:eastAsia="方正仿宋_GB2312" w:cs="方正仿宋_GB2312"/>
          <w:color w:val="000000"/>
          <w:sz w:val="24"/>
          <w:szCs w:val="24"/>
          <w:highlight w:val="none"/>
          <w:lang w:val="en-US" w:eastAsia="zh-CN"/>
        </w:rPr>
      </w:pPr>
    </w:p>
    <w:p>
      <w:pPr>
        <w:spacing w:line="360" w:lineRule="auto"/>
        <w:rPr>
          <w:rFonts w:hint="eastAsia" w:ascii="方正仿宋_GB2312" w:hAnsi="方正仿宋_GB2312" w:eastAsia="方正仿宋_GB2312" w:cs="方正仿宋_GB2312"/>
          <w:color w:val="000000"/>
          <w:sz w:val="24"/>
          <w:szCs w:val="24"/>
          <w:highlight w:val="none"/>
          <w:lang w:val="en-US" w:eastAsia="zh-CN"/>
        </w:rPr>
      </w:pPr>
      <w:r>
        <w:rPr>
          <w:rFonts w:hint="eastAsia" w:ascii="方正仿宋_GB2312" w:hAnsi="方正仿宋_GB2312" w:eastAsia="方正仿宋_GB2312" w:cs="方正仿宋_GB2312"/>
          <w:color w:val="000000"/>
          <w:sz w:val="24"/>
          <w:szCs w:val="24"/>
          <w:highlight w:val="none"/>
          <w:lang w:val="en-US" w:eastAsia="zh-CN"/>
        </w:rPr>
        <w:br w:type="page"/>
      </w:r>
    </w:p>
    <w:p>
      <w:pPr>
        <w:spacing w:line="360" w:lineRule="auto"/>
        <w:rPr>
          <w:rFonts w:hint="eastAsia" w:ascii="方正仿宋_GB2312" w:hAnsi="方正仿宋_GB2312" w:eastAsia="方正仿宋_GB2312" w:cs="方正仿宋_GB2312"/>
          <w:color w:val="000000"/>
          <w:sz w:val="24"/>
          <w:szCs w:val="24"/>
          <w:highlight w:val="none"/>
          <w:lang w:val="en-US" w:eastAsia="zh-CN"/>
        </w:rPr>
      </w:pPr>
      <w:r>
        <w:rPr>
          <w:rFonts w:hint="eastAsia" w:ascii="方正仿宋_GB2312" w:hAnsi="方正仿宋_GB2312" w:eastAsia="方正仿宋_GB2312" w:cs="方正仿宋_GB2312"/>
          <w:color w:val="000000"/>
          <w:sz w:val="24"/>
          <w:szCs w:val="24"/>
          <w:highlight w:val="none"/>
          <w:lang w:val="en-US" w:eastAsia="zh-CN"/>
        </w:rPr>
        <w:t>附表3-5</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b/>
          <w:bCs/>
          <w:color w:val="000000"/>
          <w:sz w:val="28"/>
          <w:szCs w:val="28"/>
          <w:highlight w:val="none"/>
          <w:lang w:eastAsia="zh-CN"/>
        </w:rPr>
        <w:t>技术标</w:t>
      </w:r>
      <w:r>
        <w:rPr>
          <w:rFonts w:hint="eastAsia" w:ascii="方正仿宋_GB2312" w:hAnsi="方正仿宋_GB2312" w:eastAsia="方正仿宋_GB2312" w:cs="方正仿宋_GB2312"/>
          <w:b/>
          <w:bCs/>
          <w:color w:val="000000"/>
          <w:sz w:val="28"/>
          <w:szCs w:val="28"/>
          <w:highlight w:val="none"/>
          <w:lang w:val="en-US" w:eastAsia="zh-CN"/>
        </w:rPr>
        <w:t>定性</w:t>
      </w:r>
      <w:r>
        <w:rPr>
          <w:rFonts w:hint="eastAsia" w:ascii="方正仿宋_GB2312" w:hAnsi="方正仿宋_GB2312" w:eastAsia="方正仿宋_GB2312" w:cs="方正仿宋_GB2312"/>
          <w:b/>
          <w:bCs/>
          <w:color w:val="000000"/>
          <w:sz w:val="28"/>
          <w:szCs w:val="28"/>
          <w:highlight w:val="none"/>
          <w:lang w:eastAsia="zh-CN"/>
        </w:rPr>
        <w:t>评审</w:t>
      </w:r>
      <w:r>
        <w:rPr>
          <w:rFonts w:hint="eastAsia" w:ascii="方正仿宋_GB2312" w:hAnsi="方正仿宋_GB2312" w:eastAsia="方正仿宋_GB2312" w:cs="方正仿宋_GB2312"/>
          <w:b/>
          <w:bCs/>
          <w:color w:val="000000"/>
          <w:sz w:val="28"/>
          <w:szCs w:val="28"/>
          <w:highlight w:val="none"/>
          <w:lang w:val="en-US" w:eastAsia="zh-CN"/>
        </w:rPr>
        <w:t>标准</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
          <w:bCs/>
          <w:color w:val="000000"/>
          <w:sz w:val="28"/>
          <w:szCs w:val="28"/>
          <w:highlight w:val="none"/>
          <w:lang w:eastAsia="zh-CN"/>
        </w:rPr>
      </w:pPr>
      <w:r>
        <w:rPr>
          <w:rFonts w:hint="eastAsia" w:ascii="方正仿宋_GB2312" w:hAnsi="方正仿宋_GB2312" w:eastAsia="方正仿宋_GB2312" w:cs="方正仿宋_GB2312"/>
          <w:b/>
          <w:bCs/>
          <w:color w:val="000000"/>
          <w:sz w:val="28"/>
          <w:szCs w:val="28"/>
          <w:highlight w:val="none"/>
          <w:lang w:eastAsia="zh-CN"/>
        </w:rPr>
        <w:t>（</w:t>
      </w:r>
      <w:r>
        <w:rPr>
          <w:rFonts w:hint="eastAsia" w:ascii="方正仿宋_GB2312" w:hAnsi="方正仿宋_GB2312" w:eastAsia="方正仿宋_GB2312" w:cs="方正仿宋_GB2312"/>
          <w:b/>
          <w:bCs/>
          <w:color w:val="000000"/>
          <w:sz w:val="28"/>
          <w:szCs w:val="28"/>
          <w:highlight w:val="none"/>
        </w:rPr>
        <w:t>适用于市政工程可行性研究、方案设计完成后启动的招标</w:t>
      </w:r>
      <w:r>
        <w:rPr>
          <w:rFonts w:hint="eastAsia" w:ascii="方正仿宋_GB2312" w:hAnsi="方正仿宋_GB2312" w:eastAsia="方正仿宋_GB2312" w:cs="方正仿宋_GB2312"/>
          <w:b/>
          <w:bCs/>
          <w:color w:val="000000"/>
          <w:sz w:val="28"/>
          <w:szCs w:val="28"/>
          <w:highlight w:val="none"/>
          <w:lang w:eastAsia="zh-CN"/>
        </w:rPr>
        <w:t>）</w:t>
      </w:r>
    </w:p>
    <w:tbl>
      <w:tblPr>
        <w:tblStyle w:val="44"/>
        <w:tblW w:w="5954"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56"/>
        <w:gridCol w:w="522"/>
        <w:gridCol w:w="967"/>
        <w:gridCol w:w="3908"/>
        <w:gridCol w:w="1656"/>
        <w:gridCol w:w="23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372" w:type="pct"/>
            <w:vAlign w:val="center"/>
          </w:tcPr>
          <w:p>
            <w:pPr>
              <w:spacing w:line="360" w:lineRule="auto"/>
              <w:jc w:val="center"/>
              <w:rPr>
                <w:rFonts w:hint="eastAsia" w:ascii="方正仿宋_GB2312" w:hAnsi="方正仿宋_GB2312" w:eastAsia="方正仿宋_GB2312" w:cs="方正仿宋_GB2312"/>
                <w:b/>
                <w:bCs/>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sz w:val="24"/>
                <w:szCs w:val="24"/>
                <w:highlight w:val="none"/>
                <w:lang w:val="en-US" w:eastAsia="zh-CN"/>
                <w14:textFill>
                  <w14:solidFill>
                    <w14:schemeClr w14:val="tx1"/>
                  </w14:solidFill>
                </w14:textFill>
              </w:rPr>
              <w:t>序号</w:t>
            </w:r>
          </w:p>
        </w:tc>
        <w:tc>
          <w:tcPr>
            <w:tcW w:w="733" w:type="pct"/>
            <w:gridSpan w:val="2"/>
            <w:vAlign w:val="center"/>
          </w:tcPr>
          <w:p>
            <w:pPr>
              <w:spacing w:line="360" w:lineRule="auto"/>
              <w:jc w:val="center"/>
              <w:rPr>
                <w:rFonts w:hint="eastAsia" w:ascii="方正仿宋_GB2312" w:hAnsi="方正仿宋_GB2312" w:eastAsia="方正仿宋_GB2312" w:cs="方正仿宋_GB2312"/>
                <w:b/>
                <w:bCs/>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sz w:val="24"/>
                <w:szCs w:val="24"/>
                <w:highlight w:val="none"/>
                <w14:textFill>
                  <w14:solidFill>
                    <w14:schemeClr w14:val="tx1"/>
                  </w14:solidFill>
                </w14:textFill>
              </w:rPr>
              <w:t>评审项目及分值范围</w:t>
            </w:r>
          </w:p>
        </w:tc>
        <w:tc>
          <w:tcPr>
            <w:tcW w:w="1925" w:type="pct"/>
            <w:tcBorders>
              <w:right w:val="single" w:color="auto" w:sz="4" w:space="0"/>
            </w:tcBorders>
            <w:vAlign w:val="center"/>
          </w:tcPr>
          <w:p>
            <w:pPr>
              <w:spacing w:line="360" w:lineRule="auto"/>
              <w:jc w:val="center"/>
              <w:rPr>
                <w:rFonts w:hint="eastAsia" w:ascii="方正仿宋_GB2312" w:hAnsi="方正仿宋_GB2312" w:eastAsia="方正仿宋_GB2312" w:cs="方正仿宋_GB2312"/>
                <w:b/>
                <w:bCs/>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sz w:val="24"/>
                <w:szCs w:val="24"/>
                <w:highlight w:val="none"/>
                <w14:textFill>
                  <w14:solidFill>
                    <w14:schemeClr w14:val="tx1"/>
                  </w14:solidFill>
                </w14:textFill>
              </w:rPr>
              <w:t>评审标准</w:t>
            </w:r>
          </w:p>
        </w:tc>
        <w:tc>
          <w:tcPr>
            <w:tcW w:w="815" w:type="pct"/>
            <w:tcBorders>
              <w:left w:val="single" w:color="auto" w:sz="4" w:space="0"/>
            </w:tcBorders>
            <w:vAlign w:val="center"/>
          </w:tcPr>
          <w:p>
            <w:pPr>
              <w:spacing w:line="360" w:lineRule="auto"/>
              <w:jc w:val="center"/>
              <w:rPr>
                <w:rFonts w:hint="eastAsia" w:ascii="方正仿宋_GB2312" w:hAnsi="方正仿宋_GB2312" w:eastAsia="方正仿宋_GB2312" w:cs="方正仿宋_GB2312"/>
                <w:b/>
                <w:bCs/>
                <w:color w:val="000000" w:themeColor="text1"/>
                <w:sz w:val="24"/>
                <w:szCs w:val="24"/>
                <w:highlight w:val="none"/>
                <w:lang w:eastAsia="zh-CN"/>
                <w14:textFill>
                  <w14:solidFill>
                    <w14:schemeClr w14:val="tx1"/>
                  </w14:solidFill>
                </w14:textFill>
              </w:rPr>
            </w:pPr>
            <w:r>
              <w:rPr>
                <w:rFonts w:hint="eastAsia" w:ascii="方正仿宋_GB2312" w:hAnsi="方正仿宋_GB2312" w:eastAsia="方正仿宋_GB2312" w:cs="方正仿宋_GB2312"/>
                <w:b/>
                <w:bCs/>
                <w:color w:val="000000" w:themeColor="text1"/>
                <w:sz w:val="24"/>
                <w:szCs w:val="24"/>
                <w:highlight w:val="none"/>
                <w:lang w:val="en-US" w:eastAsia="zh-CN"/>
                <w14:textFill>
                  <w14:solidFill>
                    <w14:schemeClr w14:val="tx1"/>
                  </w14:solidFill>
                </w14:textFill>
              </w:rPr>
              <w:t>优点</w:t>
            </w:r>
          </w:p>
        </w:tc>
        <w:tc>
          <w:tcPr>
            <w:tcW w:w="1152" w:type="pct"/>
            <w:tcBorders>
              <w:left w:val="single" w:color="auto" w:sz="4" w:space="0"/>
            </w:tcBorders>
            <w:vAlign w:val="center"/>
          </w:tcPr>
          <w:p>
            <w:pPr>
              <w:spacing w:line="360" w:lineRule="auto"/>
              <w:jc w:val="center"/>
              <w:rPr>
                <w:rFonts w:hint="eastAsia" w:ascii="方正仿宋_GB2312" w:hAnsi="方正仿宋_GB2312" w:eastAsia="方正仿宋_GB2312" w:cs="方正仿宋_GB2312"/>
                <w:b/>
                <w:bCs/>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sz w:val="24"/>
                <w:szCs w:val="24"/>
                <w:highlight w:val="none"/>
                <w:lang w:val="en-US" w:eastAsia="zh-CN"/>
                <w14:textFill>
                  <w14:solidFill>
                    <w14:schemeClr w14:val="tx1"/>
                  </w14:solidFill>
                </w14:textFill>
              </w:rPr>
              <w:t>存在缺陷或签订合同前应注意和澄清事项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372" w:type="pct"/>
            <w:vMerge w:val="restart"/>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1</w:t>
            </w:r>
          </w:p>
        </w:tc>
        <w:tc>
          <w:tcPr>
            <w:tcW w:w="257" w:type="pct"/>
            <w:vMerge w:val="restart"/>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设计方案</w:t>
            </w:r>
          </w:p>
        </w:tc>
        <w:tc>
          <w:tcPr>
            <w:tcW w:w="476" w:type="pct"/>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设计说明</w:t>
            </w:r>
          </w:p>
        </w:tc>
        <w:tc>
          <w:tcPr>
            <w:tcW w:w="1925" w:type="pct"/>
            <w:tcBorders>
              <w:right w:val="single" w:color="auto" w:sz="4" w:space="0"/>
            </w:tcBorders>
          </w:tcPr>
          <w:p>
            <w:pPr>
              <w:numPr>
                <w:ilvl w:val="0"/>
                <w:numId w:val="0"/>
              </w:numPr>
              <w:bidi w:val="0"/>
              <w:spacing w:line="360" w:lineRule="auto"/>
              <w:rPr>
                <w:rFonts w:hint="eastAsia" w:ascii="方正仿宋_GB2312" w:hAnsi="方正仿宋_GB2312" w:eastAsia="方正仿宋_GB2312" w:cs="方正仿宋_GB2312"/>
                <w:color w:val="000000" w:themeColor="text1"/>
                <w:sz w:val="24"/>
                <w:szCs w:val="24"/>
                <w:lang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14:textFill>
                  <w14:solidFill>
                    <w14:schemeClr w14:val="tx1"/>
                  </w14:solidFill>
                </w14:textFill>
              </w:rPr>
              <w:t>各专业设计说明</w:t>
            </w:r>
            <w:r>
              <w:rPr>
                <w:rFonts w:hint="eastAsia" w:ascii="方正仿宋_GB2312" w:hAnsi="方正仿宋_GB2312" w:eastAsia="方正仿宋_GB2312" w:cs="方正仿宋_GB2312"/>
                <w:color w:val="000000" w:themeColor="text1"/>
                <w:sz w:val="24"/>
                <w:szCs w:val="24"/>
                <w:lang w:val="en-US" w:eastAsia="zh-CN"/>
                <w14:textFill>
                  <w14:solidFill>
                    <w14:schemeClr w14:val="tx1"/>
                  </w14:solidFill>
                </w14:textFill>
              </w:rPr>
              <w:t>情况</w:t>
            </w:r>
            <w:r>
              <w:rPr>
                <w:rFonts w:hint="eastAsia" w:ascii="方正仿宋_GB2312" w:hAnsi="方正仿宋_GB2312" w:eastAsia="方正仿宋_GB2312" w:cs="方正仿宋_GB2312"/>
                <w:color w:val="000000" w:themeColor="text1"/>
                <w:sz w:val="24"/>
                <w:szCs w:val="24"/>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24"/>
                <w:szCs w:val="24"/>
                <w14:textFill>
                  <w14:solidFill>
                    <w14:schemeClr w14:val="tx1"/>
                  </w14:solidFill>
                </w14:textFill>
              </w:rPr>
              <w:t>项目规划设计各项指标是否满足任务书及规划设计要点，是否科学、合理；技术指标是否满足任务书要求，是否符合规划要求；</w:t>
            </w:r>
          </w:p>
        </w:tc>
        <w:tc>
          <w:tcPr>
            <w:tcW w:w="815" w:type="pct"/>
            <w:tcBorders>
              <w:left w:val="single" w:color="auto" w:sz="4" w:space="0"/>
            </w:tcBorders>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152" w:type="pct"/>
            <w:tcBorders>
              <w:left w:val="single" w:color="auto" w:sz="4" w:space="0"/>
            </w:tcBorders>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3" w:hRule="atLeast"/>
          <w:jc w:val="center"/>
        </w:trPr>
        <w:tc>
          <w:tcPr>
            <w:tcW w:w="372" w:type="pct"/>
            <w:vMerge w:val="continue"/>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57" w:type="pct"/>
            <w:vMerge w:val="continue"/>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476" w:type="pct"/>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对项目的理解及设计思路</w:t>
            </w:r>
          </w:p>
        </w:tc>
        <w:tc>
          <w:tcPr>
            <w:tcW w:w="1925" w:type="pct"/>
            <w:tcBorders>
              <w:right w:val="single" w:color="auto" w:sz="4" w:space="0"/>
            </w:tcBorders>
          </w:tcPr>
          <w:p>
            <w:pPr>
              <w:numPr>
                <w:ilvl w:val="0"/>
                <w:numId w:val="0"/>
              </w:numPr>
              <w:bidi w:val="0"/>
              <w:spacing w:line="360" w:lineRule="auto"/>
              <w:rPr>
                <w:rFonts w:hint="eastAsia" w:ascii="方正仿宋_GB2312" w:hAnsi="方正仿宋_GB2312" w:eastAsia="方正仿宋_GB2312" w:cs="方正仿宋_GB2312"/>
                <w:color w:val="000000" w:themeColor="text1"/>
                <w:sz w:val="24"/>
                <w:szCs w:val="24"/>
                <w14:textFill>
                  <w14:solidFill>
                    <w14:schemeClr w14:val="tx1"/>
                  </w14:solidFill>
                </w14:textFill>
              </w:rPr>
            </w:pPr>
            <w:r>
              <w:rPr>
                <w:rFonts w:hint="eastAsia" w:ascii="方正仿宋_GB2312" w:hAnsi="方正仿宋_GB2312" w:eastAsia="方正仿宋_GB2312" w:cs="方正仿宋_GB2312"/>
                <w:color w:val="000000" w:themeColor="text1"/>
                <w:sz w:val="24"/>
                <w:szCs w:val="24"/>
                <w14:textFill>
                  <w14:solidFill>
                    <w14:schemeClr w14:val="tx1"/>
                  </w14:solidFill>
                </w14:textFill>
              </w:rPr>
              <w:t>对项目的理解是否正确、全面；设计思路是否清晰、科学、合理、可行；总体布置方案、节点方案是否合理、符合规范等。</w:t>
            </w:r>
          </w:p>
        </w:tc>
        <w:tc>
          <w:tcPr>
            <w:tcW w:w="815" w:type="pct"/>
            <w:tcBorders>
              <w:left w:val="single" w:color="auto" w:sz="4" w:space="0"/>
            </w:tcBorders>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152" w:type="pct"/>
            <w:tcBorders>
              <w:left w:val="single" w:color="auto" w:sz="4" w:space="0"/>
            </w:tcBorders>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372" w:type="pct"/>
            <w:vMerge w:val="continue"/>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57" w:type="pct"/>
            <w:vMerge w:val="continue"/>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476" w:type="pct"/>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工程设计方案</w:t>
            </w:r>
          </w:p>
        </w:tc>
        <w:tc>
          <w:tcPr>
            <w:tcW w:w="1925" w:type="pct"/>
            <w:tcBorders>
              <w:right w:val="single" w:color="auto" w:sz="4" w:space="0"/>
            </w:tcBorders>
          </w:tcPr>
          <w:p>
            <w:pPr>
              <w:numPr>
                <w:ilvl w:val="0"/>
                <w:numId w:val="0"/>
              </w:numPr>
              <w:bidi w:val="0"/>
              <w:spacing w:line="360" w:lineRule="auto"/>
              <w:rPr>
                <w:rFonts w:hint="eastAsia" w:ascii="方正仿宋_GB2312" w:hAnsi="方正仿宋_GB2312" w:eastAsia="方正仿宋_GB2312" w:cs="方正仿宋_GB2312"/>
                <w:color w:val="000000" w:themeColor="text1"/>
                <w:sz w:val="24"/>
                <w:szCs w:val="24"/>
                <w14:textFill>
                  <w14:solidFill>
                    <w14:schemeClr w14:val="tx1"/>
                  </w14:solidFill>
                </w14:textFill>
              </w:rPr>
            </w:pPr>
            <w:r>
              <w:rPr>
                <w:rFonts w:hint="eastAsia" w:ascii="方正仿宋_GB2312" w:hAnsi="方正仿宋_GB2312" w:eastAsia="方正仿宋_GB2312" w:cs="方正仿宋_GB2312"/>
                <w:color w:val="000000" w:themeColor="text1"/>
                <w:sz w:val="24"/>
                <w:szCs w:val="24"/>
                <w14:textFill>
                  <w14:solidFill>
                    <w14:schemeClr w14:val="tx1"/>
                  </w14:solidFill>
                </w14:textFill>
              </w:rPr>
              <w:t>工程设计方案是否合理、符合规范；对重点、难点、关键性技术问题是否有切实可行的对策措施；是否具备较强的针对性、操作性和可实施性等。</w:t>
            </w:r>
          </w:p>
        </w:tc>
        <w:tc>
          <w:tcPr>
            <w:tcW w:w="815" w:type="pct"/>
            <w:tcBorders>
              <w:left w:val="single" w:color="auto" w:sz="4" w:space="0"/>
            </w:tcBorders>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152" w:type="pct"/>
            <w:tcBorders>
              <w:left w:val="single" w:color="auto" w:sz="4" w:space="0"/>
            </w:tcBorders>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372" w:type="pct"/>
            <w:vMerge w:val="continue"/>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57" w:type="pct"/>
            <w:vMerge w:val="continue"/>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476" w:type="pct"/>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质量、造价控制措施分</w:t>
            </w:r>
          </w:p>
        </w:tc>
        <w:tc>
          <w:tcPr>
            <w:tcW w:w="1925" w:type="pct"/>
            <w:tcBorders>
              <w:right w:val="single" w:color="auto" w:sz="4" w:space="0"/>
            </w:tcBorders>
          </w:tcPr>
          <w:p>
            <w:pPr>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质量保证体系及措施是否完善、有效、可行；计价依据及使用情况是否合理；工程造价的控制措施是否具体、合理、可行等</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w:t>
            </w:r>
          </w:p>
        </w:tc>
        <w:tc>
          <w:tcPr>
            <w:tcW w:w="815" w:type="pct"/>
            <w:tcBorders>
              <w:left w:val="single" w:color="auto" w:sz="4" w:space="0"/>
            </w:tcBorders>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152" w:type="pct"/>
            <w:tcBorders>
              <w:left w:val="single" w:color="auto" w:sz="4" w:space="0"/>
            </w:tcBorders>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372" w:type="pct"/>
            <w:vMerge w:val="continue"/>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57" w:type="pct"/>
            <w:vMerge w:val="continue"/>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476" w:type="pct"/>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设计</w:t>
            </w:r>
          </w:p>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深度</w:t>
            </w:r>
          </w:p>
        </w:tc>
        <w:tc>
          <w:tcPr>
            <w:tcW w:w="1925" w:type="pct"/>
            <w:tcBorders>
              <w:right w:val="single" w:color="auto" w:sz="4" w:space="0"/>
            </w:tcBorders>
          </w:tcPr>
          <w:p>
            <w:pPr>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是否符合设计任务书要求；是否满足国家规定的《建筑工程设计文件编制深度规定》等</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w:t>
            </w:r>
          </w:p>
        </w:tc>
        <w:tc>
          <w:tcPr>
            <w:tcW w:w="815" w:type="pct"/>
            <w:tcBorders>
              <w:left w:val="single" w:color="auto" w:sz="4" w:space="0"/>
            </w:tcBorders>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152" w:type="pct"/>
            <w:tcBorders>
              <w:left w:val="single" w:color="auto" w:sz="4" w:space="0"/>
            </w:tcBorders>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5" w:hRule="atLeast"/>
          <w:jc w:val="center"/>
        </w:trPr>
        <w:tc>
          <w:tcPr>
            <w:tcW w:w="372" w:type="pct"/>
            <w:vMerge w:val="restart"/>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2</w:t>
            </w:r>
          </w:p>
        </w:tc>
        <w:tc>
          <w:tcPr>
            <w:tcW w:w="257" w:type="pct"/>
            <w:vMerge w:val="restart"/>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总承包</w:t>
            </w:r>
          </w:p>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实施方</w:t>
            </w:r>
          </w:p>
          <w:p>
            <w:pPr>
              <w:spacing w:line="360" w:lineRule="auto"/>
              <w:jc w:val="cente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案</w:t>
            </w:r>
          </w:p>
        </w:tc>
        <w:tc>
          <w:tcPr>
            <w:tcW w:w="476" w:type="pct"/>
            <w:vAlign w:val="center"/>
          </w:tcPr>
          <w:p>
            <w:pPr>
              <w:shd w:val="clear" w:color="auto" w:fill="auto"/>
              <w:spacing w:line="360" w:lineRule="auto"/>
              <w:jc w:val="center"/>
              <w:rPr>
                <w:rFonts w:hint="eastAsia" w:ascii="方正仿宋_GB2312" w:hAnsi="方正仿宋_GB2312" w:eastAsia="方正仿宋_GB2312" w:cs="方正仿宋_GB2312"/>
                <w:color w:val="000000" w:themeColor="text1"/>
                <w:kern w:val="0"/>
                <w:sz w:val="24"/>
                <w:szCs w:val="24"/>
                <w:highlight w:val="none"/>
                <w:lang w:eastAsia="zh-CN"/>
                <w14:textFill>
                  <w14:solidFill>
                    <w14:schemeClr w14:val="tx1"/>
                  </w14:solidFill>
                </w14:textFill>
              </w:rPr>
            </w:pPr>
            <w:r>
              <w:rPr>
                <w:rFonts w:hint="eastAsia" w:ascii="方正仿宋_GB2312" w:hAnsi="方正仿宋_GB2312" w:eastAsia="方正仿宋_GB2312" w:cs="方正仿宋_GB2312"/>
                <w:color w:val="000000"/>
                <w:kern w:val="0"/>
                <w:sz w:val="24"/>
                <w:szCs w:val="24"/>
                <w:highlight w:val="none"/>
              </w:rPr>
              <w:t>总承包管理方案及措施</w:t>
            </w:r>
          </w:p>
        </w:tc>
        <w:tc>
          <w:tcPr>
            <w:tcW w:w="1925" w:type="pct"/>
            <w:tcBorders>
              <w:right w:val="single" w:color="auto" w:sz="4" w:space="0"/>
            </w:tcBorders>
            <w:vAlign w:val="center"/>
          </w:tcPr>
          <w:p>
            <w:pPr>
              <w:widowControl/>
              <w:numPr>
                <w:ilvl w:val="0"/>
                <w:numId w:val="0"/>
              </w:numPr>
              <w:shd w:val="clear" w:color="auto" w:fill="auto"/>
              <w:spacing w:line="360" w:lineRule="auto"/>
              <w:jc w:val="left"/>
              <w:rPr>
                <w:rFonts w:hint="eastAsia" w:ascii="方正仿宋_GB2312" w:hAnsi="方正仿宋_GB2312" w:eastAsia="方正仿宋_GB2312" w:cs="方正仿宋_GB2312"/>
                <w:color w:val="000000" w:themeColor="text1"/>
                <w:kern w:val="0"/>
                <w:sz w:val="24"/>
                <w:szCs w:val="24"/>
                <w:highlight w:val="none"/>
                <w:lang w:eastAsia="zh-CN"/>
                <w14:textFill>
                  <w14:solidFill>
                    <w14:schemeClr w14:val="tx1"/>
                  </w14:solidFill>
                </w14:textFill>
              </w:rPr>
            </w:pPr>
            <w:r>
              <w:rPr>
                <w:rFonts w:hint="eastAsia" w:ascii="方正仿宋_GB2312" w:hAnsi="方正仿宋_GB2312" w:eastAsia="方正仿宋_GB2312" w:cs="方正仿宋_GB2312"/>
                <w:color w:val="000000"/>
                <w:kern w:val="0"/>
                <w:sz w:val="24"/>
                <w:szCs w:val="24"/>
                <w:highlight w:val="none"/>
              </w:rPr>
              <w:t>总承包管理方案是否清晰并切实可行；内容是否全面、完整；部署及措施是否合理、先进、可靠；能否满足项目管理需要等。</w:t>
            </w:r>
          </w:p>
        </w:tc>
        <w:tc>
          <w:tcPr>
            <w:tcW w:w="815" w:type="pct"/>
            <w:tcBorders>
              <w:left w:val="single" w:color="auto" w:sz="4" w:space="0"/>
            </w:tcBorders>
            <w:vAlign w:val="center"/>
          </w:tcPr>
          <w:p>
            <w:pPr>
              <w:spacing w:line="360" w:lineRule="auto"/>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152" w:type="pct"/>
            <w:tcBorders>
              <w:left w:val="single" w:color="auto" w:sz="4" w:space="0"/>
            </w:tcBorders>
            <w:vAlign w:val="center"/>
          </w:tcPr>
          <w:p>
            <w:pPr>
              <w:spacing w:line="360" w:lineRule="auto"/>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48" w:hRule="atLeast"/>
          <w:jc w:val="center"/>
        </w:trPr>
        <w:tc>
          <w:tcPr>
            <w:tcW w:w="372" w:type="pct"/>
            <w:vMerge w:val="continue"/>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57" w:type="pct"/>
            <w:vMerge w:val="continue"/>
            <w:vAlign w:val="center"/>
          </w:tcPr>
          <w:p>
            <w:pPr>
              <w:widowControl/>
              <w:spacing w:line="360" w:lineRule="auto"/>
              <w:jc w:val="cente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tc>
        <w:tc>
          <w:tcPr>
            <w:tcW w:w="476" w:type="pct"/>
            <w:vAlign w:val="center"/>
          </w:tcPr>
          <w:p>
            <w:pPr>
              <w:shd w:val="clear" w:color="auto" w:fill="auto"/>
              <w:spacing w:line="360" w:lineRule="auto"/>
              <w:jc w:val="cente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kern w:val="0"/>
                <w:sz w:val="24"/>
                <w:szCs w:val="24"/>
                <w:highlight w:val="none"/>
              </w:rPr>
              <w:t>总承包管理重点、难点分析</w:t>
            </w:r>
          </w:p>
        </w:tc>
        <w:tc>
          <w:tcPr>
            <w:tcW w:w="1925" w:type="pct"/>
            <w:tcBorders>
              <w:right w:val="single" w:color="auto" w:sz="4" w:space="0"/>
            </w:tcBorders>
            <w:vAlign w:val="center"/>
          </w:tcPr>
          <w:p>
            <w:pPr>
              <w:numPr>
                <w:ilvl w:val="0"/>
                <w:numId w:val="0"/>
              </w:numPr>
              <w:shd w:val="clear" w:color="auto" w:fill="auto"/>
              <w:spacing w:line="360" w:lineRule="auto"/>
              <w:jc w:val="left"/>
              <w:rPr>
                <w:rFonts w:hint="eastAsia" w:ascii="方正仿宋_GB2312" w:hAnsi="方正仿宋_GB2312" w:eastAsia="方正仿宋_GB2312" w:cs="方正仿宋_GB2312"/>
                <w:color w:val="000000" w:themeColor="text1"/>
                <w:sz w:val="24"/>
                <w:szCs w:val="24"/>
                <w:lang w:eastAsia="zh-CN"/>
                <w14:textFill>
                  <w14:solidFill>
                    <w14:schemeClr w14:val="tx1"/>
                  </w14:solidFill>
                </w14:textFill>
              </w:rPr>
            </w:pPr>
            <w:r>
              <w:rPr>
                <w:rFonts w:hint="eastAsia" w:ascii="方正仿宋_GB2312" w:hAnsi="方正仿宋_GB2312" w:eastAsia="方正仿宋_GB2312" w:cs="方正仿宋_GB2312"/>
                <w:color w:val="000000"/>
                <w:sz w:val="24"/>
                <w:szCs w:val="24"/>
                <w:highlight w:val="none"/>
              </w:rPr>
              <w:t>总承包管理重难点控制是否得当；处置措施是否具备针对性；能否满足项目需要等</w:t>
            </w:r>
            <w:r>
              <w:rPr>
                <w:rFonts w:hint="eastAsia" w:ascii="方正仿宋_GB2312" w:hAnsi="方正仿宋_GB2312" w:eastAsia="方正仿宋_GB2312" w:cs="方正仿宋_GB2312"/>
                <w:color w:val="000000"/>
                <w:sz w:val="24"/>
                <w:szCs w:val="24"/>
                <w:highlight w:val="none"/>
                <w:lang w:eastAsia="zh-CN"/>
              </w:rPr>
              <w:t>。</w:t>
            </w:r>
          </w:p>
        </w:tc>
        <w:tc>
          <w:tcPr>
            <w:tcW w:w="815" w:type="pct"/>
            <w:tcBorders>
              <w:left w:val="single" w:color="auto" w:sz="4" w:space="0"/>
            </w:tcBorders>
            <w:vAlign w:val="center"/>
          </w:tcPr>
          <w:p>
            <w:pPr>
              <w:spacing w:line="360" w:lineRule="auto"/>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152" w:type="pct"/>
            <w:tcBorders>
              <w:left w:val="single" w:color="auto" w:sz="4" w:space="0"/>
            </w:tcBorders>
            <w:vAlign w:val="center"/>
          </w:tcPr>
          <w:p>
            <w:pPr>
              <w:spacing w:line="360" w:lineRule="auto"/>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12" w:hRule="atLeast"/>
          <w:jc w:val="center"/>
        </w:trPr>
        <w:tc>
          <w:tcPr>
            <w:tcW w:w="372" w:type="pct"/>
            <w:vMerge w:val="restart"/>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3</w:t>
            </w:r>
          </w:p>
        </w:tc>
        <w:tc>
          <w:tcPr>
            <w:tcW w:w="257" w:type="pct"/>
            <w:vMerge w:val="restart"/>
            <w:vAlign w:val="center"/>
          </w:tcPr>
          <w:p>
            <w:pPr>
              <w:shd w:val="clear" w:color="auto" w:fill="auto"/>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sz w:val="24"/>
                <w:szCs w:val="24"/>
                <w:highlight w:val="none"/>
              </w:rPr>
              <w:t>施工组织设计</w:t>
            </w:r>
          </w:p>
        </w:tc>
        <w:tc>
          <w:tcPr>
            <w:tcW w:w="476" w:type="pct"/>
            <w:vAlign w:val="center"/>
          </w:tcPr>
          <w:p>
            <w:pPr>
              <w:shd w:val="clear" w:color="auto" w:fill="auto"/>
              <w:spacing w:line="360" w:lineRule="auto"/>
              <w:jc w:val="center"/>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施工方案与技术措施</w:t>
            </w:r>
          </w:p>
          <w:p>
            <w:pPr>
              <w:shd w:val="clear" w:color="auto" w:fill="auto"/>
              <w:spacing w:line="360" w:lineRule="auto"/>
              <w:jc w:val="cente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kern w:val="0"/>
                <w:sz w:val="24"/>
                <w:szCs w:val="24"/>
                <w:highlight w:val="none"/>
              </w:rPr>
              <w:t xml:space="preserve">              </w:t>
            </w:r>
          </w:p>
        </w:tc>
        <w:tc>
          <w:tcPr>
            <w:tcW w:w="1925" w:type="pct"/>
            <w:tcBorders>
              <w:right w:val="single" w:color="auto" w:sz="4" w:space="0"/>
            </w:tcBorders>
            <w:vAlign w:val="center"/>
          </w:tcPr>
          <w:p>
            <w:pPr>
              <w:numPr>
                <w:ilvl w:val="0"/>
                <w:numId w:val="0"/>
              </w:numPr>
              <w:shd w:val="clear" w:color="auto" w:fill="auto"/>
              <w:spacing w:line="360" w:lineRule="auto"/>
              <w:jc w:val="left"/>
              <w:rPr>
                <w:rFonts w:hint="eastAsia" w:ascii="方正仿宋_GB2312" w:hAnsi="方正仿宋_GB2312" w:eastAsia="方正仿宋_GB2312" w:cs="方正仿宋_GB2312"/>
                <w:color w:val="000000" w:themeColor="text1"/>
                <w:sz w:val="24"/>
                <w:szCs w:val="24"/>
                <w14:textFill>
                  <w14:solidFill>
                    <w14:schemeClr w14:val="tx1"/>
                  </w14:solidFill>
                </w14:textFill>
              </w:rPr>
            </w:pPr>
            <w:r>
              <w:rPr>
                <w:rFonts w:hint="eastAsia" w:ascii="方正仿宋_GB2312" w:hAnsi="方正仿宋_GB2312" w:eastAsia="方正仿宋_GB2312" w:cs="方正仿宋_GB2312"/>
                <w:color w:val="000000"/>
                <w:sz w:val="24"/>
                <w:szCs w:val="24"/>
                <w:highlight w:val="none"/>
              </w:rPr>
              <w:t>对项目总体概况表述是否清晰、完整；部署及措施是否先进、可靠；针对项目的重点、难点分析是否透彻，解决方案是否切实可行；施工平面布置是否有针对性、合理，较好满足施工需要，是否符合安全、文明生产要求等。</w:t>
            </w:r>
          </w:p>
        </w:tc>
        <w:tc>
          <w:tcPr>
            <w:tcW w:w="815" w:type="pct"/>
            <w:tcBorders>
              <w:left w:val="single" w:color="auto" w:sz="4" w:space="0"/>
            </w:tcBorders>
            <w:vAlign w:val="center"/>
          </w:tcPr>
          <w:p>
            <w:pPr>
              <w:spacing w:line="360" w:lineRule="auto"/>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152" w:type="pct"/>
            <w:tcBorders>
              <w:left w:val="single" w:color="auto" w:sz="4" w:space="0"/>
            </w:tcBorders>
            <w:vAlign w:val="center"/>
          </w:tcPr>
          <w:p>
            <w:pPr>
              <w:spacing w:line="360" w:lineRule="auto"/>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80" w:hRule="atLeast"/>
          <w:jc w:val="center"/>
        </w:trPr>
        <w:tc>
          <w:tcPr>
            <w:tcW w:w="372" w:type="pct"/>
            <w:vMerge w:val="continue"/>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57" w:type="pct"/>
            <w:vMerge w:val="continue"/>
            <w:vAlign w:val="center"/>
          </w:tcPr>
          <w:p>
            <w:pPr>
              <w:shd w:val="clear" w:color="auto" w:fill="auto"/>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476" w:type="pct"/>
            <w:vAlign w:val="center"/>
          </w:tcPr>
          <w:p>
            <w:pPr>
              <w:shd w:val="clear" w:color="auto" w:fill="auto"/>
              <w:spacing w:line="360" w:lineRule="auto"/>
              <w:jc w:val="center"/>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管理体系</w:t>
            </w:r>
          </w:p>
          <w:p>
            <w:pPr>
              <w:shd w:val="clear" w:color="auto" w:fill="auto"/>
              <w:spacing w:line="360" w:lineRule="auto"/>
              <w:jc w:val="center"/>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与措施</w:t>
            </w:r>
          </w:p>
          <w:p>
            <w:pPr>
              <w:shd w:val="clear" w:color="auto" w:fill="auto"/>
              <w:spacing w:line="360" w:lineRule="auto"/>
              <w:jc w:val="cente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tc>
        <w:tc>
          <w:tcPr>
            <w:tcW w:w="1925" w:type="pct"/>
            <w:tcBorders>
              <w:right w:val="single" w:color="auto" w:sz="4" w:space="0"/>
            </w:tcBorders>
            <w:vAlign w:val="center"/>
          </w:tcPr>
          <w:p>
            <w:pPr>
              <w:numPr>
                <w:ilvl w:val="0"/>
                <w:numId w:val="0"/>
              </w:numPr>
              <w:shd w:val="clear" w:color="auto" w:fill="auto"/>
              <w:spacing w:line="360" w:lineRule="auto"/>
              <w:jc w:val="left"/>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kern w:val="0"/>
                <w:sz w:val="24"/>
                <w:szCs w:val="24"/>
                <w:highlight w:val="none"/>
              </w:rPr>
              <w:t>质量、安全、环境保护目标是否明确；管理机构是否健全；职责分工是否明确；管理制度是否健全；实施与监控措施是否全面、有效；总工期及节点工期是否满足招标文件要求；施工进度计划内容是否全面；措施是否有力；计划编制是否合理、可行等。</w:t>
            </w:r>
          </w:p>
        </w:tc>
        <w:tc>
          <w:tcPr>
            <w:tcW w:w="815" w:type="pct"/>
            <w:tcBorders>
              <w:left w:val="single" w:color="auto" w:sz="4" w:space="0"/>
            </w:tcBorders>
            <w:vAlign w:val="center"/>
          </w:tcPr>
          <w:p>
            <w:pPr>
              <w:spacing w:line="360" w:lineRule="auto"/>
              <w:jc w:val="left"/>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pPr>
          </w:p>
        </w:tc>
        <w:tc>
          <w:tcPr>
            <w:tcW w:w="1152" w:type="pct"/>
            <w:tcBorders>
              <w:left w:val="single" w:color="auto" w:sz="4" w:space="0"/>
            </w:tcBorders>
            <w:vAlign w:val="center"/>
          </w:tcPr>
          <w:p>
            <w:pPr>
              <w:spacing w:line="360" w:lineRule="auto"/>
              <w:jc w:val="left"/>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3" w:hRule="atLeast"/>
          <w:jc w:val="center"/>
        </w:trPr>
        <w:tc>
          <w:tcPr>
            <w:tcW w:w="372" w:type="pct"/>
            <w:vMerge w:val="continue"/>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57" w:type="pct"/>
            <w:vMerge w:val="continue"/>
            <w:vAlign w:val="center"/>
          </w:tcPr>
          <w:p>
            <w:pPr>
              <w:shd w:val="clear" w:color="auto" w:fill="auto"/>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476" w:type="pct"/>
            <w:vAlign w:val="center"/>
          </w:tcPr>
          <w:p>
            <w:pPr>
              <w:shd w:val="clear" w:color="auto" w:fill="auto"/>
              <w:spacing w:line="360" w:lineRule="auto"/>
              <w:jc w:val="cente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kern w:val="0"/>
                <w:sz w:val="24"/>
                <w:szCs w:val="24"/>
                <w:highlight w:val="none"/>
              </w:rPr>
              <w:t>资源配备计划</w:t>
            </w:r>
          </w:p>
        </w:tc>
        <w:tc>
          <w:tcPr>
            <w:tcW w:w="1925" w:type="pct"/>
            <w:tcBorders>
              <w:right w:val="single" w:color="auto" w:sz="4" w:space="0"/>
            </w:tcBorders>
            <w:vAlign w:val="center"/>
          </w:tcPr>
          <w:p>
            <w:pPr>
              <w:numPr>
                <w:ilvl w:val="0"/>
                <w:numId w:val="0"/>
              </w:numPr>
              <w:shd w:val="clear" w:color="auto" w:fill="auto"/>
              <w:spacing w:line="360" w:lineRule="auto"/>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kern w:val="0"/>
                <w:sz w:val="24"/>
                <w:szCs w:val="24"/>
                <w:highlight w:val="none"/>
              </w:rPr>
              <w:t>资源投入计划、施工部署、施工方法与进度计划是否能够相互呼应并较好的满足施工需要；调配投入计划是否合理、准确等。</w:t>
            </w:r>
          </w:p>
        </w:tc>
        <w:tc>
          <w:tcPr>
            <w:tcW w:w="815" w:type="pct"/>
            <w:tcBorders>
              <w:left w:val="single" w:color="auto" w:sz="4" w:space="0"/>
            </w:tcBorders>
            <w:vAlign w:val="center"/>
          </w:tcPr>
          <w:p>
            <w:pPr>
              <w:spacing w:line="360" w:lineRule="auto"/>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152" w:type="pct"/>
            <w:tcBorders>
              <w:left w:val="single" w:color="auto" w:sz="4" w:space="0"/>
            </w:tcBorders>
            <w:vAlign w:val="center"/>
          </w:tcPr>
          <w:p>
            <w:pPr>
              <w:spacing w:line="360" w:lineRule="auto"/>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3" w:hRule="atLeast"/>
          <w:jc w:val="center"/>
        </w:trPr>
        <w:tc>
          <w:tcPr>
            <w:tcW w:w="372" w:type="pct"/>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4</w:t>
            </w:r>
          </w:p>
        </w:tc>
        <w:tc>
          <w:tcPr>
            <w:tcW w:w="733" w:type="pct"/>
            <w:gridSpan w:val="2"/>
            <w:vAlign w:val="center"/>
          </w:tcPr>
          <w:p>
            <w:pPr>
              <w:shd w:val="clear" w:color="auto" w:fill="auto"/>
              <w:spacing w:line="360" w:lineRule="auto"/>
              <w:jc w:val="center"/>
              <w:rPr>
                <w:rFonts w:hint="eastAsia" w:ascii="方正仿宋_GB2312" w:hAnsi="方正仿宋_GB2312" w:eastAsia="方正仿宋_GB2312" w:cs="方正仿宋_GB2312"/>
                <w:color w:val="000000"/>
                <w:kern w:val="0"/>
                <w:sz w:val="24"/>
                <w:szCs w:val="24"/>
                <w:lang w:val="en-US" w:eastAsia="zh-CN"/>
              </w:rPr>
            </w:pPr>
            <w:r>
              <w:rPr>
                <w:rFonts w:hint="eastAsia" w:ascii="方正仿宋_GB2312" w:hAnsi="方正仿宋_GB2312" w:eastAsia="方正仿宋_GB2312" w:cs="方正仿宋_GB2312"/>
                <w:color w:val="000000"/>
                <w:kern w:val="0"/>
                <w:sz w:val="24"/>
                <w:szCs w:val="24"/>
                <w:lang w:val="en-US" w:eastAsia="zh-CN"/>
              </w:rPr>
              <w:t>风险防范</w:t>
            </w:r>
          </w:p>
          <w:p>
            <w:pPr>
              <w:shd w:val="clear" w:color="auto" w:fill="auto"/>
              <w:spacing w:line="360" w:lineRule="auto"/>
              <w:jc w:val="center"/>
              <w:rPr>
                <w:rFonts w:hint="eastAsia" w:ascii="方正仿宋_GB2312" w:hAnsi="方正仿宋_GB2312" w:eastAsia="方正仿宋_GB2312" w:cs="方正仿宋_GB2312"/>
                <w:kern w:val="2"/>
                <w:sz w:val="24"/>
                <w:szCs w:val="24"/>
                <w:highlight w:val="yellow"/>
                <w:lang w:val="en-US" w:eastAsia="zh-CN" w:bidi="ar-SA"/>
              </w:rPr>
            </w:pPr>
            <w:r>
              <w:rPr>
                <w:rFonts w:hint="eastAsia" w:ascii="方正仿宋_GB2312" w:hAnsi="方正仿宋_GB2312" w:eastAsia="方正仿宋_GB2312" w:cs="方正仿宋_GB2312"/>
                <w:color w:val="000000"/>
                <w:kern w:val="0"/>
                <w:sz w:val="24"/>
                <w:szCs w:val="24"/>
                <w:lang w:val="en-US" w:eastAsia="zh-CN"/>
              </w:rPr>
              <w:t>方案</w:t>
            </w:r>
          </w:p>
        </w:tc>
        <w:tc>
          <w:tcPr>
            <w:tcW w:w="1925" w:type="pct"/>
            <w:tcBorders>
              <w:right w:val="single" w:color="auto" w:sz="4" w:space="0"/>
            </w:tcBorders>
            <w:vAlign w:val="center"/>
          </w:tcPr>
          <w:p>
            <w:pPr>
              <w:bidi w:val="0"/>
              <w:spacing w:line="360" w:lineRule="auto"/>
              <w:rPr>
                <w:rFonts w:hint="eastAsia" w:ascii="方正仿宋_GB2312" w:hAnsi="方正仿宋_GB2312" w:eastAsia="方正仿宋_GB2312" w:cs="方正仿宋_GB2312"/>
                <w:color w:val="auto"/>
                <w:kern w:val="2"/>
                <w:sz w:val="24"/>
                <w:szCs w:val="24"/>
                <w:highlight w:val="yellow"/>
                <w:lang w:val="en-US" w:eastAsia="zh-CN" w:bidi="ar-SA"/>
              </w:rPr>
            </w:pPr>
            <w:r>
              <w:rPr>
                <w:rFonts w:hint="eastAsia" w:ascii="方正仿宋_GB2312" w:hAnsi="方正仿宋_GB2312" w:eastAsia="方正仿宋_GB2312" w:cs="方正仿宋_GB2312"/>
                <w:sz w:val="24"/>
                <w:szCs w:val="24"/>
                <w:lang w:val="en-US" w:eastAsia="zh-CN"/>
              </w:rPr>
              <w:t>市场价格变动的风险、设计变更的风险、施工技术及组织管理变化造成的风险是否切实可行、有针对性。</w:t>
            </w:r>
          </w:p>
        </w:tc>
        <w:tc>
          <w:tcPr>
            <w:tcW w:w="815" w:type="pct"/>
            <w:tcBorders>
              <w:left w:val="single" w:color="auto" w:sz="4" w:space="0"/>
            </w:tcBorders>
            <w:vAlign w:val="center"/>
          </w:tcPr>
          <w:p>
            <w:pPr>
              <w:spacing w:line="360" w:lineRule="auto"/>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152" w:type="pct"/>
            <w:tcBorders>
              <w:left w:val="single" w:color="auto" w:sz="4" w:space="0"/>
            </w:tcBorders>
            <w:vAlign w:val="center"/>
          </w:tcPr>
          <w:p>
            <w:pPr>
              <w:spacing w:line="360" w:lineRule="auto"/>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72" w:type="pct"/>
            <w:vMerge w:val="restart"/>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5</w:t>
            </w:r>
          </w:p>
        </w:tc>
        <w:tc>
          <w:tcPr>
            <w:tcW w:w="257" w:type="pct"/>
            <w:vMerge w:val="restart"/>
            <w:vAlign w:val="center"/>
          </w:tcPr>
          <w:p>
            <w:pPr>
              <w:shd w:val="clear" w:color="auto" w:fill="auto"/>
              <w:spacing w:line="360" w:lineRule="auto"/>
              <w:jc w:val="center"/>
              <w:rPr>
                <w:rFonts w:hint="eastAsia" w:ascii="方正仿宋_GB2312" w:hAnsi="方正仿宋_GB2312" w:eastAsia="方正仿宋_GB2312" w:cs="方正仿宋_GB2312"/>
                <w:bCs/>
                <w:color w:val="000000"/>
                <w:kern w:val="0"/>
                <w:sz w:val="24"/>
                <w:szCs w:val="24"/>
                <w:highlight w:val="none"/>
              </w:rPr>
            </w:pPr>
            <w:r>
              <w:rPr>
                <w:rFonts w:hint="eastAsia" w:ascii="方正仿宋_GB2312" w:hAnsi="方正仿宋_GB2312" w:eastAsia="方正仿宋_GB2312" w:cs="方正仿宋_GB2312"/>
                <w:bCs/>
                <w:color w:val="000000"/>
                <w:kern w:val="0"/>
                <w:sz w:val="24"/>
                <w:szCs w:val="24"/>
                <w:highlight w:val="none"/>
              </w:rPr>
              <w:t>建筑信息模型及其他</w:t>
            </w:r>
          </w:p>
          <w:p>
            <w:pPr>
              <w:spacing w:line="360" w:lineRule="auto"/>
              <w:jc w:val="center"/>
              <w:rPr>
                <w:rFonts w:hint="eastAsia" w:ascii="方正仿宋_GB2312" w:hAnsi="方正仿宋_GB2312" w:eastAsia="方正仿宋_GB2312" w:cs="方正仿宋_GB2312"/>
                <w:kern w:val="2"/>
                <w:sz w:val="24"/>
                <w:szCs w:val="24"/>
                <w:highlight w:val="yellow"/>
                <w:lang w:val="en-US" w:eastAsia="zh-CN" w:bidi="ar-SA"/>
              </w:rPr>
            </w:pPr>
          </w:p>
        </w:tc>
        <w:tc>
          <w:tcPr>
            <w:tcW w:w="476" w:type="pct"/>
            <w:vAlign w:val="center"/>
          </w:tcPr>
          <w:p>
            <w:pPr>
              <w:shd w:val="clear" w:color="auto" w:fill="auto"/>
              <w:spacing w:line="360" w:lineRule="auto"/>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BIM技术</w:t>
            </w:r>
          </w:p>
          <w:p>
            <w:pPr>
              <w:shd w:val="clear" w:color="auto" w:fill="auto"/>
              <w:spacing w:line="360" w:lineRule="auto"/>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应用</w:t>
            </w:r>
          </w:p>
          <w:p>
            <w:pPr>
              <w:pStyle w:val="36"/>
              <w:spacing w:line="360" w:lineRule="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kern w:val="0"/>
                <w:sz w:val="24"/>
                <w:szCs w:val="24"/>
              </w:rPr>
              <w:t>（如有）</w:t>
            </w:r>
          </w:p>
        </w:tc>
        <w:tc>
          <w:tcPr>
            <w:tcW w:w="1925" w:type="pct"/>
            <w:tcBorders>
              <w:right w:val="single" w:color="auto" w:sz="4" w:space="0"/>
            </w:tcBorders>
            <w:vAlign w:val="center"/>
          </w:tcPr>
          <w:p>
            <w:pPr>
              <w:numPr>
                <w:ilvl w:val="0"/>
                <w:numId w:val="0"/>
              </w:numPr>
              <w:shd w:val="clear" w:color="auto" w:fill="auto"/>
              <w:spacing w:line="360" w:lineRule="auto"/>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kern w:val="0"/>
                <w:sz w:val="24"/>
                <w:szCs w:val="24"/>
                <w:highlight w:val="none"/>
              </w:rPr>
              <w:t>BIM技术应用管理体系、管理制度、保障措施是否齐全；BIM应用流程与计划是否完整、有效；重点工艺节点及施工流程BIM三维模型是否科学、合理等</w:t>
            </w:r>
            <w:r>
              <w:rPr>
                <w:rFonts w:hint="eastAsia" w:ascii="方正仿宋_GB2312" w:hAnsi="方正仿宋_GB2312" w:eastAsia="方正仿宋_GB2312" w:cs="方正仿宋_GB2312"/>
                <w:color w:val="000000"/>
                <w:kern w:val="0"/>
                <w:sz w:val="24"/>
                <w:szCs w:val="24"/>
                <w:highlight w:val="none"/>
                <w:lang w:eastAsia="zh-CN"/>
              </w:rPr>
              <w:t>。</w:t>
            </w:r>
          </w:p>
        </w:tc>
        <w:tc>
          <w:tcPr>
            <w:tcW w:w="815" w:type="pct"/>
            <w:tcBorders>
              <w:left w:val="single" w:color="auto" w:sz="4" w:space="0"/>
            </w:tcBorders>
            <w:vAlign w:val="center"/>
          </w:tcPr>
          <w:p>
            <w:pPr>
              <w:spacing w:line="360" w:lineRule="auto"/>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152" w:type="pct"/>
            <w:tcBorders>
              <w:left w:val="single" w:color="auto" w:sz="4" w:space="0"/>
            </w:tcBorders>
            <w:vAlign w:val="center"/>
          </w:tcPr>
          <w:p>
            <w:pPr>
              <w:spacing w:line="360" w:lineRule="auto"/>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20" w:hRule="atLeast"/>
          <w:jc w:val="center"/>
        </w:trPr>
        <w:tc>
          <w:tcPr>
            <w:tcW w:w="372" w:type="pct"/>
            <w:vMerge w:val="continue"/>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57" w:type="pct"/>
            <w:vMerge w:val="continue"/>
            <w:vAlign w:val="center"/>
          </w:tcPr>
          <w:p>
            <w:pPr>
              <w:spacing w:line="360" w:lineRule="auto"/>
              <w:jc w:val="center"/>
              <w:rPr>
                <w:rFonts w:hint="eastAsia" w:ascii="方正仿宋_GB2312" w:hAnsi="方正仿宋_GB2312" w:eastAsia="方正仿宋_GB2312" w:cs="方正仿宋_GB2312"/>
                <w:kern w:val="2"/>
                <w:sz w:val="24"/>
                <w:szCs w:val="24"/>
                <w:highlight w:val="yellow"/>
                <w:lang w:val="en-US" w:eastAsia="zh-CN" w:bidi="ar-SA"/>
              </w:rPr>
            </w:pPr>
          </w:p>
        </w:tc>
        <w:tc>
          <w:tcPr>
            <w:tcW w:w="476" w:type="pct"/>
            <w:vAlign w:val="center"/>
          </w:tcPr>
          <w:p>
            <w:pPr>
              <w:widowControl/>
              <w:spacing w:line="360" w:lineRule="auto"/>
              <w:jc w:val="center"/>
              <w:rPr>
                <w:rFonts w:hint="eastAsia" w:ascii="方正仿宋_GB2312" w:hAnsi="方正仿宋_GB2312" w:eastAsia="方正仿宋_GB2312" w:cs="方正仿宋_GB2312"/>
                <w:bCs/>
                <w:kern w:val="0"/>
                <w:sz w:val="24"/>
                <w:szCs w:val="24"/>
              </w:rPr>
            </w:pPr>
            <w:r>
              <w:rPr>
                <w:rFonts w:hint="eastAsia" w:ascii="方正仿宋_GB2312" w:hAnsi="方正仿宋_GB2312" w:eastAsia="方正仿宋_GB2312" w:cs="方正仿宋_GB2312"/>
                <w:bCs/>
                <w:kern w:val="0"/>
                <w:sz w:val="24"/>
                <w:szCs w:val="24"/>
              </w:rPr>
              <w:t>其他</w:t>
            </w:r>
          </w:p>
          <w:p>
            <w:pPr>
              <w:widowControl/>
              <w:spacing w:line="360" w:lineRule="auto"/>
              <w:jc w:val="center"/>
              <w:rPr>
                <w:rFonts w:hint="eastAsia" w:ascii="方正仿宋_GB2312" w:hAnsi="方正仿宋_GB2312" w:eastAsia="方正仿宋_GB2312" w:cs="方正仿宋_GB2312"/>
                <w:bCs/>
                <w:kern w:val="0"/>
                <w:sz w:val="24"/>
                <w:szCs w:val="24"/>
              </w:rPr>
            </w:pPr>
            <w:r>
              <w:rPr>
                <w:rFonts w:hint="eastAsia" w:ascii="方正仿宋_GB2312" w:hAnsi="方正仿宋_GB2312" w:eastAsia="方正仿宋_GB2312" w:cs="方正仿宋_GB2312"/>
                <w:kern w:val="0"/>
                <w:sz w:val="24"/>
                <w:szCs w:val="24"/>
              </w:rPr>
              <w:t>（如有）</w:t>
            </w:r>
          </w:p>
          <w:p>
            <w:pPr>
              <w:spacing w:line="360" w:lineRule="auto"/>
              <w:jc w:val="center"/>
              <w:rPr>
                <w:rFonts w:hint="eastAsia" w:ascii="方正仿宋_GB2312" w:hAnsi="方正仿宋_GB2312" w:eastAsia="方正仿宋_GB2312" w:cs="方正仿宋_GB2312"/>
                <w:kern w:val="2"/>
                <w:sz w:val="24"/>
                <w:szCs w:val="24"/>
                <w:highlight w:val="yellow"/>
                <w:lang w:val="en-US" w:eastAsia="zh-CN" w:bidi="ar-SA"/>
              </w:rPr>
            </w:pPr>
          </w:p>
        </w:tc>
        <w:tc>
          <w:tcPr>
            <w:tcW w:w="1925" w:type="pct"/>
            <w:tcBorders>
              <w:right w:val="single" w:color="auto" w:sz="4" w:space="0"/>
            </w:tcBorders>
            <w:vAlign w:val="center"/>
          </w:tcPr>
          <w:p>
            <w:pPr>
              <w:spacing w:line="360" w:lineRule="auto"/>
              <w:jc w:val="left"/>
              <w:rPr>
                <w:rFonts w:hint="eastAsia" w:ascii="方正仿宋_GB2312" w:hAnsi="方正仿宋_GB2312" w:eastAsia="方正仿宋_GB2312" w:cs="方正仿宋_GB2312"/>
                <w:color w:val="auto"/>
                <w:kern w:val="2"/>
                <w:sz w:val="24"/>
                <w:szCs w:val="24"/>
                <w:highlight w:val="yellow"/>
                <w:lang w:val="en-US" w:eastAsia="zh-CN" w:bidi="ar-SA"/>
              </w:rPr>
            </w:pPr>
            <w:r>
              <w:rPr>
                <w:rFonts w:hint="eastAsia" w:ascii="方正仿宋_GB2312" w:hAnsi="方正仿宋_GB2312" w:eastAsia="方正仿宋_GB2312" w:cs="方正仿宋_GB2312"/>
                <w:color w:val="000000"/>
                <w:kern w:val="0"/>
                <w:sz w:val="24"/>
                <w:szCs w:val="24"/>
                <w:highlight w:val="none"/>
              </w:rPr>
              <w:t>招标人其他要求</w:t>
            </w:r>
            <w:r>
              <w:rPr>
                <w:rFonts w:hint="eastAsia" w:ascii="方正仿宋_GB2312" w:hAnsi="方正仿宋_GB2312" w:eastAsia="方正仿宋_GB2312" w:cs="方正仿宋_GB2312"/>
                <w:color w:val="000000"/>
                <w:kern w:val="0"/>
                <w:sz w:val="24"/>
                <w:szCs w:val="24"/>
                <w:highlight w:val="none"/>
                <w:lang w:eastAsia="zh-CN"/>
              </w:rPr>
              <w:t>，</w:t>
            </w:r>
            <w:r>
              <w:rPr>
                <w:rFonts w:hint="eastAsia" w:ascii="方正仿宋_GB2312" w:hAnsi="方正仿宋_GB2312" w:eastAsia="方正仿宋_GB2312" w:cs="方正仿宋_GB2312"/>
                <w:color w:val="000000"/>
                <w:kern w:val="0"/>
                <w:sz w:val="24"/>
                <w:szCs w:val="24"/>
                <w:highlight w:val="none"/>
                <w:lang w:val="en-US" w:eastAsia="zh-CN"/>
              </w:rPr>
              <w:t>如：</w:t>
            </w:r>
            <w:r>
              <w:rPr>
                <w:rFonts w:hint="eastAsia" w:ascii="方正仿宋_GB2312" w:hAnsi="方正仿宋_GB2312" w:eastAsia="方正仿宋_GB2312" w:cs="方正仿宋_GB2312"/>
                <w:color w:val="000000"/>
                <w:kern w:val="0"/>
                <w:sz w:val="24"/>
                <w:szCs w:val="24"/>
                <w:highlight w:val="none"/>
                <w:lang w:eastAsia="zh-CN"/>
              </w:rPr>
              <w:t>施工现场扬尘防治方案、防疫措施</w:t>
            </w:r>
            <w:r>
              <w:rPr>
                <w:rFonts w:hint="eastAsia" w:ascii="方正仿宋_GB2312" w:hAnsi="方正仿宋_GB2312" w:eastAsia="方正仿宋_GB2312" w:cs="方正仿宋_GB2312"/>
                <w:color w:val="000000"/>
                <w:kern w:val="0"/>
                <w:sz w:val="24"/>
                <w:szCs w:val="24"/>
                <w:highlight w:val="none"/>
                <w:lang w:val="en-US" w:eastAsia="zh-CN"/>
              </w:rPr>
              <w:t>等</w:t>
            </w:r>
            <w:r>
              <w:rPr>
                <w:rFonts w:hint="eastAsia" w:ascii="方正仿宋_GB2312" w:hAnsi="方正仿宋_GB2312" w:eastAsia="方正仿宋_GB2312" w:cs="方正仿宋_GB2312"/>
                <w:sz w:val="24"/>
                <w:szCs w:val="24"/>
                <w:lang w:val="en-US" w:eastAsia="zh-CN"/>
              </w:rPr>
              <w:t>是否切实可行、有针对性。</w:t>
            </w:r>
          </w:p>
        </w:tc>
        <w:tc>
          <w:tcPr>
            <w:tcW w:w="815" w:type="pct"/>
            <w:tcBorders>
              <w:left w:val="single" w:color="auto" w:sz="4" w:space="0"/>
            </w:tcBorders>
            <w:vAlign w:val="center"/>
          </w:tcPr>
          <w:p>
            <w:pPr>
              <w:spacing w:line="360" w:lineRule="auto"/>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152" w:type="pct"/>
            <w:tcBorders>
              <w:left w:val="single" w:color="auto" w:sz="4" w:space="0"/>
            </w:tcBorders>
            <w:vAlign w:val="center"/>
          </w:tcPr>
          <w:p>
            <w:pPr>
              <w:spacing w:line="360" w:lineRule="auto"/>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5000" w:type="pct"/>
            <w:gridSpan w:val="6"/>
            <w:tcBorders>
              <w:top w:val="single" w:color="auto" w:sz="4" w:space="0"/>
              <w:bottom w:val="single" w:color="auto" w:sz="4" w:space="0"/>
            </w:tcBorders>
            <w:vAlign w:val="center"/>
          </w:tcPr>
          <w:p>
            <w:pPr>
              <w:tabs>
                <w:tab w:val="left" w:pos="312"/>
              </w:tabs>
              <w:spacing w:line="360" w:lineRule="auto"/>
              <w:ind w:firstLine="480" w:firstLineChars="200"/>
              <w:rPr>
                <w:rFonts w:hint="eastAsia" w:ascii="方正仿宋_GB2312" w:hAnsi="方正仿宋_GB2312" w:eastAsia="方正仿宋_GB2312" w:cs="方正仿宋_GB2312"/>
                <w:color w:val="000000"/>
                <w:kern w:val="0"/>
                <w:sz w:val="24"/>
                <w:szCs w:val="24"/>
                <w:highlight w:val="none"/>
                <w:lang w:val="en-US" w:eastAsia="zh-CN"/>
              </w:rPr>
            </w:pPr>
          </w:p>
          <w:p>
            <w:pPr>
              <w:tabs>
                <w:tab w:val="left" w:pos="312"/>
              </w:tabs>
              <w:spacing w:line="360" w:lineRule="auto"/>
              <w:ind w:firstLine="480" w:firstLineChars="200"/>
              <w:rPr>
                <w:rFonts w:hint="eastAsia" w:ascii="方正仿宋_GB2312" w:hAnsi="方正仿宋_GB2312" w:eastAsia="方正仿宋_GB2312" w:cs="方正仿宋_GB2312"/>
                <w:color w:val="000000"/>
                <w:kern w:val="0"/>
                <w:sz w:val="24"/>
                <w:szCs w:val="24"/>
                <w:highlight w:val="none"/>
                <w:lang w:val="en-US" w:eastAsia="zh-CN"/>
              </w:rPr>
            </w:pPr>
          </w:p>
          <w:p>
            <w:pPr>
              <w:tabs>
                <w:tab w:val="left" w:pos="312"/>
              </w:tabs>
              <w:spacing w:line="360" w:lineRule="auto"/>
              <w:ind w:firstLine="480" w:firstLineChars="200"/>
              <w:rPr>
                <w:rFonts w:hint="eastAsia" w:ascii="方正仿宋_GB2312" w:hAnsi="方正仿宋_GB2312" w:eastAsia="方正仿宋_GB2312" w:cs="方正仿宋_GB2312"/>
                <w:color w:val="000000"/>
                <w:kern w:val="0"/>
                <w:sz w:val="24"/>
                <w:szCs w:val="24"/>
                <w:highlight w:val="none"/>
                <w:lang w:val="en-US" w:eastAsia="zh-CN"/>
              </w:rPr>
            </w:pPr>
          </w:p>
          <w:p>
            <w:pPr>
              <w:tabs>
                <w:tab w:val="left" w:pos="312"/>
              </w:tabs>
              <w:spacing w:line="360" w:lineRule="auto"/>
              <w:ind w:firstLine="480" w:firstLineChars="200"/>
              <w:rPr>
                <w:rFonts w:hint="eastAsia" w:ascii="方正仿宋_GB2312" w:hAnsi="方正仿宋_GB2312" w:eastAsia="方正仿宋_GB2312" w:cs="方正仿宋_GB2312"/>
                <w:color w:val="000000"/>
                <w:kern w:val="0"/>
                <w:sz w:val="24"/>
                <w:szCs w:val="24"/>
                <w:highlight w:val="none"/>
                <w:lang w:val="en-US" w:eastAsia="zh-CN"/>
              </w:rPr>
            </w:pPr>
          </w:p>
          <w:p>
            <w:pPr>
              <w:tabs>
                <w:tab w:val="left" w:pos="312"/>
              </w:tabs>
              <w:spacing w:line="360" w:lineRule="auto"/>
              <w:ind w:firstLine="480" w:firstLineChars="200"/>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kern w:val="0"/>
                <w:sz w:val="24"/>
                <w:szCs w:val="24"/>
                <w:highlight w:val="none"/>
                <w:lang w:val="en-US" w:eastAsia="zh-CN"/>
              </w:rPr>
              <w:t>评标专家：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5000" w:type="pct"/>
            <w:gridSpan w:val="6"/>
            <w:tcBorders>
              <w:top w:val="single" w:color="auto" w:sz="4" w:space="0"/>
            </w:tcBorders>
            <w:vAlign w:val="center"/>
          </w:tcPr>
          <w:p>
            <w:pPr>
              <w:tabs>
                <w:tab w:val="left" w:pos="312"/>
              </w:tabs>
              <w:spacing w:line="360" w:lineRule="auto"/>
              <w:ind w:firstLine="480" w:firstLineChars="200"/>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备注：1、本表适用于专家独立评审使用；</w:t>
            </w:r>
          </w:p>
          <w:p>
            <w:pPr>
              <w:tabs>
                <w:tab w:val="left" w:pos="312"/>
              </w:tabs>
              <w:spacing w:line="360" w:lineRule="auto"/>
              <w:ind w:firstLine="1200" w:firstLineChars="500"/>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2、评审时需指出各评审项的优点、存在缺陷或签订合同前应注意和澄清事项；</w:t>
            </w:r>
          </w:p>
          <w:p>
            <w:pPr>
              <w:tabs>
                <w:tab w:val="left" w:pos="312"/>
              </w:tabs>
              <w:spacing w:line="360" w:lineRule="auto"/>
              <w:ind w:left="1290" w:leftChars="500" w:hanging="240" w:hangingChars="100"/>
              <w:rPr>
                <w:rFonts w:hint="eastAsia" w:ascii="方正仿宋_GB2312" w:hAnsi="方正仿宋_GB2312" w:eastAsia="方正仿宋_GB2312" w:cs="方正仿宋_GB2312"/>
                <w:color w:val="000000"/>
                <w:kern w:val="0"/>
                <w:sz w:val="24"/>
                <w:szCs w:val="24"/>
                <w:highlight w:val="none"/>
                <w:lang w:val="en-US" w:eastAsia="zh-CN"/>
              </w:rPr>
            </w:pPr>
            <w:r>
              <w:rPr>
                <w:rFonts w:hint="eastAsia" w:ascii="方正仿宋_GB2312" w:hAnsi="方正仿宋_GB2312" w:eastAsia="方正仿宋_GB2312" w:cs="方正仿宋_GB2312"/>
                <w:sz w:val="24"/>
                <w:szCs w:val="24"/>
                <w:lang w:val="en-US" w:eastAsia="zh-CN"/>
              </w:rPr>
              <w:t>3、</w:t>
            </w:r>
            <w:r>
              <w:rPr>
                <w:rFonts w:hint="eastAsia" w:ascii="方正仿宋_GB2312" w:hAnsi="方正仿宋_GB2312" w:eastAsia="方正仿宋_GB2312" w:cs="方正仿宋_GB2312"/>
                <w:bCs/>
                <w:color w:val="000000"/>
                <w:sz w:val="24"/>
                <w:szCs w:val="24"/>
                <w:highlight w:val="none"/>
                <w:lang w:val="en-US" w:eastAsia="zh-CN"/>
              </w:rPr>
              <w:t>评审</w:t>
            </w:r>
            <w:r>
              <w:rPr>
                <w:rFonts w:hint="eastAsia" w:ascii="方正仿宋_GB2312" w:hAnsi="方正仿宋_GB2312" w:eastAsia="方正仿宋_GB2312" w:cs="方正仿宋_GB2312"/>
                <w:bCs/>
                <w:color w:val="000000"/>
                <w:sz w:val="24"/>
                <w:szCs w:val="24"/>
                <w:highlight w:val="none"/>
              </w:rPr>
              <w:t>表中的评审标准为通用模板，招标人可根据项目</w:t>
            </w:r>
            <w:r>
              <w:rPr>
                <w:rFonts w:hint="eastAsia" w:ascii="方正仿宋_GB2312" w:hAnsi="方正仿宋_GB2312" w:eastAsia="方正仿宋_GB2312" w:cs="方正仿宋_GB2312"/>
                <w:bCs/>
                <w:color w:val="000000"/>
                <w:sz w:val="24"/>
                <w:szCs w:val="24"/>
                <w:highlight w:val="none"/>
                <w:lang w:val="en-US" w:eastAsia="zh-CN"/>
              </w:rPr>
              <w:t>需求及</w:t>
            </w:r>
            <w:r>
              <w:rPr>
                <w:rFonts w:hint="eastAsia" w:ascii="方正仿宋_GB2312" w:hAnsi="方正仿宋_GB2312" w:eastAsia="方正仿宋_GB2312" w:cs="方正仿宋_GB2312"/>
                <w:bCs/>
                <w:color w:val="000000"/>
                <w:sz w:val="24"/>
                <w:szCs w:val="24"/>
                <w:highlight w:val="none"/>
              </w:rPr>
              <w:t>实际情况对评审</w:t>
            </w:r>
            <w:r>
              <w:rPr>
                <w:rFonts w:hint="eastAsia" w:ascii="方正仿宋_GB2312" w:hAnsi="方正仿宋_GB2312" w:eastAsia="方正仿宋_GB2312" w:cs="方正仿宋_GB2312"/>
                <w:bCs/>
                <w:color w:val="000000"/>
                <w:sz w:val="24"/>
                <w:szCs w:val="24"/>
                <w:highlight w:val="none"/>
                <w:lang w:val="en-US" w:eastAsia="zh-CN"/>
              </w:rPr>
              <w:t>内容</w:t>
            </w:r>
            <w:r>
              <w:rPr>
                <w:rFonts w:hint="eastAsia" w:ascii="方正仿宋_GB2312" w:hAnsi="方正仿宋_GB2312" w:eastAsia="方正仿宋_GB2312" w:cs="方正仿宋_GB2312"/>
                <w:bCs/>
                <w:color w:val="000000"/>
                <w:sz w:val="24"/>
                <w:szCs w:val="24"/>
                <w:highlight w:val="none"/>
              </w:rPr>
              <w:t>进行补充，补充内容列入“其他”栏</w:t>
            </w:r>
            <w:r>
              <w:rPr>
                <w:rFonts w:hint="eastAsia" w:ascii="方正仿宋_GB2312" w:hAnsi="方正仿宋_GB2312" w:eastAsia="方正仿宋_GB2312" w:cs="方正仿宋_GB2312"/>
                <w:bCs/>
                <w:color w:val="000000"/>
                <w:sz w:val="24"/>
                <w:szCs w:val="24"/>
                <w:highlight w:val="none"/>
                <w:lang w:eastAsia="zh-CN"/>
              </w:rPr>
              <w:t>。</w:t>
            </w:r>
          </w:p>
        </w:tc>
      </w:tr>
    </w:tbl>
    <w:p>
      <w:pPr>
        <w:spacing w:line="360" w:lineRule="auto"/>
        <w:rPr>
          <w:rFonts w:hint="eastAsia" w:ascii="方正仿宋_GB2312" w:hAnsi="方正仿宋_GB2312" w:eastAsia="方正仿宋_GB2312" w:cs="方正仿宋_GB2312"/>
          <w:color w:val="000000"/>
          <w:sz w:val="24"/>
          <w:szCs w:val="24"/>
          <w:highlight w:val="none"/>
          <w:lang w:val="en-US" w:eastAsia="zh-CN"/>
        </w:rPr>
      </w:pPr>
    </w:p>
    <w:p>
      <w:pPr>
        <w:spacing w:line="360" w:lineRule="auto"/>
        <w:rPr>
          <w:rFonts w:hint="eastAsia" w:ascii="方正仿宋_GB2312" w:hAnsi="方正仿宋_GB2312" w:eastAsia="方正仿宋_GB2312" w:cs="方正仿宋_GB2312"/>
          <w:color w:val="000000"/>
          <w:sz w:val="24"/>
          <w:szCs w:val="24"/>
          <w:highlight w:val="none"/>
          <w:lang w:val="en-US" w:eastAsia="zh-CN"/>
        </w:rPr>
      </w:pPr>
    </w:p>
    <w:p>
      <w:pPr>
        <w:spacing w:line="360" w:lineRule="auto"/>
        <w:rPr>
          <w:rFonts w:hint="eastAsia" w:ascii="方正仿宋_GB2312" w:hAnsi="方正仿宋_GB2312" w:eastAsia="方正仿宋_GB2312" w:cs="方正仿宋_GB2312"/>
          <w:color w:val="000000"/>
          <w:sz w:val="24"/>
          <w:szCs w:val="24"/>
          <w:highlight w:val="none"/>
          <w:lang w:val="en-US" w:eastAsia="zh-CN"/>
        </w:rPr>
      </w:pPr>
    </w:p>
    <w:p>
      <w:pPr>
        <w:spacing w:line="360" w:lineRule="auto"/>
        <w:rPr>
          <w:rFonts w:hint="eastAsia" w:ascii="方正仿宋_GB2312" w:hAnsi="方正仿宋_GB2312" w:eastAsia="方正仿宋_GB2312" w:cs="方正仿宋_GB2312"/>
          <w:color w:val="000000"/>
          <w:sz w:val="24"/>
          <w:szCs w:val="24"/>
          <w:highlight w:val="none"/>
          <w:lang w:val="en-US" w:eastAsia="zh-CN"/>
        </w:rPr>
      </w:pPr>
      <w:r>
        <w:rPr>
          <w:rFonts w:hint="eastAsia" w:ascii="方正仿宋_GB2312" w:hAnsi="方正仿宋_GB2312" w:eastAsia="方正仿宋_GB2312" w:cs="方正仿宋_GB2312"/>
          <w:color w:val="000000"/>
          <w:sz w:val="24"/>
          <w:szCs w:val="24"/>
          <w:highlight w:val="none"/>
          <w:lang w:val="en-US" w:eastAsia="zh-CN"/>
        </w:rPr>
        <w:t>附表3-6：</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color w:val="000000"/>
          <w:sz w:val="28"/>
          <w:szCs w:val="28"/>
          <w:highlight w:val="none"/>
          <w:lang w:val="en-US" w:eastAsia="zh-CN"/>
        </w:rPr>
      </w:pPr>
      <w:r>
        <w:rPr>
          <w:rFonts w:hint="eastAsia" w:ascii="方正仿宋_GB2312" w:hAnsi="方正仿宋_GB2312" w:eastAsia="方正仿宋_GB2312" w:cs="方正仿宋_GB2312"/>
          <w:b/>
          <w:bCs/>
          <w:color w:val="000000"/>
          <w:sz w:val="28"/>
          <w:szCs w:val="28"/>
          <w:highlight w:val="none"/>
          <w:lang w:eastAsia="zh-CN"/>
        </w:rPr>
        <w:t>技术标</w:t>
      </w:r>
      <w:r>
        <w:rPr>
          <w:rFonts w:hint="eastAsia" w:ascii="方正仿宋_GB2312" w:hAnsi="方正仿宋_GB2312" w:eastAsia="方正仿宋_GB2312" w:cs="方正仿宋_GB2312"/>
          <w:b/>
          <w:bCs/>
          <w:color w:val="000000"/>
          <w:sz w:val="28"/>
          <w:szCs w:val="28"/>
          <w:highlight w:val="none"/>
          <w:lang w:val="en-US" w:eastAsia="zh-CN"/>
        </w:rPr>
        <w:t>定性</w:t>
      </w:r>
      <w:r>
        <w:rPr>
          <w:rFonts w:hint="eastAsia" w:ascii="方正仿宋_GB2312" w:hAnsi="方正仿宋_GB2312" w:eastAsia="方正仿宋_GB2312" w:cs="方正仿宋_GB2312"/>
          <w:b/>
          <w:bCs/>
          <w:color w:val="000000"/>
          <w:sz w:val="28"/>
          <w:szCs w:val="28"/>
          <w:highlight w:val="none"/>
          <w:lang w:eastAsia="zh-CN"/>
        </w:rPr>
        <w:t>评审</w:t>
      </w:r>
      <w:r>
        <w:rPr>
          <w:rFonts w:hint="eastAsia" w:ascii="方正仿宋_GB2312" w:hAnsi="方正仿宋_GB2312" w:eastAsia="方正仿宋_GB2312" w:cs="方正仿宋_GB2312"/>
          <w:b/>
          <w:bCs/>
          <w:color w:val="000000"/>
          <w:sz w:val="28"/>
          <w:szCs w:val="28"/>
          <w:highlight w:val="none"/>
          <w:lang w:val="en-US" w:eastAsia="zh-CN"/>
        </w:rPr>
        <w:t>标准</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b/>
          <w:bCs/>
          <w:color w:val="000000"/>
          <w:sz w:val="28"/>
          <w:szCs w:val="28"/>
          <w:highlight w:val="none"/>
          <w:lang w:eastAsia="zh-CN"/>
        </w:rPr>
        <w:t>（</w:t>
      </w:r>
      <w:r>
        <w:rPr>
          <w:rFonts w:hint="eastAsia" w:ascii="方正仿宋_GB2312" w:hAnsi="方正仿宋_GB2312" w:eastAsia="方正仿宋_GB2312" w:cs="方正仿宋_GB2312"/>
          <w:b/>
          <w:bCs/>
          <w:color w:val="000000"/>
          <w:sz w:val="28"/>
          <w:szCs w:val="28"/>
          <w:highlight w:val="none"/>
        </w:rPr>
        <w:t>适用于初步设计完成后启动的招标</w:t>
      </w:r>
      <w:r>
        <w:rPr>
          <w:rFonts w:hint="eastAsia" w:ascii="方正仿宋_GB2312" w:hAnsi="方正仿宋_GB2312" w:eastAsia="方正仿宋_GB2312" w:cs="方正仿宋_GB2312"/>
          <w:b/>
          <w:bCs/>
          <w:color w:val="000000"/>
          <w:sz w:val="28"/>
          <w:szCs w:val="28"/>
          <w:highlight w:val="none"/>
          <w:lang w:eastAsia="zh-CN"/>
        </w:rPr>
        <w:t>）</w:t>
      </w:r>
    </w:p>
    <w:tbl>
      <w:tblPr>
        <w:tblStyle w:val="44"/>
        <w:tblW w:w="583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3"/>
        <w:gridCol w:w="500"/>
        <w:gridCol w:w="978"/>
        <w:gridCol w:w="3816"/>
        <w:gridCol w:w="1678"/>
        <w:gridCol w:w="228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348" w:type="pct"/>
            <w:noWrap w:val="0"/>
            <w:vAlign w:val="center"/>
          </w:tcPr>
          <w:p>
            <w:pPr>
              <w:spacing w:line="360" w:lineRule="auto"/>
              <w:jc w:val="center"/>
              <w:rPr>
                <w:rFonts w:hint="eastAsia" w:ascii="方正仿宋_GB2312" w:hAnsi="方正仿宋_GB2312" w:eastAsia="方正仿宋_GB2312" w:cs="方正仿宋_GB2312"/>
                <w:b/>
                <w:bCs/>
                <w:color w:val="000000"/>
                <w:sz w:val="24"/>
                <w:szCs w:val="24"/>
                <w:highlight w:val="none"/>
                <w:lang w:eastAsia="zh-CN"/>
              </w:rPr>
            </w:pPr>
            <w:r>
              <w:rPr>
                <w:rFonts w:hint="eastAsia" w:ascii="方正仿宋_GB2312" w:hAnsi="方正仿宋_GB2312" w:eastAsia="方正仿宋_GB2312" w:cs="方正仿宋_GB2312"/>
                <w:b/>
                <w:bCs/>
                <w:color w:val="000000"/>
                <w:sz w:val="24"/>
                <w:szCs w:val="24"/>
                <w:highlight w:val="none"/>
                <w:lang w:val="en-US" w:eastAsia="zh-CN"/>
              </w:rPr>
              <w:t>序号</w:t>
            </w:r>
          </w:p>
        </w:tc>
        <w:tc>
          <w:tcPr>
            <w:tcW w:w="742" w:type="pct"/>
            <w:gridSpan w:val="2"/>
            <w:noWrap w:val="0"/>
            <w:vAlign w:val="center"/>
          </w:tcPr>
          <w:p>
            <w:pPr>
              <w:spacing w:line="360" w:lineRule="auto"/>
              <w:jc w:val="center"/>
              <w:rPr>
                <w:rFonts w:hint="eastAsia" w:ascii="方正仿宋_GB2312" w:hAnsi="方正仿宋_GB2312" w:eastAsia="方正仿宋_GB2312" w:cs="方正仿宋_GB2312"/>
                <w:b/>
                <w:bCs/>
                <w:color w:val="000000"/>
                <w:sz w:val="24"/>
                <w:szCs w:val="24"/>
                <w:highlight w:val="none"/>
              </w:rPr>
            </w:pPr>
            <w:r>
              <w:rPr>
                <w:rFonts w:hint="eastAsia" w:ascii="方正仿宋_GB2312" w:hAnsi="方正仿宋_GB2312" w:eastAsia="方正仿宋_GB2312" w:cs="方正仿宋_GB2312"/>
                <w:b/>
                <w:bCs/>
                <w:color w:val="000000"/>
                <w:sz w:val="24"/>
                <w:szCs w:val="24"/>
                <w:highlight w:val="none"/>
              </w:rPr>
              <w:t>评审项目</w:t>
            </w:r>
          </w:p>
        </w:tc>
        <w:tc>
          <w:tcPr>
            <w:tcW w:w="1917" w:type="pct"/>
            <w:tcBorders>
              <w:right w:val="single" w:color="auto" w:sz="4" w:space="0"/>
            </w:tcBorders>
            <w:noWrap w:val="0"/>
            <w:vAlign w:val="center"/>
          </w:tcPr>
          <w:p>
            <w:pPr>
              <w:spacing w:line="360" w:lineRule="auto"/>
              <w:jc w:val="center"/>
              <w:rPr>
                <w:rFonts w:hint="eastAsia" w:ascii="方正仿宋_GB2312" w:hAnsi="方正仿宋_GB2312" w:eastAsia="方正仿宋_GB2312" w:cs="方正仿宋_GB2312"/>
                <w:b/>
                <w:bCs/>
                <w:color w:val="000000"/>
                <w:sz w:val="24"/>
                <w:szCs w:val="24"/>
                <w:highlight w:val="none"/>
              </w:rPr>
            </w:pPr>
            <w:r>
              <w:rPr>
                <w:rFonts w:hint="eastAsia" w:ascii="方正仿宋_GB2312" w:hAnsi="方正仿宋_GB2312" w:eastAsia="方正仿宋_GB2312" w:cs="方正仿宋_GB2312"/>
                <w:b/>
                <w:bCs/>
                <w:color w:val="000000"/>
                <w:sz w:val="24"/>
                <w:szCs w:val="24"/>
                <w:highlight w:val="none"/>
              </w:rPr>
              <w:t>评审标准</w:t>
            </w:r>
          </w:p>
        </w:tc>
        <w:tc>
          <w:tcPr>
            <w:tcW w:w="843" w:type="pct"/>
            <w:tcBorders>
              <w:left w:val="single" w:color="auto" w:sz="4" w:space="0"/>
            </w:tcBorders>
            <w:noWrap w:val="0"/>
            <w:vAlign w:val="center"/>
          </w:tcPr>
          <w:p>
            <w:pPr>
              <w:spacing w:line="360" w:lineRule="auto"/>
              <w:jc w:val="center"/>
              <w:rPr>
                <w:rFonts w:hint="eastAsia" w:ascii="方正仿宋_GB2312" w:hAnsi="方正仿宋_GB2312" w:eastAsia="方正仿宋_GB2312" w:cs="方正仿宋_GB2312"/>
                <w:b/>
                <w:bCs/>
                <w:color w:val="000000"/>
                <w:sz w:val="24"/>
                <w:szCs w:val="24"/>
                <w:highlight w:val="none"/>
                <w:lang w:eastAsia="zh-CN"/>
              </w:rPr>
            </w:pPr>
            <w:r>
              <w:rPr>
                <w:rFonts w:hint="eastAsia" w:ascii="方正仿宋_GB2312" w:hAnsi="方正仿宋_GB2312" w:eastAsia="方正仿宋_GB2312" w:cs="方正仿宋_GB2312"/>
                <w:b/>
                <w:bCs/>
                <w:color w:val="000000"/>
                <w:sz w:val="24"/>
                <w:szCs w:val="24"/>
                <w:highlight w:val="none"/>
                <w:lang w:val="en-US" w:eastAsia="zh-CN"/>
              </w:rPr>
              <w:t>优点</w:t>
            </w:r>
          </w:p>
        </w:tc>
        <w:tc>
          <w:tcPr>
            <w:tcW w:w="1147" w:type="pct"/>
            <w:tcBorders>
              <w:left w:val="single" w:color="auto" w:sz="4" w:space="0"/>
            </w:tcBorders>
            <w:noWrap w:val="0"/>
            <w:vAlign w:val="center"/>
          </w:tcPr>
          <w:p>
            <w:pPr>
              <w:spacing w:line="360" w:lineRule="auto"/>
              <w:jc w:val="center"/>
              <w:rPr>
                <w:rFonts w:hint="eastAsia" w:ascii="方正仿宋_GB2312" w:hAnsi="方正仿宋_GB2312" w:eastAsia="方正仿宋_GB2312" w:cs="方正仿宋_GB2312"/>
                <w:b/>
                <w:bCs/>
                <w:color w:val="000000"/>
                <w:sz w:val="24"/>
                <w:szCs w:val="24"/>
                <w:highlight w:val="none"/>
              </w:rPr>
            </w:pPr>
            <w:r>
              <w:rPr>
                <w:rFonts w:hint="eastAsia" w:ascii="方正仿宋_GB2312" w:hAnsi="方正仿宋_GB2312" w:eastAsia="方正仿宋_GB2312" w:cs="方正仿宋_GB2312"/>
                <w:b/>
                <w:bCs/>
                <w:color w:val="000000" w:themeColor="text1"/>
                <w:sz w:val="24"/>
                <w:szCs w:val="24"/>
                <w:highlight w:val="none"/>
                <w:lang w:val="en-US" w:eastAsia="zh-CN"/>
                <w14:textFill>
                  <w14:solidFill>
                    <w14:schemeClr w14:val="tx1"/>
                  </w14:solidFill>
                </w14:textFill>
              </w:rPr>
              <w:t>存在缺陷或签订合同前应注意和澄清事项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348" w:type="pct"/>
            <w:vMerge w:val="restart"/>
            <w:noWrap w:val="0"/>
            <w:vAlign w:val="center"/>
          </w:tcPr>
          <w:p>
            <w:pPr>
              <w:spacing w:line="360" w:lineRule="auto"/>
              <w:jc w:val="center"/>
              <w:rPr>
                <w:rFonts w:hint="eastAsia" w:ascii="方正仿宋_GB2312" w:hAnsi="方正仿宋_GB2312" w:eastAsia="方正仿宋_GB2312" w:cs="方正仿宋_GB2312"/>
                <w:color w:val="000000"/>
                <w:sz w:val="24"/>
                <w:szCs w:val="24"/>
                <w:highlight w:val="none"/>
                <w:lang w:val="en-US" w:eastAsia="zh-CN"/>
              </w:rPr>
            </w:pPr>
            <w:r>
              <w:rPr>
                <w:rFonts w:hint="eastAsia" w:ascii="方正仿宋_GB2312" w:hAnsi="方正仿宋_GB2312" w:eastAsia="方正仿宋_GB2312" w:cs="方正仿宋_GB2312"/>
                <w:color w:val="000000"/>
                <w:sz w:val="24"/>
                <w:szCs w:val="24"/>
                <w:highlight w:val="none"/>
                <w:lang w:val="en-US" w:eastAsia="zh-CN"/>
              </w:rPr>
              <w:t>1</w:t>
            </w:r>
          </w:p>
        </w:tc>
        <w:tc>
          <w:tcPr>
            <w:tcW w:w="251" w:type="pct"/>
            <w:vMerge w:val="restart"/>
            <w:noWrap w:val="0"/>
            <w:vAlign w:val="center"/>
          </w:tcPr>
          <w:p>
            <w:pPr>
              <w:spacing w:line="360" w:lineRule="auto"/>
              <w:jc w:val="center"/>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设计</w:t>
            </w:r>
          </w:p>
          <w:p>
            <w:pPr>
              <w:spacing w:line="360" w:lineRule="auto"/>
              <w:jc w:val="center"/>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方案</w:t>
            </w:r>
          </w:p>
        </w:tc>
        <w:tc>
          <w:tcPr>
            <w:tcW w:w="491" w:type="pct"/>
            <w:noWrap w:val="0"/>
            <w:vAlign w:val="center"/>
          </w:tcPr>
          <w:p>
            <w:pPr>
              <w:widowControl/>
              <w:spacing w:line="360" w:lineRule="auto"/>
              <w:jc w:val="center"/>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设计</w:t>
            </w:r>
          </w:p>
          <w:p>
            <w:pPr>
              <w:widowControl/>
              <w:spacing w:line="360" w:lineRule="auto"/>
              <w:jc w:val="center"/>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说明</w:t>
            </w:r>
          </w:p>
        </w:tc>
        <w:tc>
          <w:tcPr>
            <w:tcW w:w="1917" w:type="pct"/>
            <w:tcBorders>
              <w:right w:val="single" w:color="auto" w:sz="4" w:space="0"/>
            </w:tcBorders>
            <w:noWrap w:val="0"/>
            <w:vAlign w:val="center"/>
          </w:tcPr>
          <w:p>
            <w:pPr>
              <w:widowControl/>
              <w:numPr>
                <w:ilvl w:val="0"/>
                <w:numId w:val="0"/>
              </w:numPr>
              <w:spacing w:line="360" w:lineRule="auto"/>
              <w:jc w:val="left"/>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kern w:val="0"/>
                <w:sz w:val="24"/>
                <w:szCs w:val="24"/>
                <w:highlight w:val="none"/>
              </w:rPr>
              <w:t>各专业设计说明</w:t>
            </w:r>
            <w:r>
              <w:rPr>
                <w:rFonts w:hint="eastAsia" w:ascii="方正仿宋_GB2312" w:hAnsi="方正仿宋_GB2312" w:eastAsia="方正仿宋_GB2312" w:cs="方正仿宋_GB2312"/>
                <w:color w:val="000000"/>
                <w:kern w:val="0"/>
                <w:sz w:val="24"/>
                <w:szCs w:val="24"/>
                <w:highlight w:val="none"/>
                <w:lang w:val="en-US" w:eastAsia="zh-CN"/>
              </w:rPr>
              <w:t>情况</w:t>
            </w:r>
            <w:r>
              <w:rPr>
                <w:rFonts w:hint="eastAsia" w:ascii="方正仿宋_GB2312" w:hAnsi="方正仿宋_GB2312" w:eastAsia="方正仿宋_GB2312" w:cs="方正仿宋_GB2312"/>
                <w:color w:val="000000"/>
                <w:kern w:val="0"/>
                <w:sz w:val="24"/>
                <w:szCs w:val="24"/>
                <w:highlight w:val="none"/>
              </w:rPr>
              <w:t>；</w:t>
            </w:r>
          </w:p>
        </w:tc>
        <w:tc>
          <w:tcPr>
            <w:tcW w:w="843" w:type="pct"/>
            <w:tcBorders>
              <w:left w:val="single" w:color="auto" w:sz="4" w:space="0"/>
            </w:tcBorders>
            <w:noWrap w:val="0"/>
            <w:vAlign w:val="center"/>
          </w:tcPr>
          <w:p>
            <w:pPr>
              <w:spacing w:line="360" w:lineRule="auto"/>
              <w:jc w:val="center"/>
              <w:rPr>
                <w:rFonts w:hint="eastAsia" w:ascii="方正仿宋_GB2312" w:hAnsi="方正仿宋_GB2312" w:eastAsia="方正仿宋_GB2312" w:cs="方正仿宋_GB2312"/>
                <w:color w:val="000000"/>
                <w:sz w:val="24"/>
                <w:szCs w:val="24"/>
                <w:highlight w:val="none"/>
              </w:rPr>
            </w:pPr>
          </w:p>
        </w:tc>
        <w:tc>
          <w:tcPr>
            <w:tcW w:w="1147" w:type="pct"/>
            <w:tcBorders>
              <w:left w:val="single" w:color="auto" w:sz="4" w:space="0"/>
            </w:tcBorders>
            <w:noWrap w:val="0"/>
            <w:vAlign w:val="center"/>
          </w:tcPr>
          <w:p>
            <w:pPr>
              <w:spacing w:line="360" w:lineRule="auto"/>
              <w:jc w:val="center"/>
              <w:rPr>
                <w:rFonts w:hint="eastAsia" w:ascii="方正仿宋_GB2312" w:hAnsi="方正仿宋_GB2312" w:eastAsia="方正仿宋_GB2312" w:cs="方正仿宋_GB2312"/>
                <w:color w:val="00000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348" w:type="pct"/>
            <w:vMerge w:val="continue"/>
            <w:noWrap w:val="0"/>
            <w:vAlign w:val="center"/>
          </w:tcPr>
          <w:p>
            <w:pPr>
              <w:spacing w:line="360" w:lineRule="auto"/>
              <w:jc w:val="center"/>
              <w:rPr>
                <w:rFonts w:hint="eastAsia" w:ascii="方正仿宋_GB2312" w:hAnsi="方正仿宋_GB2312" w:eastAsia="方正仿宋_GB2312" w:cs="方正仿宋_GB2312"/>
                <w:color w:val="000000"/>
                <w:sz w:val="24"/>
                <w:szCs w:val="24"/>
                <w:highlight w:val="none"/>
              </w:rPr>
            </w:pPr>
          </w:p>
        </w:tc>
        <w:tc>
          <w:tcPr>
            <w:tcW w:w="251" w:type="pct"/>
            <w:vMerge w:val="continue"/>
            <w:noWrap w:val="0"/>
            <w:vAlign w:val="center"/>
          </w:tcPr>
          <w:p>
            <w:pPr>
              <w:spacing w:line="360" w:lineRule="auto"/>
              <w:jc w:val="center"/>
              <w:rPr>
                <w:rFonts w:hint="eastAsia" w:ascii="方正仿宋_GB2312" w:hAnsi="方正仿宋_GB2312" w:eastAsia="方正仿宋_GB2312" w:cs="方正仿宋_GB2312"/>
                <w:color w:val="000000"/>
                <w:sz w:val="24"/>
                <w:szCs w:val="24"/>
                <w:highlight w:val="none"/>
              </w:rPr>
            </w:pPr>
          </w:p>
        </w:tc>
        <w:tc>
          <w:tcPr>
            <w:tcW w:w="491" w:type="pct"/>
            <w:noWrap w:val="0"/>
            <w:vAlign w:val="center"/>
          </w:tcPr>
          <w:p>
            <w:pPr>
              <w:widowControl/>
              <w:spacing w:line="360" w:lineRule="auto"/>
              <w:jc w:val="center"/>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优化</w:t>
            </w:r>
          </w:p>
          <w:p>
            <w:pPr>
              <w:widowControl/>
              <w:spacing w:line="360" w:lineRule="auto"/>
              <w:jc w:val="center"/>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设计</w:t>
            </w:r>
          </w:p>
          <w:p>
            <w:pPr>
              <w:widowControl/>
              <w:spacing w:line="360" w:lineRule="auto"/>
              <w:jc w:val="center"/>
              <w:rPr>
                <w:rFonts w:hint="eastAsia" w:ascii="方正仿宋_GB2312" w:hAnsi="方正仿宋_GB2312" w:eastAsia="方正仿宋_GB2312" w:cs="方正仿宋_GB2312"/>
                <w:color w:val="000000"/>
                <w:kern w:val="0"/>
                <w:sz w:val="24"/>
                <w:szCs w:val="24"/>
                <w:highlight w:val="none"/>
              </w:rPr>
            </w:pPr>
          </w:p>
        </w:tc>
        <w:tc>
          <w:tcPr>
            <w:tcW w:w="1917" w:type="pct"/>
            <w:tcBorders>
              <w:right w:val="single" w:color="auto" w:sz="4" w:space="0"/>
            </w:tcBorders>
            <w:noWrap w:val="0"/>
            <w:vAlign w:val="center"/>
          </w:tcPr>
          <w:p>
            <w:pPr>
              <w:widowControl/>
              <w:numPr>
                <w:ilvl w:val="0"/>
                <w:numId w:val="0"/>
              </w:numPr>
              <w:spacing w:line="360" w:lineRule="auto"/>
              <w:jc w:val="left"/>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kern w:val="0"/>
                <w:sz w:val="24"/>
                <w:szCs w:val="24"/>
                <w:highlight w:val="none"/>
              </w:rPr>
              <w:t>合理化建议是否可行</w:t>
            </w:r>
            <w:r>
              <w:rPr>
                <w:rFonts w:hint="eastAsia" w:ascii="方正仿宋_GB2312" w:hAnsi="方正仿宋_GB2312" w:eastAsia="方正仿宋_GB2312" w:cs="方正仿宋_GB2312"/>
                <w:color w:val="000000"/>
                <w:kern w:val="0"/>
                <w:sz w:val="24"/>
                <w:szCs w:val="24"/>
                <w:highlight w:val="none"/>
                <w:lang w:eastAsia="zh-CN"/>
              </w:rPr>
              <w:t>；</w:t>
            </w:r>
            <w:r>
              <w:rPr>
                <w:rFonts w:hint="eastAsia" w:ascii="方正仿宋_GB2312" w:hAnsi="方正仿宋_GB2312" w:eastAsia="方正仿宋_GB2312" w:cs="方正仿宋_GB2312"/>
                <w:color w:val="000000"/>
                <w:kern w:val="0"/>
                <w:sz w:val="24"/>
                <w:szCs w:val="24"/>
                <w:highlight w:val="none"/>
              </w:rPr>
              <w:t>对项目特点难点准确把握、关键问题解决方案是否完整可行；</w:t>
            </w:r>
          </w:p>
          <w:p>
            <w:pPr>
              <w:widowControl/>
              <w:numPr>
                <w:ilvl w:val="0"/>
                <w:numId w:val="0"/>
              </w:numPr>
              <w:spacing w:line="360" w:lineRule="auto"/>
              <w:jc w:val="left"/>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kern w:val="0"/>
                <w:sz w:val="24"/>
                <w:szCs w:val="24"/>
                <w:highlight w:val="none"/>
              </w:rPr>
              <w:t>优化设计是否能实现初步设计的各项指标且控制在工程概算内；新技术、新材料、新设备、新工艺的采用是否可行、可靠且经济等。</w:t>
            </w:r>
          </w:p>
        </w:tc>
        <w:tc>
          <w:tcPr>
            <w:tcW w:w="843" w:type="pct"/>
            <w:tcBorders>
              <w:left w:val="single" w:color="auto" w:sz="4" w:space="0"/>
            </w:tcBorders>
            <w:noWrap w:val="0"/>
            <w:vAlign w:val="center"/>
          </w:tcPr>
          <w:p>
            <w:pPr>
              <w:spacing w:line="360" w:lineRule="auto"/>
              <w:jc w:val="center"/>
              <w:rPr>
                <w:rFonts w:hint="eastAsia" w:ascii="方正仿宋_GB2312" w:hAnsi="方正仿宋_GB2312" w:eastAsia="方正仿宋_GB2312" w:cs="方正仿宋_GB2312"/>
                <w:color w:val="000000"/>
                <w:sz w:val="24"/>
                <w:szCs w:val="24"/>
                <w:highlight w:val="none"/>
              </w:rPr>
            </w:pPr>
          </w:p>
        </w:tc>
        <w:tc>
          <w:tcPr>
            <w:tcW w:w="1147" w:type="pct"/>
            <w:tcBorders>
              <w:left w:val="single" w:color="auto" w:sz="4" w:space="0"/>
            </w:tcBorders>
            <w:noWrap w:val="0"/>
            <w:vAlign w:val="center"/>
          </w:tcPr>
          <w:p>
            <w:pPr>
              <w:spacing w:line="360" w:lineRule="auto"/>
              <w:jc w:val="center"/>
              <w:rPr>
                <w:rFonts w:hint="eastAsia" w:ascii="方正仿宋_GB2312" w:hAnsi="方正仿宋_GB2312" w:eastAsia="方正仿宋_GB2312" w:cs="方正仿宋_GB2312"/>
                <w:color w:val="00000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6" w:hRule="atLeast"/>
          <w:jc w:val="center"/>
        </w:trPr>
        <w:tc>
          <w:tcPr>
            <w:tcW w:w="348" w:type="pct"/>
            <w:vMerge w:val="restart"/>
            <w:noWrap w:val="0"/>
            <w:vAlign w:val="center"/>
          </w:tcPr>
          <w:p>
            <w:pPr>
              <w:spacing w:line="360" w:lineRule="auto"/>
              <w:jc w:val="center"/>
              <w:rPr>
                <w:rFonts w:hint="eastAsia" w:ascii="方正仿宋_GB2312" w:hAnsi="方正仿宋_GB2312" w:eastAsia="方正仿宋_GB2312" w:cs="方正仿宋_GB2312"/>
                <w:color w:val="000000"/>
                <w:sz w:val="24"/>
                <w:szCs w:val="24"/>
                <w:highlight w:val="none"/>
                <w:lang w:val="en-US" w:eastAsia="zh-CN"/>
              </w:rPr>
            </w:pPr>
            <w:r>
              <w:rPr>
                <w:rFonts w:hint="eastAsia" w:ascii="方正仿宋_GB2312" w:hAnsi="方正仿宋_GB2312" w:eastAsia="方正仿宋_GB2312" w:cs="方正仿宋_GB2312"/>
                <w:color w:val="000000"/>
                <w:sz w:val="24"/>
                <w:szCs w:val="24"/>
                <w:highlight w:val="none"/>
                <w:lang w:val="en-US" w:eastAsia="zh-CN"/>
              </w:rPr>
              <w:t>2</w:t>
            </w:r>
          </w:p>
        </w:tc>
        <w:tc>
          <w:tcPr>
            <w:tcW w:w="251" w:type="pct"/>
            <w:vMerge w:val="restart"/>
            <w:noWrap w:val="0"/>
            <w:vAlign w:val="center"/>
          </w:tcPr>
          <w:p>
            <w:pPr>
              <w:widowControl/>
              <w:spacing w:line="360" w:lineRule="auto"/>
              <w:ind w:left="-109" w:leftChars="-52" w:right="-105" w:rightChars="-50"/>
              <w:jc w:val="center"/>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总承包实施方案</w:t>
            </w:r>
          </w:p>
        </w:tc>
        <w:tc>
          <w:tcPr>
            <w:tcW w:w="491" w:type="pct"/>
            <w:noWrap w:val="0"/>
            <w:vAlign w:val="center"/>
          </w:tcPr>
          <w:p>
            <w:pPr>
              <w:spacing w:line="360" w:lineRule="auto"/>
              <w:jc w:val="center"/>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总承包管理方案及措施</w:t>
            </w:r>
          </w:p>
        </w:tc>
        <w:tc>
          <w:tcPr>
            <w:tcW w:w="1917" w:type="pct"/>
            <w:tcBorders>
              <w:right w:val="single" w:color="auto" w:sz="4" w:space="0"/>
            </w:tcBorders>
            <w:noWrap w:val="0"/>
            <w:vAlign w:val="center"/>
          </w:tcPr>
          <w:p>
            <w:pPr>
              <w:widowControl/>
              <w:numPr>
                <w:ilvl w:val="0"/>
                <w:numId w:val="0"/>
              </w:numPr>
              <w:spacing w:line="360" w:lineRule="auto"/>
              <w:jc w:val="left"/>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总承包管理方案是否清晰并切实可行；内容是否全面、完整；部署及措施是否合理、先进、可靠；能否满足项目管理需要等</w:t>
            </w:r>
            <w:r>
              <w:rPr>
                <w:rFonts w:hint="eastAsia" w:ascii="方正仿宋_GB2312" w:hAnsi="方正仿宋_GB2312" w:eastAsia="方正仿宋_GB2312" w:cs="方正仿宋_GB2312"/>
                <w:color w:val="000000"/>
                <w:kern w:val="0"/>
                <w:sz w:val="24"/>
                <w:szCs w:val="24"/>
                <w:highlight w:val="none"/>
                <w:lang w:eastAsia="zh-CN"/>
              </w:rPr>
              <w:t>。</w:t>
            </w:r>
          </w:p>
        </w:tc>
        <w:tc>
          <w:tcPr>
            <w:tcW w:w="843" w:type="pct"/>
            <w:tcBorders>
              <w:left w:val="single" w:color="auto" w:sz="4" w:space="0"/>
            </w:tcBorders>
            <w:noWrap w:val="0"/>
            <w:vAlign w:val="center"/>
          </w:tcPr>
          <w:p>
            <w:pPr>
              <w:spacing w:line="360" w:lineRule="auto"/>
              <w:jc w:val="left"/>
              <w:rPr>
                <w:rFonts w:hint="eastAsia" w:ascii="方正仿宋_GB2312" w:hAnsi="方正仿宋_GB2312" w:eastAsia="方正仿宋_GB2312" w:cs="方正仿宋_GB2312"/>
                <w:color w:val="000000"/>
                <w:sz w:val="24"/>
                <w:szCs w:val="24"/>
                <w:highlight w:val="none"/>
              </w:rPr>
            </w:pPr>
          </w:p>
        </w:tc>
        <w:tc>
          <w:tcPr>
            <w:tcW w:w="1147" w:type="pct"/>
            <w:tcBorders>
              <w:left w:val="single" w:color="auto" w:sz="4" w:space="0"/>
            </w:tcBorders>
            <w:noWrap w:val="0"/>
            <w:vAlign w:val="center"/>
          </w:tcPr>
          <w:p>
            <w:pPr>
              <w:spacing w:line="360" w:lineRule="auto"/>
              <w:jc w:val="left"/>
              <w:rPr>
                <w:rFonts w:hint="eastAsia" w:ascii="方正仿宋_GB2312" w:hAnsi="方正仿宋_GB2312" w:eastAsia="方正仿宋_GB2312" w:cs="方正仿宋_GB2312"/>
                <w:color w:val="00000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6" w:hRule="atLeast"/>
          <w:jc w:val="center"/>
        </w:trPr>
        <w:tc>
          <w:tcPr>
            <w:tcW w:w="348" w:type="pct"/>
            <w:vMerge w:val="continue"/>
            <w:noWrap w:val="0"/>
            <w:vAlign w:val="center"/>
          </w:tcPr>
          <w:p>
            <w:pPr>
              <w:spacing w:line="360" w:lineRule="auto"/>
              <w:jc w:val="center"/>
              <w:rPr>
                <w:rFonts w:hint="eastAsia" w:ascii="方正仿宋_GB2312" w:hAnsi="方正仿宋_GB2312" w:eastAsia="方正仿宋_GB2312" w:cs="方正仿宋_GB2312"/>
                <w:color w:val="000000"/>
                <w:sz w:val="24"/>
                <w:szCs w:val="24"/>
                <w:highlight w:val="none"/>
              </w:rPr>
            </w:pPr>
          </w:p>
        </w:tc>
        <w:tc>
          <w:tcPr>
            <w:tcW w:w="251" w:type="pct"/>
            <w:vMerge w:val="continue"/>
            <w:noWrap w:val="0"/>
            <w:vAlign w:val="center"/>
          </w:tcPr>
          <w:p>
            <w:pPr>
              <w:spacing w:line="360" w:lineRule="auto"/>
              <w:jc w:val="center"/>
              <w:rPr>
                <w:rFonts w:hint="eastAsia" w:ascii="方正仿宋_GB2312" w:hAnsi="方正仿宋_GB2312" w:eastAsia="方正仿宋_GB2312" w:cs="方正仿宋_GB2312"/>
                <w:color w:val="000000"/>
                <w:kern w:val="0"/>
                <w:sz w:val="24"/>
                <w:szCs w:val="24"/>
                <w:highlight w:val="none"/>
              </w:rPr>
            </w:pPr>
          </w:p>
        </w:tc>
        <w:tc>
          <w:tcPr>
            <w:tcW w:w="491" w:type="pct"/>
            <w:noWrap w:val="0"/>
            <w:vAlign w:val="center"/>
          </w:tcPr>
          <w:p>
            <w:pPr>
              <w:spacing w:line="360" w:lineRule="auto"/>
              <w:jc w:val="center"/>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总承包管理重点、难点分析</w:t>
            </w:r>
          </w:p>
        </w:tc>
        <w:tc>
          <w:tcPr>
            <w:tcW w:w="1917" w:type="pct"/>
            <w:tcBorders>
              <w:right w:val="single" w:color="auto" w:sz="4" w:space="0"/>
            </w:tcBorders>
            <w:noWrap w:val="0"/>
            <w:vAlign w:val="center"/>
          </w:tcPr>
          <w:p>
            <w:pPr>
              <w:numPr>
                <w:ilvl w:val="0"/>
                <w:numId w:val="0"/>
              </w:numPr>
              <w:spacing w:line="360" w:lineRule="auto"/>
              <w:jc w:val="left"/>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总承包管理重难点控制是否得当；处置措施是否具备针对性；能否满足项目需要等</w:t>
            </w:r>
            <w:r>
              <w:rPr>
                <w:rFonts w:hint="eastAsia" w:ascii="方正仿宋_GB2312" w:hAnsi="方正仿宋_GB2312" w:eastAsia="方正仿宋_GB2312" w:cs="方正仿宋_GB2312"/>
                <w:color w:val="000000"/>
                <w:kern w:val="0"/>
                <w:sz w:val="24"/>
                <w:szCs w:val="24"/>
                <w:highlight w:val="none"/>
                <w:lang w:eastAsia="zh-CN"/>
              </w:rPr>
              <w:t>。</w:t>
            </w:r>
          </w:p>
        </w:tc>
        <w:tc>
          <w:tcPr>
            <w:tcW w:w="843" w:type="pct"/>
            <w:tcBorders>
              <w:left w:val="single" w:color="auto" w:sz="4" w:space="0"/>
            </w:tcBorders>
            <w:noWrap w:val="0"/>
            <w:vAlign w:val="center"/>
          </w:tcPr>
          <w:p>
            <w:pPr>
              <w:spacing w:line="360" w:lineRule="auto"/>
              <w:jc w:val="left"/>
              <w:rPr>
                <w:rFonts w:hint="eastAsia" w:ascii="方正仿宋_GB2312" w:hAnsi="方正仿宋_GB2312" w:eastAsia="方正仿宋_GB2312" w:cs="方正仿宋_GB2312"/>
                <w:color w:val="000000"/>
                <w:sz w:val="24"/>
                <w:szCs w:val="24"/>
                <w:highlight w:val="none"/>
              </w:rPr>
            </w:pPr>
          </w:p>
        </w:tc>
        <w:tc>
          <w:tcPr>
            <w:tcW w:w="1147" w:type="pct"/>
            <w:tcBorders>
              <w:left w:val="single" w:color="auto" w:sz="4" w:space="0"/>
            </w:tcBorders>
            <w:noWrap w:val="0"/>
            <w:vAlign w:val="center"/>
          </w:tcPr>
          <w:p>
            <w:pPr>
              <w:spacing w:line="360" w:lineRule="auto"/>
              <w:jc w:val="left"/>
              <w:rPr>
                <w:rFonts w:hint="eastAsia" w:ascii="方正仿宋_GB2312" w:hAnsi="方正仿宋_GB2312" w:eastAsia="方正仿宋_GB2312" w:cs="方正仿宋_GB2312"/>
                <w:color w:val="00000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348" w:type="pct"/>
            <w:vMerge w:val="restart"/>
            <w:noWrap w:val="0"/>
            <w:vAlign w:val="center"/>
          </w:tcPr>
          <w:p>
            <w:pPr>
              <w:spacing w:line="360" w:lineRule="auto"/>
              <w:jc w:val="center"/>
              <w:rPr>
                <w:rFonts w:hint="eastAsia" w:ascii="方正仿宋_GB2312" w:hAnsi="方正仿宋_GB2312" w:eastAsia="方正仿宋_GB2312" w:cs="方正仿宋_GB2312"/>
                <w:color w:val="000000"/>
                <w:sz w:val="24"/>
                <w:szCs w:val="24"/>
                <w:highlight w:val="none"/>
                <w:lang w:val="en-US" w:eastAsia="zh-CN"/>
              </w:rPr>
            </w:pPr>
            <w:r>
              <w:rPr>
                <w:rFonts w:hint="eastAsia" w:ascii="方正仿宋_GB2312" w:hAnsi="方正仿宋_GB2312" w:eastAsia="方正仿宋_GB2312" w:cs="方正仿宋_GB2312"/>
                <w:color w:val="000000"/>
                <w:sz w:val="24"/>
                <w:szCs w:val="24"/>
                <w:highlight w:val="none"/>
                <w:lang w:val="en-US" w:eastAsia="zh-CN"/>
              </w:rPr>
              <w:t>3</w:t>
            </w:r>
          </w:p>
        </w:tc>
        <w:tc>
          <w:tcPr>
            <w:tcW w:w="251" w:type="pct"/>
            <w:vMerge w:val="restart"/>
            <w:noWrap w:val="0"/>
            <w:vAlign w:val="center"/>
          </w:tcPr>
          <w:p>
            <w:pPr>
              <w:spacing w:line="360" w:lineRule="auto"/>
              <w:jc w:val="center"/>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rPr>
              <w:t>施工组织设计</w:t>
            </w:r>
          </w:p>
        </w:tc>
        <w:tc>
          <w:tcPr>
            <w:tcW w:w="491" w:type="pct"/>
            <w:noWrap w:val="0"/>
            <w:vAlign w:val="center"/>
          </w:tcPr>
          <w:p>
            <w:pPr>
              <w:widowControl/>
              <w:spacing w:line="360" w:lineRule="auto"/>
              <w:ind w:left="-109" w:leftChars="-52" w:right="-105" w:rightChars="-50"/>
              <w:jc w:val="center"/>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施工方案与技术措施</w:t>
            </w:r>
          </w:p>
        </w:tc>
        <w:tc>
          <w:tcPr>
            <w:tcW w:w="1917" w:type="pct"/>
            <w:tcBorders>
              <w:right w:val="single" w:color="auto" w:sz="4" w:space="0"/>
            </w:tcBorders>
            <w:noWrap w:val="0"/>
            <w:vAlign w:val="center"/>
          </w:tcPr>
          <w:p>
            <w:pPr>
              <w:widowControl/>
              <w:numPr>
                <w:ilvl w:val="0"/>
                <w:numId w:val="0"/>
              </w:numPr>
              <w:spacing w:line="360" w:lineRule="auto"/>
              <w:jc w:val="left"/>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对项目总体概况表述是否清晰、完整；</w:t>
            </w:r>
          </w:p>
          <w:p>
            <w:pPr>
              <w:widowControl/>
              <w:numPr>
                <w:ilvl w:val="0"/>
                <w:numId w:val="0"/>
              </w:numPr>
              <w:spacing w:line="360" w:lineRule="auto"/>
              <w:jc w:val="left"/>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kern w:val="0"/>
                <w:sz w:val="24"/>
                <w:szCs w:val="24"/>
                <w:highlight w:val="none"/>
              </w:rPr>
              <w:t>部署及措施是否先进、可靠；针对项目的重点、难点分析是否透彻，解决方案是否切实可行；施工平面布置是否有针对性、合理，较好满足施工需要，是否符合安全、文明生产要求等</w:t>
            </w:r>
            <w:r>
              <w:rPr>
                <w:rFonts w:hint="eastAsia" w:ascii="方正仿宋_GB2312" w:hAnsi="方正仿宋_GB2312" w:eastAsia="方正仿宋_GB2312" w:cs="方正仿宋_GB2312"/>
                <w:color w:val="000000"/>
                <w:kern w:val="0"/>
                <w:sz w:val="24"/>
                <w:szCs w:val="24"/>
                <w:highlight w:val="none"/>
                <w:lang w:eastAsia="zh-CN"/>
              </w:rPr>
              <w:t>。</w:t>
            </w:r>
          </w:p>
        </w:tc>
        <w:tc>
          <w:tcPr>
            <w:tcW w:w="843" w:type="pct"/>
            <w:tcBorders>
              <w:left w:val="single" w:color="auto" w:sz="4" w:space="0"/>
            </w:tcBorders>
            <w:noWrap w:val="0"/>
            <w:vAlign w:val="center"/>
          </w:tcPr>
          <w:p>
            <w:pPr>
              <w:spacing w:line="360" w:lineRule="auto"/>
              <w:jc w:val="left"/>
              <w:rPr>
                <w:rFonts w:hint="eastAsia" w:ascii="方正仿宋_GB2312" w:hAnsi="方正仿宋_GB2312" w:eastAsia="方正仿宋_GB2312" w:cs="方正仿宋_GB2312"/>
                <w:color w:val="000000"/>
                <w:sz w:val="24"/>
                <w:szCs w:val="24"/>
                <w:highlight w:val="none"/>
              </w:rPr>
            </w:pPr>
          </w:p>
        </w:tc>
        <w:tc>
          <w:tcPr>
            <w:tcW w:w="1147" w:type="pct"/>
            <w:tcBorders>
              <w:left w:val="single" w:color="auto" w:sz="4" w:space="0"/>
            </w:tcBorders>
            <w:noWrap w:val="0"/>
            <w:vAlign w:val="center"/>
          </w:tcPr>
          <w:p>
            <w:pPr>
              <w:spacing w:line="360" w:lineRule="auto"/>
              <w:jc w:val="left"/>
              <w:rPr>
                <w:rFonts w:hint="eastAsia" w:ascii="方正仿宋_GB2312" w:hAnsi="方正仿宋_GB2312" w:eastAsia="方正仿宋_GB2312" w:cs="方正仿宋_GB2312"/>
                <w:color w:val="00000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348" w:type="pct"/>
            <w:vMerge w:val="continue"/>
            <w:noWrap w:val="0"/>
            <w:vAlign w:val="center"/>
          </w:tcPr>
          <w:p>
            <w:pPr>
              <w:spacing w:line="360" w:lineRule="auto"/>
              <w:jc w:val="center"/>
              <w:rPr>
                <w:rFonts w:hint="eastAsia" w:ascii="方正仿宋_GB2312" w:hAnsi="方正仿宋_GB2312" w:eastAsia="方正仿宋_GB2312" w:cs="方正仿宋_GB2312"/>
                <w:color w:val="000000"/>
                <w:sz w:val="24"/>
                <w:szCs w:val="24"/>
                <w:highlight w:val="none"/>
              </w:rPr>
            </w:pPr>
          </w:p>
        </w:tc>
        <w:tc>
          <w:tcPr>
            <w:tcW w:w="251" w:type="pct"/>
            <w:vMerge w:val="continue"/>
            <w:noWrap w:val="0"/>
            <w:vAlign w:val="center"/>
          </w:tcPr>
          <w:p>
            <w:pPr>
              <w:spacing w:line="360" w:lineRule="auto"/>
              <w:jc w:val="center"/>
              <w:rPr>
                <w:rFonts w:hint="eastAsia" w:ascii="方正仿宋_GB2312" w:hAnsi="方正仿宋_GB2312" w:eastAsia="方正仿宋_GB2312" w:cs="方正仿宋_GB2312"/>
                <w:color w:val="000000"/>
                <w:sz w:val="24"/>
                <w:szCs w:val="24"/>
                <w:highlight w:val="none"/>
              </w:rPr>
            </w:pPr>
          </w:p>
        </w:tc>
        <w:tc>
          <w:tcPr>
            <w:tcW w:w="491" w:type="pct"/>
            <w:noWrap w:val="0"/>
            <w:vAlign w:val="center"/>
          </w:tcPr>
          <w:p>
            <w:pPr>
              <w:widowControl/>
              <w:spacing w:line="360" w:lineRule="auto"/>
              <w:ind w:left="-109" w:leftChars="-52" w:right="-105" w:rightChars="-50"/>
              <w:jc w:val="center"/>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质量管理体系与措施</w:t>
            </w:r>
          </w:p>
        </w:tc>
        <w:tc>
          <w:tcPr>
            <w:tcW w:w="1917" w:type="pct"/>
            <w:tcBorders>
              <w:right w:val="single" w:color="auto" w:sz="4" w:space="0"/>
            </w:tcBorders>
            <w:noWrap w:val="0"/>
            <w:vAlign w:val="center"/>
          </w:tcPr>
          <w:p>
            <w:pPr>
              <w:widowControl/>
              <w:numPr>
                <w:ilvl w:val="0"/>
                <w:numId w:val="0"/>
              </w:numPr>
              <w:spacing w:line="360" w:lineRule="auto"/>
              <w:jc w:val="left"/>
              <w:rPr>
                <w:rFonts w:hint="eastAsia" w:ascii="方正仿宋_GB2312" w:hAnsi="方正仿宋_GB2312" w:eastAsia="方正仿宋_GB2312" w:cs="方正仿宋_GB2312"/>
                <w:bCs/>
                <w:color w:val="000000"/>
                <w:sz w:val="24"/>
                <w:szCs w:val="24"/>
                <w:highlight w:val="none"/>
              </w:rPr>
            </w:pPr>
            <w:r>
              <w:rPr>
                <w:rFonts w:hint="eastAsia" w:ascii="方正仿宋_GB2312" w:hAnsi="方正仿宋_GB2312" w:eastAsia="方正仿宋_GB2312" w:cs="方正仿宋_GB2312"/>
                <w:color w:val="000000"/>
                <w:kern w:val="0"/>
                <w:sz w:val="24"/>
                <w:szCs w:val="24"/>
                <w:highlight w:val="none"/>
              </w:rPr>
              <w:t>质量目标是否明确，是否优于招标文件的要求；管理机构是否健全，职责分工是否明确；管理制度是否齐全；实施与监控措施是否全面、有效等。</w:t>
            </w:r>
          </w:p>
        </w:tc>
        <w:tc>
          <w:tcPr>
            <w:tcW w:w="843" w:type="pct"/>
            <w:tcBorders>
              <w:left w:val="single" w:color="auto" w:sz="4" w:space="0"/>
            </w:tcBorders>
            <w:noWrap w:val="0"/>
            <w:vAlign w:val="center"/>
          </w:tcPr>
          <w:p>
            <w:pPr>
              <w:spacing w:line="360" w:lineRule="auto"/>
              <w:jc w:val="left"/>
              <w:rPr>
                <w:rFonts w:hint="eastAsia" w:ascii="方正仿宋_GB2312" w:hAnsi="方正仿宋_GB2312" w:eastAsia="方正仿宋_GB2312" w:cs="方正仿宋_GB2312"/>
                <w:bCs/>
                <w:color w:val="000000"/>
                <w:sz w:val="24"/>
                <w:szCs w:val="24"/>
                <w:highlight w:val="none"/>
              </w:rPr>
            </w:pPr>
          </w:p>
        </w:tc>
        <w:tc>
          <w:tcPr>
            <w:tcW w:w="1147" w:type="pct"/>
            <w:tcBorders>
              <w:left w:val="single" w:color="auto" w:sz="4" w:space="0"/>
            </w:tcBorders>
            <w:noWrap w:val="0"/>
            <w:vAlign w:val="center"/>
          </w:tcPr>
          <w:p>
            <w:pPr>
              <w:spacing w:line="360" w:lineRule="auto"/>
              <w:jc w:val="left"/>
              <w:rPr>
                <w:rFonts w:hint="eastAsia" w:ascii="方正仿宋_GB2312" w:hAnsi="方正仿宋_GB2312" w:eastAsia="方正仿宋_GB2312" w:cs="方正仿宋_GB2312"/>
                <w:bCs/>
                <w:color w:val="00000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0" w:hRule="atLeast"/>
          <w:jc w:val="center"/>
        </w:trPr>
        <w:tc>
          <w:tcPr>
            <w:tcW w:w="348" w:type="pct"/>
            <w:vMerge w:val="continue"/>
            <w:noWrap w:val="0"/>
            <w:vAlign w:val="center"/>
          </w:tcPr>
          <w:p>
            <w:pPr>
              <w:spacing w:line="360" w:lineRule="auto"/>
              <w:jc w:val="center"/>
              <w:rPr>
                <w:rFonts w:hint="eastAsia" w:ascii="方正仿宋_GB2312" w:hAnsi="方正仿宋_GB2312" w:eastAsia="方正仿宋_GB2312" w:cs="方正仿宋_GB2312"/>
                <w:color w:val="000000"/>
                <w:sz w:val="24"/>
                <w:szCs w:val="24"/>
                <w:highlight w:val="none"/>
              </w:rPr>
            </w:pPr>
          </w:p>
        </w:tc>
        <w:tc>
          <w:tcPr>
            <w:tcW w:w="251" w:type="pct"/>
            <w:vMerge w:val="continue"/>
            <w:noWrap w:val="0"/>
            <w:vAlign w:val="center"/>
          </w:tcPr>
          <w:p>
            <w:pPr>
              <w:spacing w:line="360" w:lineRule="auto"/>
              <w:jc w:val="center"/>
              <w:rPr>
                <w:rFonts w:hint="eastAsia" w:ascii="方正仿宋_GB2312" w:hAnsi="方正仿宋_GB2312" w:eastAsia="方正仿宋_GB2312" w:cs="方正仿宋_GB2312"/>
                <w:color w:val="000000"/>
                <w:sz w:val="24"/>
                <w:szCs w:val="24"/>
                <w:highlight w:val="none"/>
              </w:rPr>
            </w:pPr>
          </w:p>
        </w:tc>
        <w:tc>
          <w:tcPr>
            <w:tcW w:w="491" w:type="pct"/>
            <w:noWrap w:val="0"/>
            <w:vAlign w:val="center"/>
          </w:tcPr>
          <w:p>
            <w:pPr>
              <w:widowControl/>
              <w:spacing w:line="360" w:lineRule="auto"/>
              <w:ind w:left="-109" w:leftChars="-52" w:right="-105" w:rightChars="-50"/>
              <w:jc w:val="center"/>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安全管理体系与措施</w:t>
            </w:r>
          </w:p>
        </w:tc>
        <w:tc>
          <w:tcPr>
            <w:tcW w:w="1917" w:type="pct"/>
            <w:tcBorders>
              <w:right w:val="single" w:color="auto" w:sz="4" w:space="0"/>
            </w:tcBorders>
            <w:noWrap w:val="0"/>
            <w:vAlign w:val="center"/>
          </w:tcPr>
          <w:p>
            <w:pPr>
              <w:widowControl/>
              <w:numPr>
                <w:ilvl w:val="0"/>
                <w:numId w:val="0"/>
              </w:numPr>
              <w:spacing w:line="360" w:lineRule="auto"/>
              <w:jc w:val="left"/>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安全目标是否明确，是否优于招标文件的要求；管理机构是否健全，职责分工是否明确；管理制度是否齐全；实施与监控措施是否全面、有效等</w:t>
            </w:r>
            <w:r>
              <w:rPr>
                <w:rFonts w:hint="eastAsia" w:ascii="方正仿宋_GB2312" w:hAnsi="方正仿宋_GB2312" w:eastAsia="方正仿宋_GB2312" w:cs="方正仿宋_GB2312"/>
                <w:color w:val="000000"/>
                <w:kern w:val="0"/>
                <w:sz w:val="24"/>
                <w:szCs w:val="24"/>
                <w:highlight w:val="none"/>
                <w:lang w:eastAsia="zh-CN"/>
              </w:rPr>
              <w:t>。</w:t>
            </w:r>
          </w:p>
        </w:tc>
        <w:tc>
          <w:tcPr>
            <w:tcW w:w="843" w:type="pct"/>
            <w:tcBorders>
              <w:left w:val="single" w:color="auto" w:sz="4" w:space="0"/>
            </w:tcBorders>
            <w:noWrap w:val="0"/>
            <w:vAlign w:val="center"/>
          </w:tcPr>
          <w:p>
            <w:pPr>
              <w:spacing w:line="360" w:lineRule="auto"/>
              <w:jc w:val="left"/>
              <w:rPr>
                <w:rFonts w:hint="eastAsia" w:ascii="方正仿宋_GB2312" w:hAnsi="方正仿宋_GB2312" w:eastAsia="方正仿宋_GB2312" w:cs="方正仿宋_GB2312"/>
                <w:color w:val="000000"/>
                <w:sz w:val="24"/>
                <w:szCs w:val="24"/>
                <w:highlight w:val="none"/>
              </w:rPr>
            </w:pPr>
          </w:p>
        </w:tc>
        <w:tc>
          <w:tcPr>
            <w:tcW w:w="1147" w:type="pct"/>
            <w:tcBorders>
              <w:left w:val="single" w:color="auto" w:sz="4" w:space="0"/>
            </w:tcBorders>
            <w:noWrap w:val="0"/>
            <w:vAlign w:val="center"/>
          </w:tcPr>
          <w:p>
            <w:pPr>
              <w:spacing w:line="360" w:lineRule="auto"/>
              <w:jc w:val="left"/>
              <w:rPr>
                <w:rFonts w:hint="eastAsia" w:ascii="方正仿宋_GB2312" w:hAnsi="方正仿宋_GB2312" w:eastAsia="方正仿宋_GB2312" w:cs="方正仿宋_GB2312"/>
                <w:color w:val="00000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11" w:hRule="atLeast"/>
          <w:jc w:val="center"/>
        </w:trPr>
        <w:tc>
          <w:tcPr>
            <w:tcW w:w="348" w:type="pct"/>
            <w:vMerge w:val="continue"/>
            <w:noWrap w:val="0"/>
            <w:vAlign w:val="center"/>
          </w:tcPr>
          <w:p>
            <w:pPr>
              <w:spacing w:line="360" w:lineRule="auto"/>
              <w:jc w:val="center"/>
              <w:rPr>
                <w:rFonts w:hint="eastAsia" w:ascii="方正仿宋_GB2312" w:hAnsi="方正仿宋_GB2312" w:eastAsia="方正仿宋_GB2312" w:cs="方正仿宋_GB2312"/>
                <w:color w:val="000000"/>
                <w:sz w:val="24"/>
                <w:szCs w:val="24"/>
                <w:highlight w:val="none"/>
              </w:rPr>
            </w:pPr>
          </w:p>
        </w:tc>
        <w:tc>
          <w:tcPr>
            <w:tcW w:w="251" w:type="pct"/>
            <w:vMerge w:val="continue"/>
            <w:noWrap w:val="0"/>
            <w:vAlign w:val="center"/>
          </w:tcPr>
          <w:p>
            <w:pPr>
              <w:spacing w:line="360" w:lineRule="auto"/>
              <w:jc w:val="center"/>
              <w:rPr>
                <w:rFonts w:hint="eastAsia" w:ascii="方正仿宋_GB2312" w:hAnsi="方正仿宋_GB2312" w:eastAsia="方正仿宋_GB2312" w:cs="方正仿宋_GB2312"/>
                <w:color w:val="000000"/>
                <w:sz w:val="24"/>
                <w:szCs w:val="24"/>
                <w:highlight w:val="none"/>
              </w:rPr>
            </w:pPr>
          </w:p>
        </w:tc>
        <w:tc>
          <w:tcPr>
            <w:tcW w:w="491" w:type="pct"/>
            <w:noWrap w:val="0"/>
            <w:vAlign w:val="center"/>
          </w:tcPr>
          <w:p>
            <w:pPr>
              <w:snapToGrid w:val="0"/>
              <w:spacing w:line="360" w:lineRule="auto"/>
              <w:jc w:val="center"/>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环境保护管理体系与措施</w:t>
            </w:r>
          </w:p>
        </w:tc>
        <w:tc>
          <w:tcPr>
            <w:tcW w:w="1917" w:type="pct"/>
            <w:tcBorders>
              <w:right w:val="single" w:color="auto" w:sz="4" w:space="0"/>
            </w:tcBorders>
            <w:noWrap w:val="0"/>
            <w:vAlign w:val="center"/>
          </w:tcPr>
          <w:p>
            <w:pPr>
              <w:widowControl/>
              <w:numPr>
                <w:ilvl w:val="0"/>
                <w:numId w:val="0"/>
              </w:numPr>
              <w:spacing w:line="360" w:lineRule="auto"/>
              <w:jc w:val="left"/>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环境管理目标是否明确，是否优于招标文件的要求；管理机构是否健全，职责分工是否明确；管理制度是否齐全；实施与监控措施是否全面、有效等</w:t>
            </w:r>
            <w:r>
              <w:rPr>
                <w:rFonts w:hint="eastAsia" w:ascii="方正仿宋_GB2312" w:hAnsi="方正仿宋_GB2312" w:eastAsia="方正仿宋_GB2312" w:cs="方正仿宋_GB2312"/>
                <w:color w:val="000000"/>
                <w:kern w:val="0"/>
                <w:sz w:val="24"/>
                <w:szCs w:val="24"/>
                <w:highlight w:val="none"/>
                <w:lang w:eastAsia="zh-CN"/>
              </w:rPr>
              <w:t>。</w:t>
            </w:r>
          </w:p>
        </w:tc>
        <w:tc>
          <w:tcPr>
            <w:tcW w:w="843" w:type="pct"/>
            <w:tcBorders>
              <w:left w:val="single" w:color="auto" w:sz="4" w:space="0"/>
            </w:tcBorders>
            <w:noWrap w:val="0"/>
            <w:vAlign w:val="center"/>
          </w:tcPr>
          <w:p>
            <w:pPr>
              <w:spacing w:line="360" w:lineRule="auto"/>
              <w:jc w:val="left"/>
              <w:rPr>
                <w:rFonts w:hint="eastAsia" w:ascii="方正仿宋_GB2312" w:hAnsi="方正仿宋_GB2312" w:eastAsia="方正仿宋_GB2312" w:cs="方正仿宋_GB2312"/>
                <w:color w:val="000000"/>
                <w:sz w:val="24"/>
                <w:szCs w:val="24"/>
                <w:highlight w:val="none"/>
              </w:rPr>
            </w:pPr>
          </w:p>
        </w:tc>
        <w:tc>
          <w:tcPr>
            <w:tcW w:w="1147" w:type="pct"/>
            <w:tcBorders>
              <w:left w:val="single" w:color="auto" w:sz="4" w:space="0"/>
            </w:tcBorders>
            <w:noWrap w:val="0"/>
            <w:vAlign w:val="center"/>
          </w:tcPr>
          <w:p>
            <w:pPr>
              <w:spacing w:line="360" w:lineRule="auto"/>
              <w:jc w:val="left"/>
              <w:rPr>
                <w:rFonts w:hint="eastAsia" w:ascii="方正仿宋_GB2312" w:hAnsi="方正仿宋_GB2312" w:eastAsia="方正仿宋_GB2312" w:cs="方正仿宋_GB2312"/>
                <w:color w:val="00000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0" w:hRule="atLeast"/>
          <w:jc w:val="center"/>
        </w:trPr>
        <w:tc>
          <w:tcPr>
            <w:tcW w:w="348" w:type="pct"/>
            <w:vMerge w:val="continue"/>
            <w:noWrap w:val="0"/>
            <w:vAlign w:val="center"/>
          </w:tcPr>
          <w:p>
            <w:pPr>
              <w:spacing w:line="360" w:lineRule="auto"/>
              <w:jc w:val="center"/>
              <w:rPr>
                <w:rFonts w:hint="eastAsia" w:ascii="方正仿宋_GB2312" w:hAnsi="方正仿宋_GB2312" w:eastAsia="方正仿宋_GB2312" w:cs="方正仿宋_GB2312"/>
                <w:color w:val="000000"/>
                <w:sz w:val="24"/>
                <w:szCs w:val="24"/>
                <w:highlight w:val="none"/>
              </w:rPr>
            </w:pPr>
          </w:p>
        </w:tc>
        <w:tc>
          <w:tcPr>
            <w:tcW w:w="251" w:type="pct"/>
            <w:vMerge w:val="continue"/>
            <w:noWrap w:val="0"/>
            <w:vAlign w:val="center"/>
          </w:tcPr>
          <w:p>
            <w:pPr>
              <w:spacing w:line="360" w:lineRule="auto"/>
              <w:jc w:val="center"/>
              <w:rPr>
                <w:rFonts w:hint="eastAsia" w:ascii="方正仿宋_GB2312" w:hAnsi="方正仿宋_GB2312" w:eastAsia="方正仿宋_GB2312" w:cs="方正仿宋_GB2312"/>
                <w:color w:val="000000"/>
                <w:sz w:val="24"/>
                <w:szCs w:val="24"/>
                <w:highlight w:val="none"/>
              </w:rPr>
            </w:pPr>
          </w:p>
        </w:tc>
        <w:tc>
          <w:tcPr>
            <w:tcW w:w="491" w:type="pct"/>
            <w:noWrap w:val="0"/>
            <w:vAlign w:val="center"/>
          </w:tcPr>
          <w:p>
            <w:pPr>
              <w:snapToGrid w:val="0"/>
              <w:spacing w:line="360" w:lineRule="auto"/>
              <w:jc w:val="center"/>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工程进度计划与保证措施分</w:t>
            </w:r>
          </w:p>
        </w:tc>
        <w:tc>
          <w:tcPr>
            <w:tcW w:w="1917" w:type="pct"/>
            <w:tcBorders>
              <w:right w:val="single" w:color="auto" w:sz="4" w:space="0"/>
            </w:tcBorders>
            <w:noWrap w:val="0"/>
            <w:vAlign w:val="center"/>
          </w:tcPr>
          <w:p>
            <w:pPr>
              <w:widowControl/>
              <w:numPr>
                <w:ilvl w:val="0"/>
                <w:numId w:val="0"/>
              </w:numPr>
              <w:spacing w:line="360" w:lineRule="auto"/>
              <w:jc w:val="left"/>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总工期及节点工期是否满足招标文件要求；施工进度计划内容是否全面，线路是否清晰、准确、完整，计划编制是否合理、可行；措施是否有力、合理、可行等。</w:t>
            </w:r>
          </w:p>
        </w:tc>
        <w:tc>
          <w:tcPr>
            <w:tcW w:w="843" w:type="pct"/>
            <w:tcBorders>
              <w:left w:val="single" w:color="auto" w:sz="4" w:space="0"/>
            </w:tcBorders>
            <w:noWrap w:val="0"/>
            <w:vAlign w:val="center"/>
          </w:tcPr>
          <w:p>
            <w:pPr>
              <w:spacing w:line="360" w:lineRule="auto"/>
              <w:jc w:val="left"/>
              <w:rPr>
                <w:rFonts w:hint="eastAsia" w:ascii="方正仿宋_GB2312" w:hAnsi="方正仿宋_GB2312" w:eastAsia="方正仿宋_GB2312" w:cs="方正仿宋_GB2312"/>
                <w:color w:val="000000"/>
                <w:sz w:val="24"/>
                <w:szCs w:val="24"/>
                <w:highlight w:val="none"/>
              </w:rPr>
            </w:pPr>
          </w:p>
        </w:tc>
        <w:tc>
          <w:tcPr>
            <w:tcW w:w="1147" w:type="pct"/>
            <w:tcBorders>
              <w:left w:val="single" w:color="auto" w:sz="4" w:space="0"/>
            </w:tcBorders>
            <w:noWrap w:val="0"/>
            <w:vAlign w:val="center"/>
          </w:tcPr>
          <w:p>
            <w:pPr>
              <w:spacing w:line="360" w:lineRule="auto"/>
              <w:jc w:val="left"/>
              <w:rPr>
                <w:rFonts w:hint="eastAsia" w:ascii="方正仿宋_GB2312" w:hAnsi="方正仿宋_GB2312" w:eastAsia="方正仿宋_GB2312" w:cs="方正仿宋_GB2312"/>
                <w:color w:val="00000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48" w:type="pct"/>
            <w:vMerge w:val="continue"/>
            <w:noWrap w:val="0"/>
            <w:vAlign w:val="center"/>
          </w:tcPr>
          <w:p>
            <w:pPr>
              <w:spacing w:line="360" w:lineRule="auto"/>
              <w:jc w:val="center"/>
              <w:rPr>
                <w:rFonts w:hint="eastAsia" w:ascii="方正仿宋_GB2312" w:hAnsi="方正仿宋_GB2312" w:eastAsia="方正仿宋_GB2312" w:cs="方正仿宋_GB2312"/>
                <w:color w:val="000000"/>
                <w:sz w:val="24"/>
                <w:szCs w:val="24"/>
                <w:highlight w:val="none"/>
              </w:rPr>
            </w:pPr>
          </w:p>
        </w:tc>
        <w:tc>
          <w:tcPr>
            <w:tcW w:w="251" w:type="pct"/>
            <w:vMerge w:val="continue"/>
            <w:noWrap w:val="0"/>
            <w:vAlign w:val="center"/>
          </w:tcPr>
          <w:p>
            <w:pPr>
              <w:spacing w:line="360" w:lineRule="auto"/>
              <w:jc w:val="center"/>
              <w:rPr>
                <w:rFonts w:hint="eastAsia" w:ascii="方正仿宋_GB2312" w:hAnsi="方正仿宋_GB2312" w:eastAsia="方正仿宋_GB2312" w:cs="方正仿宋_GB2312"/>
                <w:color w:val="000000"/>
                <w:sz w:val="24"/>
                <w:szCs w:val="24"/>
                <w:highlight w:val="none"/>
              </w:rPr>
            </w:pPr>
          </w:p>
        </w:tc>
        <w:tc>
          <w:tcPr>
            <w:tcW w:w="491" w:type="pct"/>
            <w:noWrap w:val="0"/>
            <w:vAlign w:val="center"/>
          </w:tcPr>
          <w:p>
            <w:pPr>
              <w:snapToGrid w:val="0"/>
              <w:spacing w:line="360" w:lineRule="auto"/>
              <w:jc w:val="center"/>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资源配备计划</w:t>
            </w:r>
          </w:p>
        </w:tc>
        <w:tc>
          <w:tcPr>
            <w:tcW w:w="1917" w:type="pct"/>
            <w:tcBorders>
              <w:right w:val="single" w:color="auto" w:sz="4" w:space="0"/>
            </w:tcBorders>
            <w:noWrap w:val="0"/>
            <w:vAlign w:val="center"/>
          </w:tcPr>
          <w:p>
            <w:pPr>
              <w:widowControl/>
              <w:numPr>
                <w:ilvl w:val="0"/>
                <w:numId w:val="0"/>
              </w:numPr>
              <w:spacing w:line="360" w:lineRule="auto"/>
              <w:jc w:val="left"/>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kern w:val="0"/>
                <w:sz w:val="24"/>
                <w:szCs w:val="24"/>
                <w:highlight w:val="none"/>
              </w:rPr>
              <w:t>资源投入计划、施工部署、施工方法与进度计划是否能够相互呼应并较好的满足施工需要；调配投入计划是否合理、准确等</w:t>
            </w:r>
            <w:r>
              <w:rPr>
                <w:rFonts w:hint="eastAsia" w:ascii="方正仿宋_GB2312" w:hAnsi="方正仿宋_GB2312" w:eastAsia="方正仿宋_GB2312" w:cs="方正仿宋_GB2312"/>
                <w:color w:val="000000"/>
                <w:kern w:val="0"/>
                <w:sz w:val="24"/>
                <w:szCs w:val="24"/>
                <w:highlight w:val="none"/>
                <w:lang w:eastAsia="zh-CN"/>
              </w:rPr>
              <w:t>。</w:t>
            </w:r>
          </w:p>
        </w:tc>
        <w:tc>
          <w:tcPr>
            <w:tcW w:w="843" w:type="pct"/>
            <w:tcBorders>
              <w:left w:val="single" w:color="auto" w:sz="4" w:space="0"/>
            </w:tcBorders>
            <w:noWrap w:val="0"/>
            <w:vAlign w:val="center"/>
          </w:tcPr>
          <w:p>
            <w:pPr>
              <w:spacing w:line="360" w:lineRule="auto"/>
              <w:jc w:val="left"/>
              <w:rPr>
                <w:rFonts w:hint="eastAsia" w:ascii="方正仿宋_GB2312" w:hAnsi="方正仿宋_GB2312" w:eastAsia="方正仿宋_GB2312" w:cs="方正仿宋_GB2312"/>
                <w:color w:val="000000"/>
                <w:sz w:val="24"/>
                <w:szCs w:val="24"/>
                <w:highlight w:val="none"/>
              </w:rPr>
            </w:pPr>
          </w:p>
        </w:tc>
        <w:tc>
          <w:tcPr>
            <w:tcW w:w="1147" w:type="pct"/>
            <w:tcBorders>
              <w:left w:val="single" w:color="auto" w:sz="4" w:space="0"/>
            </w:tcBorders>
            <w:noWrap w:val="0"/>
            <w:vAlign w:val="center"/>
          </w:tcPr>
          <w:p>
            <w:pPr>
              <w:spacing w:line="360" w:lineRule="auto"/>
              <w:jc w:val="left"/>
              <w:rPr>
                <w:rFonts w:hint="eastAsia" w:ascii="方正仿宋_GB2312" w:hAnsi="方正仿宋_GB2312" w:eastAsia="方正仿宋_GB2312" w:cs="方正仿宋_GB2312"/>
                <w:color w:val="00000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48" w:type="pct"/>
            <w:noWrap w:val="0"/>
            <w:vAlign w:val="center"/>
          </w:tcPr>
          <w:p>
            <w:pPr>
              <w:spacing w:line="360" w:lineRule="auto"/>
              <w:jc w:val="center"/>
              <w:rPr>
                <w:rFonts w:hint="eastAsia" w:ascii="方正仿宋_GB2312" w:hAnsi="方正仿宋_GB2312" w:eastAsia="方正仿宋_GB2312" w:cs="方正仿宋_GB2312"/>
                <w:color w:val="000000"/>
                <w:sz w:val="24"/>
                <w:szCs w:val="24"/>
                <w:highlight w:val="none"/>
                <w:lang w:val="en-US" w:eastAsia="zh-CN"/>
              </w:rPr>
            </w:pPr>
            <w:r>
              <w:rPr>
                <w:rFonts w:hint="eastAsia" w:ascii="方正仿宋_GB2312" w:hAnsi="方正仿宋_GB2312" w:eastAsia="方正仿宋_GB2312" w:cs="方正仿宋_GB2312"/>
                <w:color w:val="000000"/>
                <w:sz w:val="24"/>
                <w:szCs w:val="24"/>
                <w:highlight w:val="none"/>
                <w:lang w:val="en-US" w:eastAsia="zh-CN"/>
              </w:rPr>
              <w:t>4</w:t>
            </w:r>
          </w:p>
        </w:tc>
        <w:tc>
          <w:tcPr>
            <w:tcW w:w="742" w:type="pct"/>
            <w:gridSpan w:val="2"/>
            <w:noWrap w:val="0"/>
            <w:vAlign w:val="center"/>
          </w:tcPr>
          <w:p>
            <w:pPr>
              <w:shd w:val="clear" w:color="auto" w:fill="auto"/>
              <w:spacing w:line="360" w:lineRule="auto"/>
              <w:jc w:val="center"/>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lang w:val="en-US" w:eastAsia="zh-CN"/>
              </w:rPr>
              <w:t>风险防范方案</w:t>
            </w:r>
          </w:p>
        </w:tc>
        <w:tc>
          <w:tcPr>
            <w:tcW w:w="1917" w:type="pct"/>
            <w:tcBorders>
              <w:right w:val="single" w:color="auto" w:sz="4" w:space="0"/>
            </w:tcBorders>
            <w:noWrap w:val="0"/>
            <w:vAlign w:val="top"/>
          </w:tcPr>
          <w:p>
            <w:pPr>
              <w:bidi w:val="0"/>
              <w:spacing w:line="360" w:lineRule="auto"/>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sz w:val="24"/>
                <w:szCs w:val="24"/>
                <w:lang w:val="en-US" w:eastAsia="zh-CN"/>
              </w:rPr>
              <w:t>市场价格变动的风险、设计变更的风险、施工技术及组织管理变化造成的风险是否切实可行、有针对性。</w:t>
            </w:r>
          </w:p>
        </w:tc>
        <w:tc>
          <w:tcPr>
            <w:tcW w:w="843" w:type="pct"/>
            <w:tcBorders>
              <w:left w:val="single" w:color="auto" w:sz="4" w:space="0"/>
            </w:tcBorders>
            <w:noWrap w:val="0"/>
            <w:vAlign w:val="center"/>
          </w:tcPr>
          <w:p>
            <w:pPr>
              <w:spacing w:line="360" w:lineRule="auto"/>
              <w:jc w:val="left"/>
              <w:rPr>
                <w:rFonts w:hint="eastAsia" w:ascii="方正仿宋_GB2312" w:hAnsi="方正仿宋_GB2312" w:eastAsia="方正仿宋_GB2312" w:cs="方正仿宋_GB2312"/>
                <w:color w:val="000000"/>
                <w:sz w:val="24"/>
                <w:szCs w:val="24"/>
                <w:highlight w:val="none"/>
              </w:rPr>
            </w:pPr>
          </w:p>
        </w:tc>
        <w:tc>
          <w:tcPr>
            <w:tcW w:w="1147" w:type="pct"/>
            <w:tcBorders>
              <w:left w:val="single" w:color="auto" w:sz="4" w:space="0"/>
            </w:tcBorders>
            <w:noWrap w:val="0"/>
            <w:vAlign w:val="center"/>
          </w:tcPr>
          <w:p>
            <w:pPr>
              <w:spacing w:line="360" w:lineRule="auto"/>
              <w:jc w:val="left"/>
              <w:rPr>
                <w:rFonts w:hint="eastAsia" w:ascii="方正仿宋_GB2312" w:hAnsi="方正仿宋_GB2312" w:eastAsia="方正仿宋_GB2312" w:cs="方正仿宋_GB2312"/>
                <w:color w:val="00000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348" w:type="pct"/>
            <w:vMerge w:val="restart"/>
            <w:noWrap w:val="0"/>
            <w:vAlign w:val="center"/>
          </w:tcPr>
          <w:p>
            <w:pPr>
              <w:spacing w:line="360" w:lineRule="auto"/>
              <w:jc w:val="center"/>
              <w:rPr>
                <w:rFonts w:hint="eastAsia" w:ascii="方正仿宋_GB2312" w:hAnsi="方正仿宋_GB2312" w:eastAsia="方正仿宋_GB2312" w:cs="方正仿宋_GB2312"/>
                <w:color w:val="000000"/>
                <w:sz w:val="24"/>
                <w:szCs w:val="24"/>
                <w:highlight w:val="none"/>
                <w:lang w:val="en-US" w:eastAsia="zh-CN"/>
              </w:rPr>
            </w:pPr>
            <w:r>
              <w:rPr>
                <w:rFonts w:hint="eastAsia" w:ascii="方正仿宋_GB2312" w:hAnsi="方正仿宋_GB2312" w:eastAsia="方正仿宋_GB2312" w:cs="方正仿宋_GB2312"/>
                <w:color w:val="000000"/>
                <w:sz w:val="24"/>
                <w:szCs w:val="24"/>
                <w:highlight w:val="none"/>
                <w:lang w:val="en-US" w:eastAsia="zh-CN"/>
              </w:rPr>
              <w:t>5</w:t>
            </w:r>
          </w:p>
        </w:tc>
        <w:tc>
          <w:tcPr>
            <w:tcW w:w="251" w:type="pct"/>
            <w:vMerge w:val="restart"/>
            <w:noWrap w:val="0"/>
            <w:vAlign w:val="center"/>
          </w:tcPr>
          <w:p>
            <w:pPr>
              <w:spacing w:line="360" w:lineRule="auto"/>
              <w:jc w:val="center"/>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bCs/>
                <w:color w:val="000000"/>
                <w:kern w:val="0"/>
                <w:sz w:val="24"/>
                <w:szCs w:val="24"/>
                <w:highlight w:val="none"/>
              </w:rPr>
              <w:t>建筑信息模型及其他</w:t>
            </w:r>
          </w:p>
        </w:tc>
        <w:tc>
          <w:tcPr>
            <w:tcW w:w="491" w:type="pct"/>
            <w:noWrap w:val="0"/>
            <w:vAlign w:val="center"/>
          </w:tcPr>
          <w:p>
            <w:pPr>
              <w:spacing w:line="360" w:lineRule="auto"/>
              <w:jc w:val="center"/>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BIM技术应用</w:t>
            </w:r>
          </w:p>
        </w:tc>
        <w:tc>
          <w:tcPr>
            <w:tcW w:w="1917" w:type="pct"/>
            <w:tcBorders>
              <w:right w:val="single" w:color="auto" w:sz="4" w:space="0"/>
            </w:tcBorders>
            <w:noWrap w:val="0"/>
            <w:vAlign w:val="center"/>
          </w:tcPr>
          <w:p>
            <w:pPr>
              <w:numPr>
                <w:ilvl w:val="0"/>
                <w:numId w:val="0"/>
              </w:numPr>
              <w:spacing w:line="360" w:lineRule="auto"/>
              <w:jc w:val="left"/>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kern w:val="0"/>
                <w:sz w:val="24"/>
                <w:szCs w:val="24"/>
                <w:highlight w:val="none"/>
              </w:rPr>
              <w:t>BIM技术应用管理体系、管理制度、保障措施是否齐全；BIM应用流程与计划是否完整、有效；重点工艺节点及施工流程BIM三维模型是否科学、合理等</w:t>
            </w:r>
            <w:r>
              <w:rPr>
                <w:rFonts w:hint="eastAsia" w:ascii="方正仿宋_GB2312" w:hAnsi="方正仿宋_GB2312" w:eastAsia="方正仿宋_GB2312" w:cs="方正仿宋_GB2312"/>
                <w:color w:val="000000"/>
                <w:kern w:val="0"/>
                <w:sz w:val="24"/>
                <w:szCs w:val="24"/>
                <w:highlight w:val="none"/>
                <w:lang w:eastAsia="zh-CN"/>
              </w:rPr>
              <w:t>。</w:t>
            </w:r>
          </w:p>
        </w:tc>
        <w:tc>
          <w:tcPr>
            <w:tcW w:w="843" w:type="pct"/>
            <w:tcBorders>
              <w:left w:val="single" w:color="auto" w:sz="4" w:space="0"/>
            </w:tcBorders>
            <w:noWrap w:val="0"/>
            <w:vAlign w:val="center"/>
          </w:tcPr>
          <w:p>
            <w:pPr>
              <w:spacing w:line="360" w:lineRule="auto"/>
              <w:jc w:val="left"/>
              <w:rPr>
                <w:rFonts w:hint="eastAsia" w:ascii="方正仿宋_GB2312" w:hAnsi="方正仿宋_GB2312" w:eastAsia="方正仿宋_GB2312" w:cs="方正仿宋_GB2312"/>
                <w:color w:val="000000"/>
                <w:sz w:val="24"/>
                <w:szCs w:val="24"/>
                <w:highlight w:val="none"/>
              </w:rPr>
            </w:pPr>
          </w:p>
        </w:tc>
        <w:tc>
          <w:tcPr>
            <w:tcW w:w="1147" w:type="pct"/>
            <w:tcBorders>
              <w:left w:val="single" w:color="auto" w:sz="4" w:space="0"/>
            </w:tcBorders>
            <w:noWrap w:val="0"/>
            <w:vAlign w:val="center"/>
          </w:tcPr>
          <w:p>
            <w:pPr>
              <w:spacing w:line="360" w:lineRule="auto"/>
              <w:jc w:val="left"/>
              <w:rPr>
                <w:rFonts w:hint="eastAsia" w:ascii="方正仿宋_GB2312" w:hAnsi="方正仿宋_GB2312" w:eastAsia="方正仿宋_GB2312" w:cs="方正仿宋_GB2312"/>
                <w:color w:val="00000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348" w:type="pct"/>
            <w:vMerge w:val="continue"/>
            <w:tcBorders>
              <w:bottom w:val="single" w:color="auto" w:sz="4" w:space="0"/>
            </w:tcBorders>
            <w:noWrap w:val="0"/>
            <w:vAlign w:val="center"/>
          </w:tcPr>
          <w:p>
            <w:pPr>
              <w:spacing w:line="360" w:lineRule="auto"/>
              <w:jc w:val="center"/>
              <w:rPr>
                <w:rFonts w:hint="eastAsia" w:ascii="方正仿宋_GB2312" w:hAnsi="方正仿宋_GB2312" w:eastAsia="方正仿宋_GB2312" w:cs="方正仿宋_GB2312"/>
                <w:color w:val="000000"/>
                <w:sz w:val="24"/>
                <w:szCs w:val="24"/>
                <w:highlight w:val="none"/>
              </w:rPr>
            </w:pPr>
          </w:p>
        </w:tc>
        <w:tc>
          <w:tcPr>
            <w:tcW w:w="251" w:type="pct"/>
            <w:vMerge w:val="continue"/>
            <w:tcBorders>
              <w:bottom w:val="single" w:color="auto" w:sz="4" w:space="0"/>
            </w:tcBorders>
            <w:noWrap w:val="0"/>
            <w:vAlign w:val="center"/>
          </w:tcPr>
          <w:p>
            <w:pPr>
              <w:spacing w:line="360" w:lineRule="auto"/>
              <w:jc w:val="center"/>
              <w:rPr>
                <w:rFonts w:hint="eastAsia" w:ascii="方正仿宋_GB2312" w:hAnsi="方正仿宋_GB2312" w:eastAsia="方正仿宋_GB2312" w:cs="方正仿宋_GB2312"/>
                <w:color w:val="000000"/>
                <w:sz w:val="24"/>
                <w:szCs w:val="24"/>
                <w:highlight w:val="none"/>
              </w:rPr>
            </w:pPr>
          </w:p>
        </w:tc>
        <w:tc>
          <w:tcPr>
            <w:tcW w:w="491" w:type="pct"/>
            <w:noWrap w:val="0"/>
            <w:vAlign w:val="center"/>
          </w:tcPr>
          <w:p>
            <w:pPr>
              <w:spacing w:line="360" w:lineRule="auto"/>
              <w:jc w:val="center"/>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其他</w:t>
            </w:r>
          </w:p>
        </w:tc>
        <w:tc>
          <w:tcPr>
            <w:tcW w:w="1917" w:type="pct"/>
            <w:tcBorders>
              <w:right w:val="single" w:color="auto" w:sz="4" w:space="0"/>
            </w:tcBorders>
            <w:noWrap w:val="0"/>
            <w:vAlign w:val="center"/>
          </w:tcPr>
          <w:p>
            <w:pPr>
              <w:spacing w:line="360" w:lineRule="auto"/>
              <w:jc w:val="left"/>
              <w:rPr>
                <w:rFonts w:hint="eastAsia" w:ascii="方正仿宋_GB2312" w:hAnsi="方正仿宋_GB2312" w:eastAsia="方正仿宋_GB2312" w:cs="方正仿宋_GB2312"/>
                <w:color w:val="000000"/>
                <w:sz w:val="24"/>
                <w:szCs w:val="24"/>
                <w:highlight w:val="none"/>
                <w:lang w:val="en-US" w:eastAsia="zh-CN"/>
              </w:rPr>
            </w:pPr>
            <w:r>
              <w:rPr>
                <w:rFonts w:hint="eastAsia" w:ascii="方正仿宋_GB2312" w:hAnsi="方正仿宋_GB2312" w:eastAsia="方正仿宋_GB2312" w:cs="方正仿宋_GB2312"/>
                <w:color w:val="000000"/>
                <w:kern w:val="0"/>
                <w:sz w:val="24"/>
                <w:szCs w:val="24"/>
                <w:highlight w:val="none"/>
              </w:rPr>
              <w:t>招标人其他要求</w:t>
            </w:r>
            <w:r>
              <w:rPr>
                <w:rFonts w:hint="eastAsia" w:ascii="方正仿宋_GB2312" w:hAnsi="方正仿宋_GB2312" w:eastAsia="方正仿宋_GB2312" w:cs="方正仿宋_GB2312"/>
                <w:color w:val="000000"/>
                <w:kern w:val="0"/>
                <w:sz w:val="24"/>
                <w:szCs w:val="24"/>
                <w:highlight w:val="none"/>
                <w:lang w:eastAsia="zh-CN"/>
              </w:rPr>
              <w:t>，</w:t>
            </w:r>
            <w:r>
              <w:rPr>
                <w:rFonts w:hint="eastAsia" w:ascii="方正仿宋_GB2312" w:hAnsi="方正仿宋_GB2312" w:eastAsia="方正仿宋_GB2312" w:cs="方正仿宋_GB2312"/>
                <w:color w:val="000000"/>
                <w:kern w:val="0"/>
                <w:sz w:val="24"/>
                <w:szCs w:val="24"/>
                <w:highlight w:val="none"/>
                <w:lang w:val="en-US" w:eastAsia="zh-CN"/>
              </w:rPr>
              <w:t>如：</w:t>
            </w:r>
            <w:r>
              <w:rPr>
                <w:rFonts w:hint="eastAsia" w:ascii="方正仿宋_GB2312" w:hAnsi="方正仿宋_GB2312" w:eastAsia="方正仿宋_GB2312" w:cs="方正仿宋_GB2312"/>
                <w:color w:val="000000"/>
                <w:kern w:val="0"/>
                <w:sz w:val="24"/>
                <w:szCs w:val="24"/>
                <w:highlight w:val="none"/>
                <w:lang w:eastAsia="zh-CN"/>
              </w:rPr>
              <w:t>施工现场扬尘防治方案、防疫措施</w:t>
            </w:r>
            <w:r>
              <w:rPr>
                <w:rFonts w:hint="eastAsia" w:ascii="方正仿宋_GB2312" w:hAnsi="方正仿宋_GB2312" w:eastAsia="方正仿宋_GB2312" w:cs="方正仿宋_GB2312"/>
                <w:color w:val="000000"/>
                <w:kern w:val="0"/>
                <w:sz w:val="24"/>
                <w:szCs w:val="24"/>
                <w:highlight w:val="none"/>
                <w:lang w:val="en-US" w:eastAsia="zh-CN"/>
              </w:rPr>
              <w:t>等</w:t>
            </w:r>
            <w:r>
              <w:rPr>
                <w:rFonts w:hint="eastAsia" w:ascii="方正仿宋_GB2312" w:hAnsi="方正仿宋_GB2312" w:eastAsia="方正仿宋_GB2312" w:cs="方正仿宋_GB2312"/>
                <w:sz w:val="24"/>
                <w:szCs w:val="24"/>
                <w:lang w:val="en-US" w:eastAsia="zh-CN"/>
              </w:rPr>
              <w:t>是否切实可行、有针对性。</w:t>
            </w:r>
          </w:p>
        </w:tc>
        <w:tc>
          <w:tcPr>
            <w:tcW w:w="843" w:type="pct"/>
            <w:tcBorders>
              <w:left w:val="single" w:color="auto" w:sz="4" w:space="0"/>
            </w:tcBorders>
            <w:noWrap w:val="0"/>
            <w:vAlign w:val="center"/>
          </w:tcPr>
          <w:p>
            <w:pPr>
              <w:spacing w:line="360" w:lineRule="auto"/>
              <w:jc w:val="left"/>
              <w:rPr>
                <w:rFonts w:hint="eastAsia" w:ascii="方正仿宋_GB2312" w:hAnsi="方正仿宋_GB2312" w:eastAsia="方正仿宋_GB2312" w:cs="方正仿宋_GB2312"/>
                <w:color w:val="000000"/>
                <w:sz w:val="24"/>
                <w:szCs w:val="24"/>
                <w:highlight w:val="none"/>
              </w:rPr>
            </w:pPr>
          </w:p>
        </w:tc>
        <w:tc>
          <w:tcPr>
            <w:tcW w:w="1147" w:type="pct"/>
            <w:tcBorders>
              <w:left w:val="single" w:color="auto" w:sz="4" w:space="0"/>
            </w:tcBorders>
            <w:noWrap w:val="0"/>
            <w:vAlign w:val="center"/>
          </w:tcPr>
          <w:p>
            <w:pPr>
              <w:spacing w:line="360" w:lineRule="auto"/>
              <w:jc w:val="left"/>
              <w:rPr>
                <w:rFonts w:hint="eastAsia" w:ascii="方正仿宋_GB2312" w:hAnsi="方正仿宋_GB2312" w:eastAsia="方正仿宋_GB2312" w:cs="方正仿宋_GB2312"/>
                <w:color w:val="00000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5000" w:type="pct"/>
            <w:gridSpan w:val="6"/>
            <w:tcBorders>
              <w:top w:val="single" w:color="auto" w:sz="4" w:space="0"/>
              <w:bottom w:val="single" w:color="auto" w:sz="4" w:space="0"/>
            </w:tcBorders>
            <w:noWrap w:val="0"/>
            <w:vAlign w:val="center"/>
          </w:tcPr>
          <w:p>
            <w:pPr>
              <w:spacing w:line="360" w:lineRule="auto"/>
              <w:ind w:firstLine="480" w:firstLineChars="200"/>
              <w:jc w:val="left"/>
              <w:rPr>
                <w:rFonts w:hint="eastAsia" w:ascii="方正仿宋_GB2312" w:hAnsi="方正仿宋_GB2312" w:eastAsia="方正仿宋_GB2312" w:cs="方正仿宋_GB2312"/>
                <w:color w:val="000000"/>
                <w:kern w:val="0"/>
                <w:sz w:val="24"/>
                <w:szCs w:val="24"/>
                <w:highlight w:val="none"/>
                <w:lang w:val="en-US" w:eastAsia="zh-CN"/>
              </w:rPr>
            </w:pPr>
          </w:p>
          <w:p>
            <w:pPr>
              <w:spacing w:line="360" w:lineRule="auto"/>
              <w:ind w:firstLine="480" w:firstLineChars="200"/>
              <w:jc w:val="left"/>
              <w:rPr>
                <w:rFonts w:hint="eastAsia" w:ascii="方正仿宋_GB2312" w:hAnsi="方正仿宋_GB2312" w:eastAsia="方正仿宋_GB2312" w:cs="方正仿宋_GB2312"/>
                <w:color w:val="000000"/>
                <w:kern w:val="0"/>
                <w:sz w:val="24"/>
                <w:szCs w:val="24"/>
                <w:highlight w:val="none"/>
                <w:lang w:val="en-US" w:eastAsia="zh-CN"/>
              </w:rPr>
            </w:pPr>
          </w:p>
          <w:p>
            <w:pPr>
              <w:spacing w:line="360" w:lineRule="auto"/>
              <w:ind w:firstLine="480" w:firstLineChars="200"/>
              <w:jc w:val="left"/>
              <w:rPr>
                <w:rFonts w:hint="eastAsia" w:ascii="方正仿宋_GB2312" w:hAnsi="方正仿宋_GB2312" w:eastAsia="方正仿宋_GB2312" w:cs="方正仿宋_GB2312"/>
                <w:color w:val="000000"/>
                <w:kern w:val="0"/>
                <w:sz w:val="24"/>
                <w:szCs w:val="24"/>
                <w:highlight w:val="none"/>
                <w:lang w:val="en-US" w:eastAsia="zh-CN"/>
              </w:rPr>
            </w:pPr>
          </w:p>
          <w:p>
            <w:pPr>
              <w:spacing w:line="360" w:lineRule="auto"/>
              <w:ind w:firstLine="480" w:firstLineChars="200"/>
              <w:jc w:val="left"/>
              <w:rPr>
                <w:rFonts w:hint="eastAsia" w:ascii="方正仿宋_GB2312" w:hAnsi="方正仿宋_GB2312" w:eastAsia="方正仿宋_GB2312" w:cs="方正仿宋_GB2312"/>
                <w:color w:val="000000"/>
                <w:kern w:val="0"/>
                <w:sz w:val="24"/>
                <w:szCs w:val="24"/>
                <w:highlight w:val="none"/>
                <w:lang w:val="en-US" w:eastAsia="zh-CN"/>
              </w:rPr>
            </w:pPr>
          </w:p>
          <w:p>
            <w:pPr>
              <w:spacing w:line="360" w:lineRule="auto"/>
              <w:ind w:firstLine="480" w:firstLineChars="200"/>
              <w:jc w:val="left"/>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color w:val="000000"/>
                <w:kern w:val="0"/>
                <w:sz w:val="24"/>
                <w:szCs w:val="24"/>
                <w:highlight w:val="none"/>
                <w:lang w:val="en-US" w:eastAsia="zh-CN"/>
              </w:rPr>
              <w:t>评标专家：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5000" w:type="pct"/>
            <w:gridSpan w:val="6"/>
            <w:tcBorders>
              <w:top w:val="single" w:color="auto" w:sz="4" w:space="0"/>
            </w:tcBorders>
            <w:noWrap w:val="0"/>
            <w:vAlign w:val="center"/>
          </w:tcPr>
          <w:p>
            <w:pPr>
              <w:tabs>
                <w:tab w:val="left" w:pos="312"/>
              </w:tabs>
              <w:spacing w:line="360" w:lineRule="auto"/>
              <w:ind w:firstLine="480" w:firstLineChars="200"/>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备注：1、本表适用于专家独立评审使用；</w:t>
            </w:r>
          </w:p>
          <w:p>
            <w:pPr>
              <w:tabs>
                <w:tab w:val="left" w:pos="312"/>
              </w:tabs>
              <w:spacing w:line="360" w:lineRule="auto"/>
              <w:ind w:firstLine="1200" w:firstLineChars="500"/>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2、评审时需指出各评审项的优点、存在缺陷或签订合同前应注意和澄清事项；</w:t>
            </w:r>
          </w:p>
          <w:p>
            <w:pPr>
              <w:spacing w:line="360" w:lineRule="auto"/>
              <w:ind w:left="1290" w:leftChars="500" w:hanging="240" w:hangingChars="100"/>
              <w:jc w:val="left"/>
              <w:rPr>
                <w:rFonts w:hint="eastAsia" w:ascii="方正仿宋_GB2312" w:hAnsi="方正仿宋_GB2312" w:eastAsia="方正仿宋_GB2312" w:cs="方正仿宋_GB2312"/>
                <w:color w:val="000000"/>
                <w:kern w:val="0"/>
                <w:sz w:val="24"/>
                <w:szCs w:val="24"/>
                <w:highlight w:val="none"/>
                <w:lang w:val="en-US" w:eastAsia="zh-CN"/>
              </w:rPr>
            </w:pPr>
            <w:r>
              <w:rPr>
                <w:rFonts w:hint="eastAsia" w:ascii="方正仿宋_GB2312" w:hAnsi="方正仿宋_GB2312" w:eastAsia="方正仿宋_GB2312" w:cs="方正仿宋_GB2312"/>
                <w:sz w:val="24"/>
                <w:szCs w:val="24"/>
                <w:lang w:val="en-US" w:eastAsia="zh-CN"/>
              </w:rPr>
              <w:t>3、</w:t>
            </w:r>
            <w:r>
              <w:rPr>
                <w:rFonts w:hint="eastAsia" w:ascii="方正仿宋_GB2312" w:hAnsi="方正仿宋_GB2312" w:eastAsia="方正仿宋_GB2312" w:cs="方正仿宋_GB2312"/>
                <w:bCs/>
                <w:color w:val="000000"/>
                <w:sz w:val="24"/>
                <w:szCs w:val="24"/>
                <w:highlight w:val="none"/>
                <w:lang w:val="en-US" w:eastAsia="zh-CN"/>
              </w:rPr>
              <w:t>评审</w:t>
            </w:r>
            <w:r>
              <w:rPr>
                <w:rFonts w:hint="eastAsia" w:ascii="方正仿宋_GB2312" w:hAnsi="方正仿宋_GB2312" w:eastAsia="方正仿宋_GB2312" w:cs="方正仿宋_GB2312"/>
                <w:bCs/>
                <w:color w:val="000000"/>
                <w:sz w:val="24"/>
                <w:szCs w:val="24"/>
                <w:highlight w:val="none"/>
              </w:rPr>
              <w:t>表中的评审标准为通用模板，招标人可根据项目</w:t>
            </w:r>
            <w:r>
              <w:rPr>
                <w:rFonts w:hint="eastAsia" w:ascii="方正仿宋_GB2312" w:hAnsi="方正仿宋_GB2312" w:eastAsia="方正仿宋_GB2312" w:cs="方正仿宋_GB2312"/>
                <w:bCs/>
                <w:color w:val="000000"/>
                <w:sz w:val="24"/>
                <w:szCs w:val="24"/>
                <w:highlight w:val="none"/>
                <w:lang w:val="en-US" w:eastAsia="zh-CN"/>
              </w:rPr>
              <w:t>需求及</w:t>
            </w:r>
            <w:r>
              <w:rPr>
                <w:rFonts w:hint="eastAsia" w:ascii="方正仿宋_GB2312" w:hAnsi="方正仿宋_GB2312" w:eastAsia="方正仿宋_GB2312" w:cs="方正仿宋_GB2312"/>
                <w:bCs/>
                <w:color w:val="000000"/>
                <w:sz w:val="24"/>
                <w:szCs w:val="24"/>
                <w:highlight w:val="none"/>
              </w:rPr>
              <w:t>实际情况对评审</w:t>
            </w:r>
            <w:r>
              <w:rPr>
                <w:rFonts w:hint="eastAsia" w:ascii="方正仿宋_GB2312" w:hAnsi="方正仿宋_GB2312" w:eastAsia="方正仿宋_GB2312" w:cs="方正仿宋_GB2312"/>
                <w:bCs/>
                <w:color w:val="000000"/>
                <w:sz w:val="24"/>
                <w:szCs w:val="24"/>
                <w:highlight w:val="none"/>
                <w:lang w:val="en-US" w:eastAsia="zh-CN"/>
              </w:rPr>
              <w:t>内容</w:t>
            </w:r>
            <w:r>
              <w:rPr>
                <w:rFonts w:hint="eastAsia" w:ascii="方正仿宋_GB2312" w:hAnsi="方正仿宋_GB2312" w:eastAsia="方正仿宋_GB2312" w:cs="方正仿宋_GB2312"/>
                <w:bCs/>
                <w:color w:val="000000"/>
                <w:sz w:val="24"/>
                <w:szCs w:val="24"/>
                <w:highlight w:val="none"/>
              </w:rPr>
              <w:t>进行补充，补充内容列入“其他”栏</w:t>
            </w:r>
            <w:r>
              <w:rPr>
                <w:rFonts w:hint="eastAsia" w:ascii="方正仿宋_GB2312" w:hAnsi="方正仿宋_GB2312" w:eastAsia="方正仿宋_GB2312" w:cs="方正仿宋_GB2312"/>
                <w:bCs/>
                <w:color w:val="000000"/>
                <w:sz w:val="24"/>
                <w:szCs w:val="24"/>
                <w:highlight w:val="none"/>
                <w:lang w:eastAsia="zh-CN"/>
              </w:rPr>
              <w:t>。</w:t>
            </w:r>
          </w:p>
        </w:tc>
      </w:tr>
    </w:tbl>
    <w:p>
      <w:pPr>
        <w:spacing w:line="360" w:lineRule="auto"/>
        <w:rPr>
          <w:rFonts w:hint="eastAsia" w:ascii="方正仿宋_GB2312" w:hAnsi="方正仿宋_GB2312" w:eastAsia="方正仿宋_GB2312" w:cs="方正仿宋_GB2312"/>
          <w:b w:val="0"/>
          <w:bCs w:val="0"/>
          <w:color w:val="000000"/>
          <w:sz w:val="24"/>
          <w:szCs w:val="24"/>
          <w:highlight w:val="none"/>
          <w:lang w:val="en-US" w:eastAsia="zh-CN"/>
        </w:rPr>
      </w:pPr>
    </w:p>
    <w:p>
      <w:pPr>
        <w:spacing w:line="360" w:lineRule="auto"/>
        <w:rPr>
          <w:rFonts w:hint="eastAsia" w:ascii="方正仿宋_GB2312" w:hAnsi="方正仿宋_GB2312" w:eastAsia="方正仿宋_GB2312" w:cs="方正仿宋_GB2312"/>
          <w:b w:val="0"/>
          <w:bCs w:val="0"/>
          <w:color w:val="000000"/>
          <w:sz w:val="24"/>
          <w:szCs w:val="24"/>
          <w:highlight w:val="none"/>
          <w:lang w:val="en-US" w:eastAsia="zh-CN"/>
        </w:rPr>
      </w:pPr>
    </w:p>
    <w:p>
      <w:pPr>
        <w:pStyle w:val="20"/>
        <w:spacing w:line="360" w:lineRule="auto"/>
        <w:jc w:val="left"/>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b w:val="0"/>
          <w:bCs w:val="0"/>
          <w:color w:val="000000"/>
          <w:sz w:val="24"/>
          <w:szCs w:val="24"/>
          <w:highlight w:val="none"/>
          <w:lang w:val="en-US" w:eastAsia="zh-CN"/>
        </w:rPr>
        <w:t>附表3-7</w:t>
      </w:r>
    </w:p>
    <w:tbl>
      <w:tblPr>
        <w:tblStyle w:val="44"/>
        <w:tblpPr w:leftFromText="180" w:rightFromText="180" w:vertAnchor="text" w:horzAnchor="page" w:tblpX="1236" w:tblpY="582"/>
        <w:tblOverlap w:val="never"/>
        <w:tblW w:w="10046" w:type="dxa"/>
        <w:tblInd w:w="0" w:type="dxa"/>
        <w:shd w:val="clear" w:color="auto" w:fill="auto"/>
        <w:tblLayout w:type="fixed"/>
        <w:tblCellMar>
          <w:top w:w="0" w:type="dxa"/>
          <w:left w:w="0" w:type="dxa"/>
          <w:bottom w:w="0" w:type="dxa"/>
          <w:right w:w="0" w:type="dxa"/>
        </w:tblCellMar>
      </w:tblPr>
      <w:tblGrid>
        <w:gridCol w:w="913"/>
        <w:gridCol w:w="2256"/>
        <w:gridCol w:w="1911"/>
        <w:gridCol w:w="2333"/>
        <w:gridCol w:w="2633"/>
      </w:tblGrid>
      <w:tr>
        <w:tblPrEx>
          <w:tblCellMar>
            <w:top w:w="0" w:type="dxa"/>
            <w:left w:w="0" w:type="dxa"/>
            <w:bottom w:w="0" w:type="dxa"/>
            <w:right w:w="0" w:type="dxa"/>
          </w:tblCellMar>
        </w:tblPrEx>
        <w:trPr>
          <w:trHeight w:val="465" w:hRule="atLeast"/>
        </w:trPr>
        <w:tc>
          <w:tcPr>
            <w:tcW w:w="10046"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b/>
                <w:i w:val="0"/>
                <w:color w:val="000000"/>
                <w:kern w:val="2"/>
                <w:sz w:val="24"/>
                <w:szCs w:val="24"/>
              </w:rPr>
            </w:pPr>
            <w:r>
              <w:rPr>
                <w:rFonts w:hint="eastAsia" w:ascii="方正仿宋_GB2312" w:hAnsi="方正仿宋_GB2312" w:eastAsia="方正仿宋_GB2312" w:cs="方正仿宋_GB2312"/>
                <w:b/>
                <w:bCs/>
                <w:color w:val="000000"/>
                <w:sz w:val="28"/>
                <w:szCs w:val="28"/>
                <w:highlight w:val="none"/>
                <w:lang w:val="en-US" w:eastAsia="zh-CN"/>
              </w:rPr>
              <w:t>技术标定性评审汇总表</w:t>
            </w:r>
          </w:p>
        </w:tc>
      </w:tr>
      <w:tr>
        <w:tblPrEx>
          <w:shd w:val="clear" w:color="auto" w:fill="auto"/>
          <w:tblCellMar>
            <w:top w:w="0" w:type="dxa"/>
            <w:left w:w="0" w:type="dxa"/>
            <w:bottom w:w="0" w:type="dxa"/>
            <w:right w:w="0" w:type="dxa"/>
          </w:tblCellMar>
        </w:tblPrEx>
        <w:trPr>
          <w:trHeight w:val="480" w:hRule="atLeast"/>
        </w:trPr>
        <w:tc>
          <w:tcPr>
            <w:tcW w:w="10046"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left"/>
              <w:textAlignment w:val="center"/>
              <w:rPr>
                <w:rFonts w:hint="eastAsia" w:ascii="方正仿宋_GB2312" w:hAnsi="方正仿宋_GB2312" w:eastAsia="方正仿宋_GB2312" w:cs="方正仿宋_GB2312"/>
                <w:i w:val="0"/>
                <w:color w:val="000000"/>
                <w:kern w:val="2"/>
                <w:sz w:val="24"/>
                <w:szCs w:val="24"/>
              </w:rPr>
            </w:pPr>
            <w:r>
              <w:rPr>
                <w:rFonts w:hint="eastAsia" w:ascii="方正仿宋_GB2312" w:hAnsi="方正仿宋_GB2312" w:eastAsia="方正仿宋_GB2312" w:cs="方正仿宋_GB2312"/>
                <w:i w:val="0"/>
                <w:color w:val="000000"/>
                <w:kern w:val="0"/>
                <w:sz w:val="24"/>
                <w:szCs w:val="24"/>
                <w:lang w:val="en-US" w:eastAsia="zh-CN" w:bidi="ar"/>
              </w:rPr>
              <w:t xml:space="preserve">项目名称： </w:t>
            </w:r>
          </w:p>
        </w:tc>
      </w:tr>
      <w:tr>
        <w:tblPrEx>
          <w:shd w:val="clear" w:color="auto" w:fill="auto"/>
          <w:tblCellMar>
            <w:top w:w="0" w:type="dxa"/>
            <w:left w:w="0" w:type="dxa"/>
            <w:bottom w:w="0" w:type="dxa"/>
            <w:right w:w="0" w:type="dxa"/>
          </w:tblCellMar>
        </w:tblPrEx>
        <w:trPr>
          <w:trHeight w:val="85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方正仿宋_GB2312" w:hAnsi="方正仿宋_GB2312" w:eastAsia="方正仿宋_GB2312" w:cs="方正仿宋_GB2312"/>
                <w:i w:val="0"/>
                <w:color w:val="000000"/>
                <w:kern w:val="2"/>
                <w:sz w:val="24"/>
                <w:szCs w:val="24"/>
              </w:rPr>
            </w:pPr>
            <w:r>
              <w:rPr>
                <w:rFonts w:hint="eastAsia" w:ascii="方正仿宋_GB2312" w:hAnsi="方正仿宋_GB2312" w:eastAsia="方正仿宋_GB2312" w:cs="方正仿宋_GB2312"/>
                <w:i w:val="0"/>
                <w:color w:val="000000"/>
                <w:kern w:val="0"/>
                <w:sz w:val="24"/>
                <w:szCs w:val="24"/>
                <w:lang w:val="en-US" w:eastAsia="zh-CN" w:bidi="ar"/>
              </w:rPr>
              <w:t>序号</w:t>
            </w:r>
          </w:p>
        </w:tc>
        <w:tc>
          <w:tcPr>
            <w:tcW w:w="225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方正仿宋_GB2312" w:hAnsi="方正仿宋_GB2312" w:eastAsia="方正仿宋_GB2312" w:cs="方正仿宋_GB2312"/>
                <w:i w:val="0"/>
                <w:color w:val="000000"/>
                <w:kern w:val="2"/>
                <w:sz w:val="24"/>
                <w:szCs w:val="24"/>
                <w:lang w:val="en-US"/>
              </w:rPr>
            </w:pPr>
            <w:r>
              <w:rPr>
                <w:rFonts w:hint="eastAsia" w:ascii="方正仿宋_GB2312" w:hAnsi="方正仿宋_GB2312" w:eastAsia="方正仿宋_GB2312" w:cs="方正仿宋_GB2312"/>
                <w:i w:val="0"/>
                <w:color w:val="000000"/>
                <w:kern w:val="0"/>
                <w:sz w:val="24"/>
                <w:szCs w:val="24"/>
                <w:lang w:val="en-US" w:eastAsia="zh-CN" w:bidi="ar"/>
              </w:rPr>
              <w:t>投标人名称</w:t>
            </w:r>
          </w:p>
        </w:tc>
        <w:tc>
          <w:tcPr>
            <w:tcW w:w="191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方正仿宋_GB2312" w:hAnsi="方正仿宋_GB2312" w:eastAsia="方正仿宋_GB2312" w:cs="方正仿宋_GB2312"/>
                <w:i w:val="0"/>
                <w:color w:val="000000"/>
                <w:kern w:val="2"/>
                <w:sz w:val="24"/>
                <w:szCs w:val="24"/>
                <w:lang w:val="en-US" w:eastAsia="zh-CN"/>
              </w:rPr>
            </w:pPr>
            <w:r>
              <w:rPr>
                <w:rFonts w:hint="eastAsia" w:ascii="方正仿宋_GB2312" w:hAnsi="方正仿宋_GB2312" w:eastAsia="方正仿宋_GB2312" w:cs="方正仿宋_GB2312"/>
                <w:i w:val="0"/>
                <w:color w:val="000000"/>
                <w:kern w:val="2"/>
                <w:sz w:val="24"/>
                <w:szCs w:val="24"/>
                <w:lang w:val="en-US" w:eastAsia="zh-CN"/>
              </w:rPr>
              <w:t>评审项目</w:t>
            </w:r>
          </w:p>
        </w:tc>
        <w:tc>
          <w:tcPr>
            <w:tcW w:w="233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方正仿宋_GB2312" w:hAnsi="方正仿宋_GB2312" w:eastAsia="方正仿宋_GB2312" w:cs="方正仿宋_GB2312"/>
                <w:i w:val="0"/>
                <w:color w:val="000000"/>
                <w:kern w:val="2"/>
                <w:sz w:val="24"/>
                <w:szCs w:val="24"/>
              </w:rPr>
            </w:pPr>
            <w:r>
              <w:rPr>
                <w:rFonts w:hint="eastAsia" w:ascii="方正仿宋_GB2312" w:hAnsi="方正仿宋_GB2312" w:eastAsia="方正仿宋_GB2312" w:cs="方正仿宋_GB2312"/>
                <w:i w:val="0"/>
                <w:color w:val="000000"/>
                <w:kern w:val="0"/>
                <w:sz w:val="24"/>
                <w:szCs w:val="24"/>
                <w:lang w:val="en-US" w:eastAsia="zh-CN" w:bidi="ar"/>
              </w:rPr>
              <w:t>优点</w:t>
            </w:r>
          </w:p>
        </w:tc>
        <w:tc>
          <w:tcPr>
            <w:tcW w:w="263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方正仿宋_GB2312" w:hAnsi="方正仿宋_GB2312" w:eastAsia="方正仿宋_GB2312" w:cs="方正仿宋_GB2312"/>
                <w:i w:val="0"/>
                <w:color w:val="000000"/>
                <w:kern w:val="2"/>
                <w:sz w:val="24"/>
                <w:szCs w:val="24"/>
              </w:rPr>
            </w:pPr>
            <w:r>
              <w:rPr>
                <w:rFonts w:hint="eastAsia" w:ascii="方正仿宋_GB2312" w:hAnsi="方正仿宋_GB2312" w:eastAsia="方正仿宋_GB2312" w:cs="方正仿宋_GB2312"/>
                <w:i w:val="0"/>
                <w:color w:val="000000"/>
                <w:kern w:val="0"/>
                <w:sz w:val="24"/>
                <w:szCs w:val="24"/>
                <w:lang w:val="en-US" w:eastAsia="zh-CN" w:bidi="ar"/>
              </w:rPr>
              <w:t>存在缺陷或签订合同前应注意和澄清事项</w:t>
            </w:r>
          </w:p>
        </w:tc>
      </w:tr>
      <w:tr>
        <w:tblPrEx>
          <w:shd w:val="clear" w:color="auto" w:fill="auto"/>
          <w:tblCellMar>
            <w:top w:w="0" w:type="dxa"/>
            <w:left w:w="0" w:type="dxa"/>
            <w:bottom w:w="0" w:type="dxa"/>
            <w:right w:w="0" w:type="dxa"/>
          </w:tblCellMar>
        </w:tblPrEx>
        <w:trPr>
          <w:trHeight w:val="560"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i w:val="0"/>
                <w:color w:val="000000"/>
                <w:kern w:val="2"/>
                <w:sz w:val="24"/>
                <w:szCs w:val="24"/>
              </w:rPr>
            </w:pPr>
          </w:p>
        </w:tc>
        <w:tc>
          <w:tcPr>
            <w:tcW w:w="225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left"/>
              <w:rPr>
                <w:rFonts w:hint="eastAsia" w:ascii="方正仿宋_GB2312" w:hAnsi="方正仿宋_GB2312" w:eastAsia="方正仿宋_GB2312" w:cs="方正仿宋_GB2312"/>
                <w:i w:val="0"/>
                <w:color w:val="000000"/>
                <w:kern w:val="2"/>
                <w:sz w:val="24"/>
                <w:szCs w:val="24"/>
              </w:rPr>
            </w:pPr>
          </w:p>
        </w:tc>
        <w:tc>
          <w:tcPr>
            <w:tcW w:w="191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left"/>
              <w:rPr>
                <w:rFonts w:hint="eastAsia" w:ascii="方正仿宋_GB2312" w:hAnsi="方正仿宋_GB2312" w:eastAsia="方正仿宋_GB2312" w:cs="方正仿宋_GB2312"/>
                <w:i w:val="0"/>
                <w:color w:val="000000"/>
                <w:kern w:val="2"/>
                <w:sz w:val="24"/>
                <w:szCs w:val="24"/>
              </w:rPr>
            </w:pPr>
          </w:p>
        </w:tc>
        <w:tc>
          <w:tcPr>
            <w:tcW w:w="233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left"/>
              <w:rPr>
                <w:rFonts w:hint="eastAsia" w:ascii="方正仿宋_GB2312" w:hAnsi="方正仿宋_GB2312" w:eastAsia="方正仿宋_GB2312" w:cs="方正仿宋_GB2312"/>
                <w:i w:val="0"/>
                <w:color w:val="000000"/>
                <w:kern w:val="2"/>
                <w:sz w:val="24"/>
                <w:szCs w:val="24"/>
              </w:rPr>
            </w:pPr>
          </w:p>
        </w:tc>
        <w:tc>
          <w:tcPr>
            <w:tcW w:w="263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i w:val="0"/>
                <w:color w:val="000000"/>
                <w:kern w:val="2"/>
                <w:sz w:val="24"/>
                <w:szCs w:val="24"/>
              </w:rPr>
            </w:pPr>
          </w:p>
        </w:tc>
      </w:tr>
      <w:tr>
        <w:tblPrEx>
          <w:shd w:val="clear" w:color="auto" w:fill="auto"/>
          <w:tblCellMar>
            <w:top w:w="0" w:type="dxa"/>
            <w:left w:w="0" w:type="dxa"/>
            <w:bottom w:w="0" w:type="dxa"/>
            <w:right w:w="0" w:type="dxa"/>
          </w:tblCellMar>
        </w:tblPrEx>
        <w:trPr>
          <w:trHeight w:val="560"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i w:val="0"/>
                <w:color w:val="000000"/>
                <w:kern w:val="2"/>
                <w:sz w:val="24"/>
                <w:szCs w:val="24"/>
              </w:rPr>
            </w:pPr>
          </w:p>
        </w:tc>
        <w:tc>
          <w:tcPr>
            <w:tcW w:w="225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left"/>
              <w:rPr>
                <w:rFonts w:hint="eastAsia" w:ascii="方正仿宋_GB2312" w:hAnsi="方正仿宋_GB2312" w:eastAsia="方正仿宋_GB2312" w:cs="方正仿宋_GB2312"/>
                <w:i w:val="0"/>
                <w:color w:val="000000"/>
                <w:kern w:val="2"/>
                <w:sz w:val="24"/>
                <w:szCs w:val="24"/>
              </w:rPr>
            </w:pPr>
          </w:p>
        </w:tc>
        <w:tc>
          <w:tcPr>
            <w:tcW w:w="191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left"/>
              <w:rPr>
                <w:rFonts w:hint="eastAsia" w:ascii="方正仿宋_GB2312" w:hAnsi="方正仿宋_GB2312" w:eastAsia="方正仿宋_GB2312" w:cs="方正仿宋_GB2312"/>
                <w:i w:val="0"/>
                <w:color w:val="000000"/>
                <w:kern w:val="2"/>
                <w:sz w:val="24"/>
                <w:szCs w:val="24"/>
              </w:rPr>
            </w:pPr>
          </w:p>
        </w:tc>
        <w:tc>
          <w:tcPr>
            <w:tcW w:w="233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left"/>
              <w:rPr>
                <w:rFonts w:hint="eastAsia" w:ascii="方正仿宋_GB2312" w:hAnsi="方正仿宋_GB2312" w:eastAsia="方正仿宋_GB2312" w:cs="方正仿宋_GB2312"/>
                <w:i w:val="0"/>
                <w:color w:val="000000"/>
                <w:kern w:val="2"/>
                <w:sz w:val="24"/>
                <w:szCs w:val="24"/>
              </w:rPr>
            </w:pPr>
          </w:p>
        </w:tc>
        <w:tc>
          <w:tcPr>
            <w:tcW w:w="263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i w:val="0"/>
                <w:color w:val="000000"/>
                <w:kern w:val="2"/>
                <w:sz w:val="24"/>
                <w:szCs w:val="24"/>
              </w:rPr>
            </w:pPr>
          </w:p>
        </w:tc>
      </w:tr>
      <w:tr>
        <w:tblPrEx>
          <w:shd w:val="clear" w:color="auto" w:fill="auto"/>
          <w:tblCellMar>
            <w:top w:w="0" w:type="dxa"/>
            <w:left w:w="0" w:type="dxa"/>
            <w:bottom w:w="0" w:type="dxa"/>
            <w:right w:w="0" w:type="dxa"/>
          </w:tblCellMar>
        </w:tblPrEx>
        <w:trPr>
          <w:trHeight w:val="560"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i w:val="0"/>
                <w:color w:val="000000"/>
                <w:kern w:val="2"/>
                <w:sz w:val="24"/>
                <w:szCs w:val="24"/>
              </w:rPr>
            </w:pPr>
          </w:p>
        </w:tc>
        <w:tc>
          <w:tcPr>
            <w:tcW w:w="225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left"/>
              <w:rPr>
                <w:rFonts w:hint="eastAsia" w:ascii="方正仿宋_GB2312" w:hAnsi="方正仿宋_GB2312" w:eastAsia="方正仿宋_GB2312" w:cs="方正仿宋_GB2312"/>
                <w:i w:val="0"/>
                <w:color w:val="000000"/>
                <w:kern w:val="2"/>
                <w:sz w:val="24"/>
                <w:szCs w:val="24"/>
              </w:rPr>
            </w:pPr>
          </w:p>
        </w:tc>
        <w:tc>
          <w:tcPr>
            <w:tcW w:w="191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left"/>
              <w:rPr>
                <w:rFonts w:hint="eastAsia" w:ascii="方正仿宋_GB2312" w:hAnsi="方正仿宋_GB2312" w:eastAsia="方正仿宋_GB2312" w:cs="方正仿宋_GB2312"/>
                <w:i w:val="0"/>
                <w:color w:val="000000"/>
                <w:kern w:val="2"/>
                <w:sz w:val="24"/>
                <w:szCs w:val="24"/>
              </w:rPr>
            </w:pPr>
          </w:p>
        </w:tc>
        <w:tc>
          <w:tcPr>
            <w:tcW w:w="233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left"/>
              <w:rPr>
                <w:rFonts w:hint="eastAsia" w:ascii="方正仿宋_GB2312" w:hAnsi="方正仿宋_GB2312" w:eastAsia="方正仿宋_GB2312" w:cs="方正仿宋_GB2312"/>
                <w:i w:val="0"/>
                <w:color w:val="000000"/>
                <w:kern w:val="2"/>
                <w:sz w:val="24"/>
                <w:szCs w:val="24"/>
              </w:rPr>
            </w:pPr>
          </w:p>
        </w:tc>
        <w:tc>
          <w:tcPr>
            <w:tcW w:w="263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i w:val="0"/>
                <w:color w:val="000000"/>
                <w:kern w:val="2"/>
                <w:sz w:val="24"/>
                <w:szCs w:val="24"/>
              </w:rPr>
            </w:pPr>
          </w:p>
        </w:tc>
      </w:tr>
      <w:tr>
        <w:tblPrEx>
          <w:shd w:val="clear" w:color="auto" w:fill="auto"/>
          <w:tblCellMar>
            <w:top w:w="0" w:type="dxa"/>
            <w:left w:w="0" w:type="dxa"/>
            <w:bottom w:w="0" w:type="dxa"/>
            <w:right w:w="0" w:type="dxa"/>
          </w:tblCellMar>
        </w:tblPrEx>
        <w:trPr>
          <w:trHeight w:val="560"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i w:val="0"/>
                <w:color w:val="000000"/>
                <w:kern w:val="2"/>
                <w:sz w:val="24"/>
                <w:szCs w:val="24"/>
              </w:rPr>
            </w:pPr>
          </w:p>
        </w:tc>
        <w:tc>
          <w:tcPr>
            <w:tcW w:w="225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left"/>
              <w:rPr>
                <w:rFonts w:hint="eastAsia" w:ascii="方正仿宋_GB2312" w:hAnsi="方正仿宋_GB2312" w:eastAsia="方正仿宋_GB2312" w:cs="方正仿宋_GB2312"/>
                <w:i w:val="0"/>
                <w:color w:val="000000"/>
                <w:kern w:val="2"/>
                <w:sz w:val="24"/>
                <w:szCs w:val="24"/>
              </w:rPr>
            </w:pPr>
          </w:p>
        </w:tc>
        <w:tc>
          <w:tcPr>
            <w:tcW w:w="191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left"/>
              <w:rPr>
                <w:rFonts w:hint="eastAsia" w:ascii="方正仿宋_GB2312" w:hAnsi="方正仿宋_GB2312" w:eastAsia="方正仿宋_GB2312" w:cs="方正仿宋_GB2312"/>
                <w:i w:val="0"/>
                <w:color w:val="000000"/>
                <w:kern w:val="2"/>
                <w:sz w:val="24"/>
                <w:szCs w:val="24"/>
              </w:rPr>
            </w:pPr>
          </w:p>
        </w:tc>
        <w:tc>
          <w:tcPr>
            <w:tcW w:w="233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left"/>
              <w:rPr>
                <w:rFonts w:hint="eastAsia" w:ascii="方正仿宋_GB2312" w:hAnsi="方正仿宋_GB2312" w:eastAsia="方正仿宋_GB2312" w:cs="方正仿宋_GB2312"/>
                <w:i w:val="0"/>
                <w:color w:val="000000"/>
                <w:kern w:val="2"/>
                <w:sz w:val="24"/>
                <w:szCs w:val="24"/>
              </w:rPr>
            </w:pPr>
          </w:p>
        </w:tc>
        <w:tc>
          <w:tcPr>
            <w:tcW w:w="263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i w:val="0"/>
                <w:color w:val="000000"/>
                <w:kern w:val="2"/>
                <w:sz w:val="24"/>
                <w:szCs w:val="24"/>
              </w:rPr>
            </w:pPr>
          </w:p>
        </w:tc>
      </w:tr>
      <w:tr>
        <w:tblPrEx>
          <w:shd w:val="clear" w:color="auto" w:fill="auto"/>
          <w:tblCellMar>
            <w:top w:w="0" w:type="dxa"/>
            <w:left w:w="0" w:type="dxa"/>
            <w:bottom w:w="0" w:type="dxa"/>
            <w:right w:w="0" w:type="dxa"/>
          </w:tblCellMar>
        </w:tblPrEx>
        <w:trPr>
          <w:trHeight w:val="560"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i w:val="0"/>
                <w:color w:val="000000"/>
                <w:kern w:val="2"/>
                <w:sz w:val="24"/>
                <w:szCs w:val="24"/>
              </w:rPr>
            </w:pPr>
          </w:p>
        </w:tc>
        <w:tc>
          <w:tcPr>
            <w:tcW w:w="225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left"/>
              <w:rPr>
                <w:rFonts w:hint="eastAsia" w:ascii="方正仿宋_GB2312" w:hAnsi="方正仿宋_GB2312" w:eastAsia="方正仿宋_GB2312" w:cs="方正仿宋_GB2312"/>
                <w:i w:val="0"/>
                <w:color w:val="000000"/>
                <w:kern w:val="2"/>
                <w:sz w:val="24"/>
                <w:szCs w:val="24"/>
              </w:rPr>
            </w:pPr>
          </w:p>
        </w:tc>
        <w:tc>
          <w:tcPr>
            <w:tcW w:w="191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left"/>
              <w:rPr>
                <w:rFonts w:hint="eastAsia" w:ascii="方正仿宋_GB2312" w:hAnsi="方正仿宋_GB2312" w:eastAsia="方正仿宋_GB2312" w:cs="方正仿宋_GB2312"/>
                <w:i w:val="0"/>
                <w:color w:val="000000"/>
                <w:kern w:val="2"/>
                <w:sz w:val="24"/>
                <w:szCs w:val="24"/>
              </w:rPr>
            </w:pPr>
          </w:p>
        </w:tc>
        <w:tc>
          <w:tcPr>
            <w:tcW w:w="233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left"/>
              <w:rPr>
                <w:rFonts w:hint="eastAsia" w:ascii="方正仿宋_GB2312" w:hAnsi="方正仿宋_GB2312" w:eastAsia="方正仿宋_GB2312" w:cs="方正仿宋_GB2312"/>
                <w:i w:val="0"/>
                <w:color w:val="000000"/>
                <w:kern w:val="2"/>
                <w:sz w:val="24"/>
                <w:szCs w:val="24"/>
              </w:rPr>
            </w:pPr>
          </w:p>
        </w:tc>
        <w:tc>
          <w:tcPr>
            <w:tcW w:w="263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i w:val="0"/>
                <w:color w:val="000000"/>
                <w:kern w:val="2"/>
                <w:sz w:val="24"/>
                <w:szCs w:val="24"/>
              </w:rPr>
            </w:pPr>
          </w:p>
        </w:tc>
      </w:tr>
      <w:tr>
        <w:tblPrEx>
          <w:shd w:val="clear" w:color="auto" w:fill="auto"/>
          <w:tblCellMar>
            <w:top w:w="0" w:type="dxa"/>
            <w:left w:w="0" w:type="dxa"/>
            <w:bottom w:w="0" w:type="dxa"/>
            <w:right w:w="0" w:type="dxa"/>
          </w:tblCellMar>
        </w:tblPrEx>
        <w:trPr>
          <w:trHeight w:val="560" w:hRule="atLeast"/>
        </w:trPr>
        <w:tc>
          <w:tcPr>
            <w:tcW w:w="1004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left"/>
              <w:textAlignment w:val="center"/>
              <w:rPr>
                <w:rFonts w:hint="eastAsia" w:ascii="方正仿宋_GB2312" w:hAnsi="方正仿宋_GB2312" w:eastAsia="方正仿宋_GB2312" w:cs="方正仿宋_GB2312"/>
                <w:i w:val="0"/>
                <w:color w:val="000000"/>
                <w:kern w:val="2"/>
                <w:sz w:val="24"/>
                <w:szCs w:val="24"/>
              </w:rPr>
            </w:pPr>
            <w:r>
              <w:rPr>
                <w:rFonts w:hint="eastAsia" w:ascii="方正仿宋_GB2312" w:hAnsi="方正仿宋_GB2312" w:eastAsia="方正仿宋_GB2312" w:cs="方正仿宋_GB2312"/>
                <w:i w:val="0"/>
                <w:color w:val="000000"/>
                <w:kern w:val="0"/>
                <w:sz w:val="24"/>
                <w:szCs w:val="24"/>
                <w:lang w:val="en-US" w:eastAsia="zh-CN" w:bidi="ar"/>
              </w:rPr>
              <w:t>评标委员会签字：</w:t>
            </w:r>
          </w:p>
        </w:tc>
      </w:tr>
      <w:tr>
        <w:tblPrEx>
          <w:shd w:val="clear" w:color="auto" w:fill="auto"/>
          <w:tblCellMar>
            <w:top w:w="0" w:type="dxa"/>
            <w:left w:w="0" w:type="dxa"/>
            <w:bottom w:w="0" w:type="dxa"/>
            <w:right w:w="0" w:type="dxa"/>
          </w:tblCellMar>
        </w:tblPrEx>
        <w:trPr>
          <w:trHeight w:val="560" w:hRule="atLeast"/>
        </w:trPr>
        <w:tc>
          <w:tcPr>
            <w:tcW w:w="1004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0"/>
              <w:spacing w:line="360" w:lineRule="auto"/>
              <w:rPr>
                <w:rFonts w:hint="eastAsia" w:ascii="方正仿宋_GB2312" w:hAnsi="方正仿宋_GB2312" w:eastAsia="方正仿宋_GB2312" w:cs="方正仿宋_GB2312"/>
                <w:i w:val="0"/>
                <w:color w:val="000000"/>
                <w:kern w:val="0"/>
                <w:sz w:val="24"/>
                <w:szCs w:val="24"/>
                <w:lang w:val="en-US" w:eastAsia="zh-CN" w:bidi="ar"/>
              </w:rPr>
            </w:pPr>
            <w:r>
              <w:rPr>
                <w:rFonts w:hint="eastAsia" w:ascii="方正仿宋_GB2312" w:hAnsi="方正仿宋_GB2312" w:eastAsia="方正仿宋_GB2312" w:cs="方正仿宋_GB2312"/>
                <w:i w:val="0"/>
                <w:color w:val="000000"/>
                <w:kern w:val="0"/>
                <w:sz w:val="24"/>
                <w:szCs w:val="24"/>
                <w:lang w:val="en-US" w:eastAsia="zh-CN" w:bidi="ar"/>
              </w:rPr>
              <w:t>注：由评标委员会组长组织评标委员会成员根据每个评委对投标企业技术标定性评审意见情况汇总评审意见。</w:t>
            </w:r>
          </w:p>
        </w:tc>
      </w:tr>
    </w:tbl>
    <w:p>
      <w:pPr>
        <w:spacing w:line="360" w:lineRule="auto"/>
        <w:rPr>
          <w:rFonts w:hint="eastAsia" w:ascii="方正仿宋_GB2312" w:hAnsi="方正仿宋_GB2312" w:eastAsia="方正仿宋_GB2312" w:cs="方正仿宋_GB2312"/>
          <w:b w:val="0"/>
          <w:bCs w:val="0"/>
          <w:color w:val="000000"/>
          <w:sz w:val="24"/>
          <w:szCs w:val="24"/>
          <w:highlight w:val="none"/>
          <w:lang w:val="en-US" w:eastAsia="zh-CN"/>
        </w:rPr>
      </w:pPr>
    </w:p>
    <w:p>
      <w:pPr>
        <w:spacing w:line="360" w:lineRule="auto"/>
        <w:rPr>
          <w:rFonts w:hint="eastAsia" w:ascii="方正仿宋_GB2312" w:hAnsi="方正仿宋_GB2312" w:eastAsia="方正仿宋_GB2312" w:cs="方正仿宋_GB2312"/>
          <w:b w:val="0"/>
          <w:bCs w:val="0"/>
          <w:color w:val="000000"/>
          <w:sz w:val="24"/>
          <w:szCs w:val="24"/>
          <w:highlight w:val="none"/>
          <w:lang w:val="en-US" w:eastAsia="zh-CN"/>
        </w:rPr>
      </w:pPr>
    </w:p>
    <w:p>
      <w:pPr>
        <w:spacing w:line="360" w:lineRule="auto"/>
        <w:rPr>
          <w:rFonts w:hint="eastAsia" w:ascii="方正仿宋_GB2312" w:hAnsi="方正仿宋_GB2312" w:eastAsia="方正仿宋_GB2312" w:cs="方正仿宋_GB2312"/>
          <w:b w:val="0"/>
          <w:bCs w:val="0"/>
          <w:color w:val="000000"/>
          <w:sz w:val="24"/>
          <w:szCs w:val="24"/>
          <w:highlight w:val="none"/>
          <w:lang w:val="en-US" w:eastAsia="zh-CN"/>
        </w:rPr>
      </w:pPr>
    </w:p>
    <w:p>
      <w:pPr>
        <w:spacing w:line="360" w:lineRule="auto"/>
        <w:rPr>
          <w:rFonts w:hint="eastAsia" w:ascii="方正仿宋_GB2312" w:hAnsi="方正仿宋_GB2312" w:eastAsia="方正仿宋_GB2312" w:cs="方正仿宋_GB2312"/>
          <w:b w:val="0"/>
          <w:bCs w:val="0"/>
          <w:color w:val="000000"/>
          <w:sz w:val="24"/>
          <w:szCs w:val="24"/>
          <w:highlight w:val="none"/>
          <w:lang w:val="en-US" w:eastAsia="zh-CN"/>
        </w:rPr>
      </w:pPr>
    </w:p>
    <w:p>
      <w:pPr>
        <w:spacing w:line="360" w:lineRule="auto"/>
        <w:rPr>
          <w:rFonts w:hint="eastAsia" w:ascii="方正仿宋_GB2312" w:hAnsi="方正仿宋_GB2312" w:eastAsia="方正仿宋_GB2312" w:cs="方正仿宋_GB2312"/>
          <w:b w:val="0"/>
          <w:bCs w:val="0"/>
          <w:color w:val="000000"/>
          <w:sz w:val="24"/>
          <w:szCs w:val="24"/>
          <w:highlight w:val="none"/>
          <w:lang w:val="en-US" w:eastAsia="zh-CN"/>
        </w:rPr>
      </w:pPr>
    </w:p>
    <w:p>
      <w:pPr>
        <w:spacing w:line="360" w:lineRule="auto"/>
        <w:rPr>
          <w:rFonts w:hint="eastAsia" w:ascii="方正仿宋_GB2312" w:hAnsi="方正仿宋_GB2312" w:eastAsia="方正仿宋_GB2312" w:cs="方正仿宋_GB2312"/>
          <w:b w:val="0"/>
          <w:bCs w:val="0"/>
          <w:color w:val="000000"/>
          <w:sz w:val="24"/>
          <w:szCs w:val="24"/>
          <w:highlight w:val="none"/>
          <w:lang w:val="en-US" w:eastAsia="zh-CN"/>
        </w:rPr>
      </w:pPr>
    </w:p>
    <w:p>
      <w:pPr>
        <w:spacing w:line="360" w:lineRule="auto"/>
        <w:rPr>
          <w:rFonts w:hint="eastAsia" w:ascii="方正仿宋_GB2312" w:hAnsi="方正仿宋_GB2312" w:eastAsia="方正仿宋_GB2312" w:cs="方正仿宋_GB2312"/>
          <w:b w:val="0"/>
          <w:bCs w:val="0"/>
          <w:color w:val="000000"/>
          <w:sz w:val="24"/>
          <w:szCs w:val="24"/>
          <w:highlight w:val="none"/>
          <w:lang w:val="en-US" w:eastAsia="zh-CN"/>
        </w:rPr>
      </w:pPr>
    </w:p>
    <w:p>
      <w:pPr>
        <w:spacing w:line="360" w:lineRule="auto"/>
        <w:rPr>
          <w:rFonts w:hint="eastAsia" w:ascii="方正仿宋_GB2312" w:hAnsi="方正仿宋_GB2312" w:eastAsia="方正仿宋_GB2312" w:cs="方正仿宋_GB2312"/>
          <w:b w:val="0"/>
          <w:bCs w:val="0"/>
          <w:color w:val="000000"/>
          <w:sz w:val="24"/>
          <w:szCs w:val="24"/>
          <w:highlight w:val="none"/>
          <w:lang w:val="en-US" w:eastAsia="zh-CN"/>
        </w:rPr>
      </w:pPr>
    </w:p>
    <w:p>
      <w:pPr>
        <w:spacing w:line="360" w:lineRule="auto"/>
        <w:rPr>
          <w:rFonts w:hint="eastAsia" w:ascii="方正仿宋_GB2312" w:hAnsi="方正仿宋_GB2312" w:eastAsia="方正仿宋_GB2312" w:cs="方正仿宋_GB2312"/>
          <w:b w:val="0"/>
          <w:bCs w:val="0"/>
          <w:color w:val="000000"/>
          <w:sz w:val="24"/>
          <w:szCs w:val="24"/>
          <w:highlight w:val="none"/>
          <w:lang w:val="en-US" w:eastAsia="zh-CN"/>
        </w:rPr>
      </w:pPr>
    </w:p>
    <w:p>
      <w:pPr>
        <w:spacing w:line="360" w:lineRule="auto"/>
        <w:rPr>
          <w:rFonts w:hint="eastAsia" w:ascii="方正仿宋_GB2312" w:hAnsi="方正仿宋_GB2312" w:eastAsia="方正仿宋_GB2312" w:cs="方正仿宋_GB2312"/>
          <w:b w:val="0"/>
          <w:bCs w:val="0"/>
          <w:color w:val="000000"/>
          <w:sz w:val="24"/>
          <w:szCs w:val="24"/>
          <w:highlight w:val="none"/>
          <w:lang w:val="en-US" w:eastAsia="zh-CN"/>
        </w:rPr>
      </w:pPr>
    </w:p>
    <w:p>
      <w:pPr>
        <w:spacing w:line="360" w:lineRule="auto"/>
        <w:rPr>
          <w:rFonts w:hint="eastAsia" w:ascii="方正仿宋_GB2312" w:hAnsi="方正仿宋_GB2312" w:eastAsia="方正仿宋_GB2312" w:cs="方正仿宋_GB2312"/>
          <w:b w:val="0"/>
          <w:bCs w:val="0"/>
          <w:color w:val="000000"/>
          <w:sz w:val="24"/>
          <w:szCs w:val="24"/>
          <w:highlight w:val="none"/>
          <w:lang w:val="en-US" w:eastAsia="zh-CN"/>
        </w:rPr>
      </w:pPr>
      <w:r>
        <w:rPr>
          <w:rFonts w:hint="eastAsia" w:ascii="方正仿宋_GB2312" w:hAnsi="方正仿宋_GB2312" w:eastAsia="方正仿宋_GB2312" w:cs="方正仿宋_GB2312"/>
          <w:b w:val="0"/>
          <w:bCs w:val="0"/>
          <w:color w:val="000000"/>
          <w:sz w:val="24"/>
          <w:szCs w:val="24"/>
          <w:highlight w:val="none"/>
          <w:lang w:val="en-US" w:eastAsia="zh-CN"/>
        </w:rPr>
        <w:br w:type="page"/>
      </w:r>
    </w:p>
    <w:p>
      <w:pPr>
        <w:spacing w:line="360" w:lineRule="auto"/>
        <w:rPr>
          <w:rFonts w:hint="eastAsia" w:ascii="方正仿宋_GB2312" w:hAnsi="方正仿宋_GB2312" w:eastAsia="方正仿宋_GB2312" w:cs="方正仿宋_GB2312"/>
          <w:b w:val="0"/>
          <w:bCs w:val="0"/>
          <w:color w:val="000000"/>
          <w:sz w:val="24"/>
          <w:szCs w:val="24"/>
          <w:highlight w:val="none"/>
          <w:lang w:val="en-US" w:eastAsia="zh-CN"/>
        </w:rPr>
      </w:pPr>
      <w:r>
        <w:rPr>
          <w:rFonts w:hint="eastAsia" w:ascii="方正仿宋_GB2312" w:hAnsi="方正仿宋_GB2312" w:eastAsia="方正仿宋_GB2312" w:cs="方正仿宋_GB2312"/>
          <w:b w:val="0"/>
          <w:bCs w:val="0"/>
          <w:color w:val="000000"/>
          <w:sz w:val="24"/>
          <w:szCs w:val="24"/>
          <w:highlight w:val="none"/>
          <w:lang w:val="en-US" w:eastAsia="zh-CN"/>
        </w:rPr>
        <w:t>附件4：</w:t>
      </w:r>
    </w:p>
    <w:p>
      <w:pPr>
        <w:spacing w:line="360" w:lineRule="auto"/>
        <w:jc w:val="center"/>
        <w:rPr>
          <w:rFonts w:hint="eastAsia" w:ascii="方正仿宋_GB2312" w:hAnsi="方正仿宋_GB2312" w:eastAsia="方正仿宋_GB2312" w:cs="方正仿宋_GB2312"/>
          <w:b/>
          <w:bCs/>
          <w:color w:val="000000"/>
          <w:sz w:val="28"/>
          <w:szCs w:val="28"/>
          <w:highlight w:val="none"/>
          <w:lang w:val="en-US" w:eastAsia="zh-CN"/>
        </w:rPr>
      </w:pPr>
      <w:r>
        <w:rPr>
          <w:rFonts w:hint="eastAsia" w:ascii="方正仿宋_GB2312" w:hAnsi="方正仿宋_GB2312" w:eastAsia="方正仿宋_GB2312" w:cs="方正仿宋_GB2312"/>
          <w:b/>
          <w:bCs/>
          <w:color w:val="000000"/>
          <w:sz w:val="28"/>
          <w:szCs w:val="28"/>
          <w:highlight w:val="none"/>
        </w:rPr>
        <w:t>信用评价</w:t>
      </w:r>
      <w:r>
        <w:rPr>
          <w:rFonts w:hint="eastAsia" w:ascii="方正仿宋_GB2312" w:hAnsi="方正仿宋_GB2312" w:eastAsia="方正仿宋_GB2312" w:cs="方正仿宋_GB2312"/>
          <w:b/>
          <w:bCs/>
          <w:color w:val="000000"/>
          <w:sz w:val="28"/>
          <w:szCs w:val="28"/>
          <w:highlight w:val="none"/>
          <w:lang w:val="en-US" w:eastAsia="zh-CN"/>
        </w:rPr>
        <w:t>评审标准</w:t>
      </w:r>
    </w:p>
    <w:tbl>
      <w:tblPr>
        <w:tblStyle w:val="44"/>
        <w:tblW w:w="4893" w:type="pct"/>
        <w:tblInd w:w="12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19"/>
        <w:gridCol w:w="928"/>
        <w:gridCol w:w="928"/>
        <w:gridCol w:w="4896"/>
        <w:gridCol w:w="76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89" w:hRule="atLeast"/>
        </w:trPr>
        <w:tc>
          <w:tcPr>
            <w:tcW w:w="491" w:type="pct"/>
            <w:noWrap w:val="0"/>
            <w:vAlign w:val="center"/>
          </w:tcPr>
          <w:p>
            <w:pPr>
              <w:keepNext w:val="0"/>
              <w:keepLines w:val="0"/>
              <w:pageBreakBefore w:val="0"/>
              <w:widowControl/>
              <w:kinsoku/>
              <w:wordWrap/>
              <w:overflowPunct/>
              <w:topLinePunct w:val="0"/>
              <w:autoSpaceDE/>
              <w:autoSpaceDN/>
              <w:bidi w:val="0"/>
              <w:adjustRightInd/>
              <w:snapToGrid/>
              <w:spacing w:line="336" w:lineRule="auto"/>
              <w:jc w:val="center"/>
              <w:textAlignment w:val="auto"/>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b/>
                <w:color w:val="000000"/>
                <w:kern w:val="0"/>
                <w:sz w:val="24"/>
                <w:szCs w:val="24"/>
                <w:highlight w:val="none"/>
              </w:rPr>
              <w:t>条款号</w:t>
            </w:r>
          </w:p>
        </w:tc>
        <w:tc>
          <w:tcPr>
            <w:tcW w:w="1112" w:type="pct"/>
            <w:gridSpan w:val="2"/>
            <w:noWrap w:val="0"/>
            <w:vAlign w:val="center"/>
          </w:tcPr>
          <w:p>
            <w:pPr>
              <w:keepNext w:val="0"/>
              <w:keepLines w:val="0"/>
              <w:pageBreakBefore w:val="0"/>
              <w:widowControl/>
              <w:kinsoku/>
              <w:wordWrap/>
              <w:overflowPunct/>
              <w:topLinePunct w:val="0"/>
              <w:autoSpaceDE/>
              <w:autoSpaceDN/>
              <w:bidi w:val="0"/>
              <w:adjustRightInd/>
              <w:snapToGrid/>
              <w:spacing w:line="336" w:lineRule="auto"/>
              <w:jc w:val="center"/>
              <w:textAlignment w:val="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b/>
                <w:color w:val="000000"/>
                <w:kern w:val="0"/>
                <w:sz w:val="24"/>
                <w:szCs w:val="24"/>
                <w:highlight w:val="none"/>
              </w:rPr>
              <w:t>评审项目及分值范围</w:t>
            </w:r>
          </w:p>
        </w:tc>
        <w:tc>
          <w:tcPr>
            <w:tcW w:w="2934" w:type="pct"/>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36" w:lineRule="auto"/>
              <w:jc w:val="center"/>
              <w:textAlignment w:val="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b/>
                <w:color w:val="000000"/>
                <w:kern w:val="0"/>
                <w:sz w:val="24"/>
                <w:szCs w:val="24"/>
                <w:highlight w:val="none"/>
              </w:rPr>
              <w:t>评审标准</w:t>
            </w:r>
          </w:p>
        </w:tc>
        <w:tc>
          <w:tcPr>
            <w:tcW w:w="461" w:type="pct"/>
            <w:tcBorders>
              <w:top w:val="single" w:color="auto" w:sz="4" w:space="0"/>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方正仿宋_GB2312" w:hAnsi="方正仿宋_GB2312" w:eastAsia="方正仿宋_GB2312" w:cs="方正仿宋_GB2312"/>
                <w:b/>
                <w:color w:val="000000"/>
                <w:kern w:val="0"/>
                <w:sz w:val="24"/>
                <w:szCs w:val="24"/>
                <w:highlight w:val="none"/>
              </w:rPr>
            </w:pPr>
            <w:r>
              <w:rPr>
                <w:rFonts w:hint="eastAsia" w:ascii="方正仿宋_GB2312" w:hAnsi="方正仿宋_GB2312" w:eastAsia="方正仿宋_GB2312" w:cs="方正仿宋_GB2312"/>
                <w:b/>
                <w:color w:val="000000"/>
                <w:kern w:val="0"/>
                <w:sz w:val="24"/>
                <w:szCs w:val="24"/>
                <w:highlight w:val="none"/>
              </w:rPr>
              <w:t>评审</w:t>
            </w:r>
          </w:p>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b/>
                <w:color w:val="000000"/>
                <w:kern w:val="0"/>
                <w:sz w:val="24"/>
                <w:szCs w:val="24"/>
                <w:highlight w:val="none"/>
              </w:rPr>
              <w:t>计分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97" w:hRule="atLeast"/>
        </w:trPr>
        <w:tc>
          <w:tcPr>
            <w:tcW w:w="491"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336" w:lineRule="auto"/>
              <w:jc w:val="center"/>
              <w:textAlignment w:val="auto"/>
              <w:rPr>
                <w:rFonts w:hint="eastAsia" w:ascii="方正仿宋_GB2312" w:hAnsi="方正仿宋_GB2312" w:eastAsia="方正仿宋_GB2312" w:cs="方正仿宋_GB2312"/>
                <w:color w:val="000000"/>
                <w:kern w:val="0"/>
                <w:sz w:val="24"/>
                <w:szCs w:val="24"/>
                <w:highlight w:val="none"/>
                <w:lang w:val="en-US" w:eastAsia="zh-CN"/>
              </w:rPr>
            </w:pPr>
            <w:r>
              <w:rPr>
                <w:rFonts w:hint="eastAsia" w:ascii="方正仿宋_GB2312" w:hAnsi="方正仿宋_GB2312" w:eastAsia="方正仿宋_GB2312" w:cs="方正仿宋_GB2312"/>
                <w:color w:val="000000"/>
                <w:kern w:val="0"/>
                <w:sz w:val="24"/>
                <w:szCs w:val="24"/>
                <w:highlight w:val="none"/>
                <w:lang w:val="en-US" w:eastAsia="zh-CN"/>
              </w:rPr>
              <w:t>1</w:t>
            </w:r>
          </w:p>
        </w:tc>
        <w:tc>
          <w:tcPr>
            <w:tcW w:w="556" w:type="pct"/>
            <w:vMerge w:val="restart"/>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36" w:lineRule="auto"/>
              <w:jc w:val="center"/>
              <w:textAlignment w:val="auto"/>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信用评价</w:t>
            </w:r>
          </w:p>
        </w:tc>
        <w:tc>
          <w:tcPr>
            <w:tcW w:w="555" w:type="pct"/>
            <w:tcBorders>
              <w:top w:val="single" w:color="auto" w:sz="4" w:space="0"/>
              <w:left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36" w:lineRule="auto"/>
              <w:jc w:val="center"/>
              <w:textAlignment w:val="auto"/>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投标人设计资质或联合体中设计单位（5分）</w:t>
            </w:r>
          </w:p>
        </w:tc>
        <w:tc>
          <w:tcPr>
            <w:tcW w:w="2934" w:type="pct"/>
            <w:tcBorders>
              <w:top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36" w:lineRule="auto"/>
              <w:jc w:val="left"/>
              <w:textAlignment w:val="auto"/>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采用分值折算法，按照《新疆维吾尔自治区建筑市场信用评价管理办法（试行）》规定，以投标企业投标截止时自治区住房城乡建设行业信用信息管理平台公布的信用分值为准，按照折算公式折算该企业信用得分。</w:t>
            </w:r>
          </w:p>
          <w:p>
            <w:pPr>
              <w:keepNext w:val="0"/>
              <w:keepLines w:val="0"/>
              <w:pageBreakBefore w:val="0"/>
              <w:widowControl/>
              <w:kinsoku/>
              <w:wordWrap/>
              <w:overflowPunct/>
              <w:topLinePunct w:val="0"/>
              <w:autoSpaceDE/>
              <w:autoSpaceDN/>
              <w:bidi w:val="0"/>
              <w:adjustRightInd/>
              <w:snapToGrid/>
              <w:spacing w:line="336" w:lineRule="auto"/>
              <w:jc w:val="left"/>
              <w:textAlignment w:val="auto"/>
              <w:rPr>
                <w:rFonts w:hint="eastAsia" w:ascii="方正仿宋_GB2312" w:hAnsi="方正仿宋_GB2312" w:eastAsia="方正仿宋_GB2312" w:cs="方正仿宋_GB2312"/>
                <w:color w:val="000000"/>
                <w:sz w:val="24"/>
                <w:szCs w:val="24"/>
                <w:highlight w:val="none"/>
                <w:lang w:eastAsia="zh-CN"/>
              </w:rPr>
            </w:pPr>
            <w:r>
              <w:rPr>
                <w:rFonts w:hint="eastAsia" w:ascii="方正仿宋_GB2312" w:hAnsi="方正仿宋_GB2312" w:eastAsia="方正仿宋_GB2312" w:cs="方正仿宋_GB2312"/>
                <w:color w:val="000000"/>
                <w:kern w:val="0"/>
                <w:sz w:val="24"/>
                <w:szCs w:val="24"/>
                <w:highlight w:val="none"/>
              </w:rPr>
              <w:t>企业信用得分=信用分值÷140×</w:t>
            </w:r>
            <w:r>
              <w:rPr>
                <w:rFonts w:hint="eastAsia" w:ascii="方正仿宋_GB2312" w:hAnsi="方正仿宋_GB2312" w:eastAsia="方正仿宋_GB2312" w:cs="方正仿宋_GB2312"/>
                <w:color w:val="000000"/>
                <w:kern w:val="0"/>
                <w:sz w:val="24"/>
                <w:szCs w:val="24"/>
                <w:highlight w:val="none"/>
                <w:lang w:val="en-US" w:eastAsia="zh-CN"/>
              </w:rPr>
              <w:t>5</w:t>
            </w:r>
          </w:p>
        </w:tc>
        <w:tc>
          <w:tcPr>
            <w:tcW w:w="461" w:type="pct"/>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ind w:left="-181" w:leftChars="-86" w:right="-134" w:rightChars="-64"/>
              <w:jc w:val="center"/>
              <w:textAlignment w:val="auto"/>
              <w:rPr>
                <w:rFonts w:hint="eastAsia" w:ascii="方正仿宋_GB2312" w:hAnsi="方正仿宋_GB2312" w:eastAsia="方正仿宋_GB2312" w:cs="方正仿宋_GB2312"/>
                <w:color w:val="000000"/>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51" w:hRule="atLeast"/>
        </w:trPr>
        <w:tc>
          <w:tcPr>
            <w:tcW w:w="491"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36" w:lineRule="auto"/>
              <w:jc w:val="left"/>
              <w:textAlignment w:val="auto"/>
              <w:rPr>
                <w:rFonts w:hint="eastAsia" w:ascii="方正仿宋_GB2312" w:hAnsi="方正仿宋_GB2312" w:eastAsia="方正仿宋_GB2312" w:cs="方正仿宋_GB2312"/>
                <w:color w:val="000000"/>
                <w:kern w:val="0"/>
                <w:sz w:val="24"/>
                <w:szCs w:val="24"/>
                <w:highlight w:val="none"/>
              </w:rPr>
            </w:pPr>
          </w:p>
        </w:tc>
        <w:tc>
          <w:tcPr>
            <w:tcW w:w="556" w:type="pct"/>
            <w:vMerge w:val="continue"/>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36" w:lineRule="auto"/>
              <w:jc w:val="left"/>
              <w:textAlignment w:val="auto"/>
              <w:rPr>
                <w:rFonts w:hint="eastAsia" w:ascii="方正仿宋_GB2312" w:hAnsi="方正仿宋_GB2312" w:eastAsia="方正仿宋_GB2312" w:cs="方正仿宋_GB2312"/>
                <w:color w:val="000000"/>
                <w:kern w:val="0"/>
                <w:sz w:val="24"/>
                <w:szCs w:val="24"/>
                <w:highlight w:val="none"/>
              </w:rPr>
            </w:pPr>
          </w:p>
        </w:tc>
        <w:tc>
          <w:tcPr>
            <w:tcW w:w="555" w:type="pct"/>
            <w:tcBorders>
              <w:top w:val="single" w:color="auto" w:sz="4" w:space="0"/>
              <w:left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36" w:lineRule="auto"/>
              <w:jc w:val="center"/>
              <w:textAlignment w:val="auto"/>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投标人施工资质或联合体中施工单位（5分）</w:t>
            </w:r>
          </w:p>
        </w:tc>
        <w:tc>
          <w:tcPr>
            <w:tcW w:w="2934" w:type="pct"/>
            <w:tcBorders>
              <w:top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36" w:lineRule="auto"/>
              <w:jc w:val="left"/>
              <w:textAlignment w:val="auto"/>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采用分值折算法，按照《新疆维吾尔自治区建筑市场信用评价管理办法（试行）》规定，以投标企业投标截止时自治区住房城乡建设行业信用信息管理平台公布的信用分值为准，按照折算公式折算该企业信用得分。</w:t>
            </w:r>
          </w:p>
          <w:p>
            <w:pPr>
              <w:keepNext w:val="0"/>
              <w:keepLines w:val="0"/>
              <w:pageBreakBefore w:val="0"/>
              <w:kinsoku/>
              <w:wordWrap/>
              <w:overflowPunct/>
              <w:topLinePunct w:val="0"/>
              <w:autoSpaceDE/>
              <w:autoSpaceDN/>
              <w:bidi w:val="0"/>
              <w:adjustRightInd/>
              <w:snapToGrid/>
              <w:spacing w:line="336" w:lineRule="auto"/>
              <w:jc w:val="left"/>
              <w:textAlignment w:val="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kern w:val="0"/>
                <w:sz w:val="24"/>
                <w:szCs w:val="24"/>
                <w:highlight w:val="none"/>
              </w:rPr>
              <w:t>企业信用得分=信用分值÷140×</w:t>
            </w:r>
            <w:r>
              <w:rPr>
                <w:rFonts w:hint="eastAsia" w:ascii="方正仿宋_GB2312" w:hAnsi="方正仿宋_GB2312" w:eastAsia="方正仿宋_GB2312" w:cs="方正仿宋_GB2312"/>
                <w:color w:val="000000"/>
                <w:kern w:val="0"/>
                <w:sz w:val="24"/>
                <w:szCs w:val="24"/>
                <w:highlight w:val="none"/>
                <w:lang w:val="en-US" w:eastAsia="zh-CN"/>
              </w:rPr>
              <w:t>5</w:t>
            </w:r>
          </w:p>
        </w:tc>
        <w:tc>
          <w:tcPr>
            <w:tcW w:w="461" w:type="pct"/>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ind w:left="-181" w:leftChars="-86" w:right="-134" w:rightChars="-64"/>
              <w:jc w:val="center"/>
              <w:textAlignment w:val="auto"/>
              <w:rPr>
                <w:rFonts w:hint="eastAsia" w:ascii="方正仿宋_GB2312" w:hAnsi="方正仿宋_GB2312" w:eastAsia="方正仿宋_GB2312" w:cs="方正仿宋_GB2312"/>
                <w:color w:val="000000"/>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0" w:hRule="atLeast"/>
        </w:trPr>
        <w:tc>
          <w:tcPr>
            <w:tcW w:w="1047" w:type="pct"/>
            <w:gridSpan w:val="2"/>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36" w:lineRule="auto"/>
              <w:jc w:val="center"/>
              <w:textAlignment w:val="auto"/>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满分</w:t>
            </w:r>
          </w:p>
        </w:tc>
        <w:tc>
          <w:tcPr>
            <w:tcW w:w="555" w:type="pct"/>
            <w:tcBorders>
              <w:top w:val="single" w:color="auto" w:sz="4" w:space="0"/>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36" w:lineRule="auto"/>
              <w:jc w:val="center"/>
              <w:textAlignment w:val="auto"/>
              <w:rPr>
                <w:rFonts w:hint="eastAsia"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10分</w:t>
            </w:r>
          </w:p>
        </w:tc>
        <w:tc>
          <w:tcPr>
            <w:tcW w:w="2934" w:type="pct"/>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lang w:val="en-US" w:eastAsia="zh-CN"/>
              </w:rPr>
              <w:t>合计</w:t>
            </w:r>
            <w:r>
              <w:rPr>
                <w:rFonts w:hint="eastAsia" w:ascii="方正仿宋_GB2312" w:hAnsi="方正仿宋_GB2312" w:eastAsia="方正仿宋_GB2312" w:cs="方正仿宋_GB2312"/>
                <w:color w:val="000000"/>
                <w:sz w:val="24"/>
                <w:szCs w:val="24"/>
                <w:highlight w:val="none"/>
              </w:rPr>
              <w:t>得分</w:t>
            </w:r>
          </w:p>
        </w:tc>
        <w:tc>
          <w:tcPr>
            <w:tcW w:w="461" w:type="pct"/>
            <w:tcBorders>
              <w:top w:val="single" w:color="auto" w:sz="4" w:space="0"/>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36" w:lineRule="auto"/>
              <w:ind w:left="-181" w:leftChars="-86" w:right="-134" w:rightChars="-64"/>
              <w:jc w:val="center"/>
              <w:textAlignment w:val="auto"/>
              <w:rPr>
                <w:rFonts w:hint="eastAsia" w:ascii="方正仿宋_GB2312" w:hAnsi="方正仿宋_GB2312" w:eastAsia="方正仿宋_GB2312" w:cs="方正仿宋_GB2312"/>
                <w:color w:val="000000"/>
                <w:kern w:val="0"/>
                <w:sz w:val="24"/>
                <w:szCs w:val="24"/>
                <w:highlight w:val="none"/>
              </w:rPr>
            </w:pPr>
          </w:p>
        </w:tc>
      </w:tr>
    </w:tbl>
    <w:p>
      <w:pPr>
        <w:pStyle w:val="36"/>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spacing w:line="360" w:lineRule="auto"/>
        <w:jc w:val="both"/>
        <w:rPr>
          <w:rFonts w:hint="eastAsia" w:ascii="方正仿宋_GB2312" w:hAnsi="方正仿宋_GB2312" w:eastAsia="方正仿宋_GB2312" w:cs="方正仿宋_GB2312"/>
          <w:color w:val="000000"/>
          <w:sz w:val="24"/>
          <w:szCs w:val="24"/>
          <w:highlight w:val="none"/>
          <w:lang w:val="en-US" w:eastAsia="zh-CN"/>
        </w:rPr>
      </w:pPr>
      <w:r>
        <w:rPr>
          <w:rFonts w:hint="eastAsia" w:ascii="方正仿宋_GB2312" w:hAnsi="方正仿宋_GB2312" w:eastAsia="方正仿宋_GB2312" w:cs="方正仿宋_GB2312"/>
          <w:color w:val="000000"/>
          <w:sz w:val="24"/>
          <w:szCs w:val="24"/>
          <w:highlight w:val="none"/>
          <w:lang w:val="en-US" w:eastAsia="zh-CN"/>
        </w:rPr>
        <w:t>附件5：</w:t>
      </w:r>
    </w:p>
    <w:p>
      <w:pPr>
        <w:widowControl/>
        <w:shd w:val="clear" w:color="auto" w:fill="FFFFFF"/>
        <w:snapToGrid w:val="0"/>
        <w:spacing w:line="360" w:lineRule="auto"/>
        <w:jc w:val="center"/>
        <w:rPr>
          <w:rFonts w:hint="eastAsia" w:ascii="方正仿宋_GB2312" w:hAnsi="方正仿宋_GB2312" w:eastAsia="方正仿宋_GB2312" w:cs="方正仿宋_GB2312"/>
          <w:b/>
          <w:kern w:val="0"/>
          <w:sz w:val="28"/>
          <w:szCs w:val="28"/>
          <w:lang w:val="en-US" w:eastAsia="zh-CN"/>
        </w:rPr>
      </w:pPr>
      <w:r>
        <w:rPr>
          <w:rFonts w:hint="eastAsia" w:ascii="方正仿宋_GB2312" w:hAnsi="方正仿宋_GB2312" w:eastAsia="方正仿宋_GB2312" w:cs="方正仿宋_GB2312"/>
          <w:b/>
          <w:kern w:val="0"/>
          <w:sz w:val="28"/>
          <w:szCs w:val="28"/>
        </w:rPr>
        <w:t>投标报价评审</w:t>
      </w:r>
      <w:r>
        <w:rPr>
          <w:rFonts w:hint="eastAsia" w:ascii="方正仿宋_GB2312" w:hAnsi="方正仿宋_GB2312" w:eastAsia="方正仿宋_GB2312" w:cs="方正仿宋_GB2312"/>
          <w:b/>
          <w:kern w:val="0"/>
          <w:sz w:val="28"/>
          <w:szCs w:val="28"/>
          <w:lang w:val="en-US" w:eastAsia="zh-CN"/>
        </w:rPr>
        <w:t>标准</w:t>
      </w:r>
    </w:p>
    <w:p>
      <w:pPr>
        <w:pStyle w:val="36"/>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bl>
      <w:tblPr>
        <w:tblStyle w:val="44"/>
        <w:tblpPr w:leftFromText="180" w:rightFromText="180" w:vertAnchor="text" w:horzAnchor="page" w:tblpX="1218" w:tblpY="12"/>
        <w:tblOverlap w:val="never"/>
        <w:tblW w:w="568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58"/>
        <w:gridCol w:w="2298"/>
        <w:gridCol w:w="2327"/>
        <w:gridCol w:w="431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7" w:hRule="atLeast"/>
        </w:trPr>
        <w:tc>
          <w:tcPr>
            <w:tcW w:w="391" w:type="pct"/>
            <w:vAlign w:val="center"/>
          </w:tcPr>
          <w:p>
            <w:pPr>
              <w:spacing w:line="360" w:lineRule="auto"/>
              <w:jc w:val="center"/>
              <w:rPr>
                <w:rFonts w:hint="eastAsia" w:ascii="方正仿宋_GB2312" w:hAnsi="方正仿宋_GB2312" w:eastAsia="方正仿宋_GB2312" w:cs="方正仿宋_GB2312"/>
                <w:b/>
                <w:bCs/>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sz w:val="24"/>
                <w:szCs w:val="24"/>
                <w:highlight w:val="none"/>
                <w14:textFill>
                  <w14:solidFill>
                    <w14:schemeClr w14:val="tx1"/>
                  </w14:solidFill>
                </w14:textFill>
              </w:rPr>
              <w:t>条款号</w:t>
            </w:r>
          </w:p>
        </w:tc>
        <w:tc>
          <w:tcPr>
            <w:tcW w:w="1185" w:type="pct"/>
            <w:vAlign w:val="center"/>
          </w:tcPr>
          <w:p>
            <w:pPr>
              <w:spacing w:line="360" w:lineRule="auto"/>
              <w:jc w:val="center"/>
              <w:rPr>
                <w:rFonts w:hint="eastAsia" w:ascii="方正仿宋_GB2312" w:hAnsi="方正仿宋_GB2312" w:eastAsia="方正仿宋_GB2312" w:cs="方正仿宋_GB2312"/>
                <w:b/>
                <w:bCs/>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sz w:val="24"/>
                <w:szCs w:val="24"/>
                <w:highlight w:val="none"/>
                <w14:textFill>
                  <w14:solidFill>
                    <w14:schemeClr w14:val="tx1"/>
                  </w14:solidFill>
                </w14:textFill>
              </w:rPr>
              <w:t>评审因素</w:t>
            </w:r>
          </w:p>
        </w:tc>
        <w:tc>
          <w:tcPr>
            <w:tcW w:w="3422" w:type="pct"/>
            <w:gridSpan w:val="2"/>
            <w:vAlign w:val="center"/>
          </w:tcPr>
          <w:p>
            <w:pPr>
              <w:spacing w:line="360" w:lineRule="auto"/>
              <w:jc w:val="center"/>
              <w:rPr>
                <w:rFonts w:hint="eastAsia" w:ascii="方正仿宋_GB2312" w:hAnsi="方正仿宋_GB2312" w:eastAsia="方正仿宋_GB2312" w:cs="方正仿宋_GB2312"/>
                <w:b/>
                <w:bCs/>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sz w:val="24"/>
                <w:szCs w:val="24"/>
                <w:highlight w:val="none"/>
                <w14:textFill>
                  <w14:solidFill>
                    <w14:schemeClr w14:val="tx1"/>
                  </w14:solidFill>
                </w14:textFill>
              </w:rPr>
              <w:t>评审标准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08" w:hRule="atLeast"/>
        </w:trPr>
        <w:tc>
          <w:tcPr>
            <w:tcW w:w="391" w:type="pct"/>
            <w:vMerge w:val="restart"/>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1</w:t>
            </w:r>
          </w:p>
        </w:tc>
        <w:tc>
          <w:tcPr>
            <w:tcW w:w="4608" w:type="pct"/>
            <w:gridSpan w:val="3"/>
            <w:vAlign w:val="center"/>
          </w:tcPr>
          <w:p>
            <w:pPr>
              <w:spacing w:line="360" w:lineRule="auto"/>
              <w:jc w:val="left"/>
              <w:rPr>
                <w:rFonts w:hint="eastAsia" w:ascii="方正仿宋_GB2312" w:hAnsi="方正仿宋_GB2312" w:eastAsia="方正仿宋_GB2312" w:cs="方正仿宋_GB2312"/>
                <w:color w:val="000000" w:themeColor="text1"/>
                <w:sz w:val="24"/>
                <w:szCs w:val="24"/>
                <w14:textFill>
                  <w14:solidFill>
                    <w14:schemeClr w14:val="tx1"/>
                  </w14:solidFill>
                </w14:textFill>
              </w:rPr>
            </w:pPr>
            <w:r>
              <w:rPr>
                <w:rFonts w:hint="eastAsia" w:ascii="方正仿宋_GB2312" w:hAnsi="方正仿宋_GB2312" w:eastAsia="方正仿宋_GB2312" w:cs="方正仿宋_GB2312"/>
                <w:color w:val="000000" w:themeColor="text1"/>
                <w:sz w:val="24"/>
                <w:szCs w:val="24"/>
                <w14:textFill>
                  <w14:solidFill>
                    <w14:schemeClr w14:val="tx1"/>
                  </w14:solidFill>
                </w14:textFill>
              </w:rPr>
              <w:t>投标报价得分，基本分100分。</w:t>
            </w:r>
          </w:p>
          <w:p>
            <w:pPr>
              <w:spacing w:line="360" w:lineRule="auto"/>
              <w:jc w:val="left"/>
              <w:rPr>
                <w:rFonts w:hint="eastAsia" w:ascii="方正仿宋_GB2312" w:hAnsi="方正仿宋_GB2312" w:eastAsia="方正仿宋_GB2312" w:cs="方正仿宋_GB2312"/>
                <w:color w:val="000000" w:themeColor="text1"/>
                <w:sz w:val="24"/>
                <w:szCs w:val="24"/>
                <w14:textFill>
                  <w14:solidFill>
                    <w14:schemeClr w14:val="tx1"/>
                  </w14:solidFill>
                </w14:textFill>
              </w:rPr>
            </w:pPr>
            <w:r>
              <w:rPr>
                <w:rFonts w:hint="eastAsia" w:ascii="方正仿宋_GB2312" w:hAnsi="方正仿宋_GB2312" w:eastAsia="方正仿宋_GB2312" w:cs="方正仿宋_GB2312"/>
                <w:color w:val="000000" w:themeColor="text1"/>
                <w:sz w:val="24"/>
                <w:szCs w:val="24"/>
                <w14:textFill>
                  <w14:solidFill>
                    <w14:schemeClr w14:val="tx1"/>
                  </w14:solidFill>
                </w14:textFill>
              </w:rPr>
              <w:t>基准价： Y= A×(1-α)×</w:t>
            </w:r>
            <w:r>
              <w:rPr>
                <w:rFonts w:hint="eastAsia" w:ascii="方正仿宋_GB2312" w:hAnsi="方正仿宋_GB2312" w:eastAsia="方正仿宋_GB2312" w:cs="方正仿宋_GB2312"/>
                <w:color w:val="000000" w:themeColor="text1"/>
                <w:sz w:val="24"/>
                <w:szCs w:val="24"/>
                <w:lang w:val="en-US" w:eastAsia="zh-CN"/>
                <w14:textFill>
                  <w14:solidFill>
                    <w14:schemeClr w14:val="tx1"/>
                  </w14:solidFill>
                </w14:textFill>
              </w:rPr>
              <w:t>60%</w:t>
            </w:r>
            <w:r>
              <w:rPr>
                <w:rFonts w:hint="eastAsia" w:ascii="方正仿宋_GB2312" w:hAnsi="方正仿宋_GB2312" w:eastAsia="方正仿宋_GB2312" w:cs="方正仿宋_GB2312"/>
                <w:color w:val="000000" w:themeColor="text1"/>
                <w:sz w:val="24"/>
                <w:szCs w:val="24"/>
                <w14:textFill>
                  <w14:solidFill>
                    <w14:schemeClr w14:val="tx1"/>
                  </w14:solidFill>
                </w14:textFill>
              </w:rPr>
              <w:t>+B×(1-β)×</w:t>
            </w:r>
            <w:r>
              <w:rPr>
                <w:rFonts w:hint="eastAsia" w:ascii="方正仿宋_GB2312" w:hAnsi="方正仿宋_GB2312" w:eastAsia="方正仿宋_GB2312" w:cs="方正仿宋_GB2312"/>
                <w:color w:val="000000" w:themeColor="text1"/>
                <w:sz w:val="24"/>
                <w:szCs w:val="24"/>
                <w:lang w:val="en-US" w:eastAsia="zh-CN"/>
                <w14:textFill>
                  <w14:solidFill>
                    <w14:schemeClr w14:val="tx1"/>
                  </w14:solidFill>
                </w14:textFill>
              </w:rPr>
              <w:t>40%</w:t>
            </w:r>
            <w:r>
              <w:rPr>
                <w:rFonts w:hint="eastAsia" w:ascii="方正仿宋_GB2312" w:hAnsi="方正仿宋_GB2312" w:eastAsia="方正仿宋_GB2312" w:cs="方正仿宋_GB2312"/>
                <w:color w:val="000000" w:themeColor="text1"/>
                <w:sz w:val="24"/>
                <w:szCs w:val="24"/>
                <w14:textFill>
                  <w14:solidFill>
                    <w14:schemeClr w14:val="tx1"/>
                  </w14:solidFill>
                </w14:textFill>
              </w:rPr>
              <w:cr/>
            </w:r>
            <w:r>
              <w:rPr>
                <w:rFonts w:hint="eastAsia" w:ascii="方正仿宋_GB2312" w:hAnsi="方正仿宋_GB2312" w:eastAsia="方正仿宋_GB2312" w:cs="方正仿宋_GB2312"/>
                <w:color w:val="000000" w:themeColor="text1"/>
                <w:sz w:val="24"/>
                <w:szCs w:val="24"/>
                <w14:textFill>
                  <w14:solidFill>
                    <w14:schemeClr w14:val="tx1"/>
                  </w14:solidFill>
                </w14:textFill>
              </w:rPr>
              <w:t>其中：</w:t>
            </w:r>
            <w:r>
              <w:rPr>
                <w:rFonts w:hint="eastAsia" w:ascii="方正仿宋_GB2312" w:hAnsi="方正仿宋_GB2312" w:eastAsia="方正仿宋_GB2312" w:cs="方正仿宋_GB2312"/>
                <w:color w:val="000000" w:themeColor="text1"/>
                <w:sz w:val="24"/>
                <w:szCs w:val="24"/>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14:textFill>
                  <w14:solidFill>
                    <w14:schemeClr w14:val="tx1"/>
                  </w14:solidFill>
                </w14:textFill>
              </w:rPr>
              <w:t xml:space="preserve"> A——进入报价评审环节的有效投标报价中，大于等于X（1－10%）的报价的算术平均值</w:t>
            </w:r>
            <w:r>
              <w:rPr>
                <w:rFonts w:hint="eastAsia" w:ascii="方正仿宋_GB2312" w:hAnsi="方正仿宋_GB2312" w:eastAsia="方正仿宋_GB2312" w:cs="方正仿宋_GB2312"/>
                <w:color w:val="000000" w:themeColor="text1"/>
                <w:sz w:val="24"/>
                <w:szCs w:val="24"/>
                <w14:textFill>
                  <w14:solidFill>
                    <w14:schemeClr w14:val="tx1"/>
                  </w14:solidFill>
                </w14:textFill>
              </w:rPr>
              <w:cr/>
            </w:r>
            <w:r>
              <w:rPr>
                <w:rFonts w:hint="eastAsia" w:ascii="方正仿宋_GB2312" w:hAnsi="方正仿宋_GB2312" w:eastAsia="方正仿宋_GB2312" w:cs="方正仿宋_GB2312"/>
                <w:color w:val="000000" w:themeColor="text1"/>
                <w:sz w:val="24"/>
                <w:szCs w:val="24"/>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14:textFill>
                  <w14:solidFill>
                    <w14:schemeClr w14:val="tx1"/>
                  </w14:solidFill>
                </w14:textFill>
              </w:rPr>
              <w:t>X——进入报价评审环节的有效投标报价的算术平均值</w:t>
            </w:r>
          </w:p>
          <w:p>
            <w:pPr>
              <w:spacing w:line="360" w:lineRule="auto"/>
              <w:ind w:firstLine="960" w:firstLineChars="400"/>
              <w:jc w:val="left"/>
              <w:rPr>
                <w:rFonts w:hint="eastAsia" w:ascii="方正仿宋_GB2312" w:hAnsi="方正仿宋_GB2312" w:eastAsia="方正仿宋_GB2312" w:cs="方正仿宋_GB2312"/>
                <w:color w:val="000000" w:themeColor="text1"/>
                <w:sz w:val="24"/>
                <w:szCs w:val="24"/>
                <w14:textFill>
                  <w14:solidFill>
                    <w14:schemeClr w14:val="tx1"/>
                  </w14:solidFill>
                </w14:textFill>
              </w:rPr>
            </w:pPr>
            <w:r>
              <w:rPr>
                <w:rFonts w:hint="eastAsia" w:ascii="方正仿宋_GB2312" w:hAnsi="方正仿宋_GB2312" w:eastAsia="方正仿宋_GB2312" w:cs="方正仿宋_GB2312"/>
                <w:color w:val="000000" w:themeColor="text1"/>
                <w:sz w:val="24"/>
                <w:szCs w:val="24"/>
                <w14:textFill>
                  <w14:solidFill>
                    <w14:schemeClr w14:val="tx1"/>
                  </w14:solidFill>
                </w14:textFill>
              </w:rPr>
              <w:t>X=（X1+X2+……Xn-1+Xn）／n</w:t>
            </w:r>
          </w:p>
          <w:p>
            <w:pPr>
              <w:spacing w:line="360" w:lineRule="auto"/>
              <w:ind w:left="840" w:leftChars="400" w:firstLine="0" w:firstLineChars="0"/>
              <w:rPr>
                <w:rFonts w:hint="eastAsia" w:ascii="方正仿宋_GB2312" w:hAnsi="方正仿宋_GB2312" w:eastAsia="方正仿宋_GB2312" w:cs="方正仿宋_GB2312"/>
                <w:color w:val="000000" w:themeColor="text1"/>
                <w:sz w:val="24"/>
                <w:szCs w:val="24"/>
                <w14:textFill>
                  <w14:solidFill>
                    <w14:schemeClr w14:val="tx1"/>
                  </w14:solidFill>
                </w14:textFill>
              </w:rPr>
            </w:pPr>
            <w:r>
              <w:rPr>
                <w:rFonts w:hint="eastAsia" w:ascii="方正仿宋_GB2312" w:hAnsi="方正仿宋_GB2312" w:eastAsia="方正仿宋_GB2312" w:cs="方正仿宋_GB2312"/>
                <w:color w:val="000000" w:themeColor="text1"/>
                <w:sz w:val="24"/>
                <w:szCs w:val="24"/>
                <w14:textFill>
                  <w14:solidFill>
                    <w14:schemeClr w14:val="tx1"/>
                  </w14:solidFill>
                </w14:textFill>
              </w:rPr>
              <w:t>n——进入报价评审环节的投标人个数</w:t>
            </w:r>
            <w:r>
              <w:rPr>
                <w:rFonts w:hint="eastAsia" w:ascii="方正仿宋_GB2312" w:hAnsi="方正仿宋_GB2312" w:eastAsia="方正仿宋_GB2312" w:cs="方正仿宋_GB2312"/>
                <w:color w:val="000000" w:themeColor="text1"/>
                <w:sz w:val="24"/>
                <w:szCs w:val="24"/>
                <w14:textFill>
                  <w14:solidFill>
                    <w14:schemeClr w14:val="tx1"/>
                  </w14:solidFill>
                </w14:textFill>
              </w:rPr>
              <w:cr/>
            </w:r>
            <w:r>
              <w:rPr>
                <w:rFonts w:hint="eastAsia" w:ascii="方正仿宋_GB2312" w:hAnsi="方正仿宋_GB2312" w:eastAsia="方正仿宋_GB2312" w:cs="方正仿宋_GB2312"/>
                <w:color w:val="000000" w:themeColor="text1"/>
                <w:sz w:val="24"/>
                <w:szCs w:val="24"/>
                <w14:textFill>
                  <w14:solidFill>
                    <w14:schemeClr w14:val="tx1"/>
                  </w14:solidFill>
                </w14:textFill>
              </w:rPr>
              <w:t>X1、X2、Xn-1、Xn——进入报价评审环节的投标人的有效投标报价</w:t>
            </w:r>
            <w:r>
              <w:rPr>
                <w:rFonts w:hint="eastAsia" w:ascii="方正仿宋_GB2312" w:hAnsi="方正仿宋_GB2312" w:eastAsia="方正仿宋_GB2312" w:cs="方正仿宋_GB2312"/>
                <w:color w:val="000000" w:themeColor="text1"/>
                <w:sz w:val="24"/>
                <w:szCs w:val="24"/>
                <w14:textFill>
                  <w14:solidFill>
                    <w14:schemeClr w14:val="tx1"/>
                  </w14:solidFill>
                </w14:textFill>
              </w:rPr>
              <w:cr/>
            </w:r>
            <w:r>
              <w:rPr>
                <w:rFonts w:hint="eastAsia" w:ascii="方正仿宋_GB2312" w:hAnsi="方正仿宋_GB2312" w:eastAsia="方正仿宋_GB2312" w:cs="方正仿宋_GB2312"/>
                <w:color w:val="000000" w:themeColor="text1"/>
                <w:sz w:val="24"/>
                <w:szCs w:val="24"/>
                <w14:textFill>
                  <w14:solidFill>
                    <w14:schemeClr w14:val="tx1"/>
                  </w14:solidFill>
                </w14:textFill>
              </w:rPr>
              <w:t>B——最高投标限价</w:t>
            </w:r>
          </w:p>
          <w:p>
            <w:pPr>
              <w:spacing w:line="360" w:lineRule="auto"/>
              <w:ind w:firstLine="960" w:firstLineChars="400"/>
              <w:jc w:val="left"/>
              <w:rPr>
                <w:rFonts w:hint="eastAsia" w:ascii="方正仿宋_GB2312" w:hAnsi="方正仿宋_GB2312" w:eastAsia="方正仿宋_GB2312" w:cs="方正仿宋_GB2312"/>
                <w:color w:val="000000" w:themeColor="text1"/>
                <w:sz w:val="24"/>
                <w:szCs w:val="24"/>
                <w:lang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14:textFill>
                  <w14:solidFill>
                    <w14:schemeClr w14:val="tx1"/>
                  </w14:solidFill>
                </w14:textFill>
              </w:rPr>
              <w:t>α——</w:t>
            </w:r>
            <w:r>
              <w:rPr>
                <w:rFonts w:hint="eastAsia" w:ascii="方正仿宋_GB2312" w:hAnsi="方正仿宋_GB2312" w:eastAsia="方正仿宋_GB2312" w:cs="方正仿宋_GB2312"/>
                <w:color w:val="000000" w:themeColor="text1"/>
                <w:sz w:val="24"/>
                <w:szCs w:val="24"/>
                <w:lang w:val="en-US" w:eastAsia="zh-CN"/>
                <w14:textFill>
                  <w14:solidFill>
                    <w14:schemeClr w14:val="tx1"/>
                  </w14:solidFill>
                </w14:textFill>
              </w:rPr>
              <w:t>取值范围为0、1%、2%、3%，在</w:t>
            </w:r>
            <w:r>
              <w:rPr>
                <w:rFonts w:hint="eastAsia" w:ascii="方正仿宋_GB2312" w:hAnsi="方正仿宋_GB2312" w:eastAsia="方正仿宋_GB2312" w:cs="方正仿宋_GB2312"/>
                <w:color w:val="000000" w:themeColor="text1"/>
                <w:sz w:val="24"/>
                <w:szCs w:val="24"/>
                <w14:textFill>
                  <w14:solidFill>
                    <w14:schemeClr w14:val="tx1"/>
                  </w14:solidFill>
                </w14:textFill>
              </w:rPr>
              <w:t>开标时随机抽取确定</w:t>
            </w:r>
          </w:p>
          <w:p>
            <w:pPr>
              <w:spacing w:line="360" w:lineRule="auto"/>
              <w:ind w:firstLine="960" w:firstLineChars="400"/>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14:textFill>
                  <w14:solidFill>
                    <w14:schemeClr w14:val="tx1"/>
                  </w14:solidFill>
                </w14:textFill>
              </w:rPr>
              <w:t>β——</w:t>
            </w:r>
            <w:r>
              <w:rPr>
                <w:rFonts w:hint="eastAsia" w:ascii="方正仿宋_GB2312" w:hAnsi="方正仿宋_GB2312" w:eastAsia="方正仿宋_GB2312" w:cs="方正仿宋_GB2312"/>
                <w:color w:val="000000" w:themeColor="text1"/>
                <w:sz w:val="24"/>
                <w:szCs w:val="24"/>
                <w:lang w:val="en-US" w:eastAsia="zh-CN"/>
                <w14:textFill>
                  <w14:solidFill>
                    <w14:schemeClr w14:val="tx1"/>
                  </w14:solidFill>
                </w14:textFill>
              </w:rPr>
              <w:t>取值范围为 3%、3.5%、4%、4.5%、5%、5.5%、6%，在</w:t>
            </w:r>
            <w:r>
              <w:rPr>
                <w:rFonts w:hint="eastAsia" w:ascii="方正仿宋_GB2312" w:hAnsi="方正仿宋_GB2312" w:eastAsia="方正仿宋_GB2312" w:cs="方正仿宋_GB2312"/>
                <w:color w:val="000000" w:themeColor="text1"/>
                <w:sz w:val="24"/>
                <w:szCs w:val="24"/>
                <w14:textFill>
                  <w14:solidFill>
                    <w14:schemeClr w14:val="tx1"/>
                  </w14:solidFill>
                </w14:textFill>
              </w:rPr>
              <w:t>开标时随机抽取确定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391" w:type="pct"/>
            <w:vMerge w:val="continue"/>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185" w:type="pct"/>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评审标准</w:t>
            </w:r>
          </w:p>
        </w:tc>
        <w:tc>
          <w:tcPr>
            <w:tcW w:w="1200" w:type="pct"/>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计分方式</w:t>
            </w:r>
          </w:p>
        </w:tc>
        <w:tc>
          <w:tcPr>
            <w:tcW w:w="2221" w:type="pct"/>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偏差率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391" w:type="pct"/>
            <w:vMerge w:val="continue"/>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185" w:type="pct"/>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投标报价＞基准价</w:t>
            </w:r>
          </w:p>
        </w:tc>
        <w:tc>
          <w:tcPr>
            <w:tcW w:w="1200" w:type="pct"/>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100-</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1×</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100L</w:t>
            </w:r>
          </w:p>
        </w:tc>
        <w:tc>
          <w:tcPr>
            <w:tcW w:w="2221" w:type="pct"/>
            <w:vMerge w:val="restart"/>
          </w:tcPr>
          <w:p>
            <w:pPr>
              <w:spacing w:before="156" w:beforeLines="50" w:line="360" w:lineRule="auto"/>
              <w:ind w:firstLine="240" w:firstLineChars="1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1487170</wp:posOffset>
                      </wp:positionH>
                      <wp:positionV relativeFrom="paragraph">
                        <wp:posOffset>97790</wp:posOffset>
                      </wp:positionV>
                      <wp:extent cx="5715" cy="847725"/>
                      <wp:effectExtent l="4445" t="0" r="15240" b="3175"/>
                      <wp:wrapNone/>
                      <wp:docPr id="7" name="直接箭头连接符 7"/>
                      <wp:cNvGraphicFramePr/>
                      <a:graphic xmlns:a="http://schemas.openxmlformats.org/drawingml/2006/main">
                        <a:graphicData uri="http://schemas.microsoft.com/office/word/2010/wordprocessingShape">
                          <wps:wsp>
                            <wps:cNvCnPr>
                              <a:cxnSpLocks noChangeShapeType="true"/>
                            </wps:cNvCnPr>
                            <wps:spPr bwMode="auto">
                              <a:xfrm>
                                <a:off x="0" y="0"/>
                                <a:ext cx="5715" cy="847725"/>
                              </a:xfrm>
                              <a:prstGeom prst="straightConnector1">
                                <a:avLst/>
                              </a:prstGeom>
                              <a:noFill/>
                              <a:ln w="6350">
                                <a:solidFill>
                                  <a:srgbClr val="000000"/>
                                </a:solidFill>
                                <a:round/>
                              </a:ln>
                              <a:effectLst/>
                            </wps:spPr>
                            <wps:bodyPr/>
                          </wps:wsp>
                        </a:graphicData>
                      </a:graphic>
                    </wp:anchor>
                  </w:drawing>
                </mc:Choice>
                <mc:Fallback>
                  <w:pict>
                    <v:shape id="_x0000_s1026" o:spid="_x0000_s1026" o:spt="32" type="#_x0000_t32" style="position:absolute;left:0pt;margin-left:117.1pt;margin-top:7.7pt;height:66.75pt;width:0.45pt;z-index:251665408;mso-width-relative:page;mso-height-relative:page;" filled="f" stroked="t" coordsize="21600,21600" o:gfxdata="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K5dW87YAAAACgEAAA8AAAAAAAAAAQAgAAAAOAAAAGRycy9kb3ducmV2Lnht&#10;bFBLAQIUABQAAAAIAIdO4kCwFpRE4wEAAIMDAAAOAAAAAAAAAAEAIAAAAD0BAABkcnMvZTJvRG9j&#10;LnhtbFBLBQYAAAAABgAGAFkBAACSBQAAAAA=&#10;">
                      <v:fill on="f" focussize="0,0"/>
                      <v:stroke weight="0.5pt" color="#000000" joinstyle="round"/>
                      <v:imagedata o:title=""/>
                      <o:lock v:ext="edit" aspectratio="f"/>
                    </v:shape>
                  </w:pict>
                </mc:Fallback>
              </mc:AlternateConten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218440</wp:posOffset>
                      </wp:positionH>
                      <wp:positionV relativeFrom="paragraph">
                        <wp:posOffset>140970</wp:posOffset>
                      </wp:positionV>
                      <wp:extent cx="5080" cy="808990"/>
                      <wp:effectExtent l="4445" t="0" r="15875" b="3810"/>
                      <wp:wrapNone/>
                      <wp:docPr id="8" name="直接箭头连接符 8"/>
                      <wp:cNvGraphicFramePr/>
                      <a:graphic xmlns:a="http://schemas.openxmlformats.org/drawingml/2006/main">
                        <a:graphicData uri="http://schemas.microsoft.com/office/word/2010/wordprocessingShape">
                          <wps:wsp>
                            <wps:cNvCnPr>
                              <a:cxnSpLocks noChangeShapeType="true"/>
                            </wps:cNvCnPr>
                            <wps:spPr bwMode="auto">
                              <a:xfrm flipH="true">
                                <a:off x="0" y="0"/>
                                <a:ext cx="5080" cy="808990"/>
                              </a:xfrm>
                              <a:prstGeom prst="straightConnector1">
                                <a:avLst/>
                              </a:prstGeom>
                              <a:noFill/>
                              <a:ln w="6350">
                                <a:solidFill>
                                  <a:srgbClr val="000000"/>
                                </a:solidFill>
                                <a:round/>
                              </a:ln>
                              <a:effectLst/>
                            </wps:spPr>
                            <wps:bodyPr/>
                          </wps:wsp>
                        </a:graphicData>
                      </a:graphic>
                    </wp:anchor>
                  </w:drawing>
                </mc:Choice>
                <mc:Fallback>
                  <w:pict>
                    <v:shape id="_x0000_s1026" o:spid="_x0000_s1026" o:spt="32" type="#_x0000_t32" style="position:absolute;left:0pt;flip:x;margin-left:17.2pt;margin-top:11.1pt;height:63.7pt;width:0.4pt;z-index:251664384;mso-width-relative:page;mso-height-relative:page;" filled="f" stroked="t" coordsize="21600,21600" o:gfxdata="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Attlr9cAAAAIAQAADwAAAAAAAAABACAAAAA4AAAAZHJzL2Rvd25y&#10;ZXYueG1sUEsBAhQAFAAAAAgAh07iQE8CqpPpAQAAkAMAAA4AAAAAAAAAAQAgAAAAPAEAAGRycy9l&#10;Mm9Eb2MueG1sUEsFBgAAAAAGAAYAWQEAAJcFAAAAAA==&#10;">
                      <v:fill on="f" focussize="0,0"/>
                      <v:stroke weight="0.5pt" color="#000000" joinstyle="round"/>
                      <v:imagedata o:title=""/>
                      <o:lock v:ext="edit" aspectratio="f"/>
                    </v:shape>
                  </w:pict>
                </mc:Fallback>
              </mc:AlternateConten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  投标报价-基准价</w:t>
            </w:r>
          </w:p>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279400</wp:posOffset>
                      </wp:positionH>
                      <wp:positionV relativeFrom="paragraph">
                        <wp:posOffset>79375</wp:posOffset>
                      </wp:positionV>
                      <wp:extent cx="1075690" cy="635"/>
                      <wp:effectExtent l="0" t="0" r="0" b="0"/>
                      <wp:wrapNone/>
                      <wp:docPr id="9" name="直接箭头连接符 9"/>
                      <wp:cNvGraphicFramePr/>
                      <a:graphic xmlns:a="http://schemas.openxmlformats.org/drawingml/2006/main">
                        <a:graphicData uri="http://schemas.microsoft.com/office/word/2010/wordprocessingShape">
                          <wps:wsp>
                            <wps:cNvCnPr>
                              <a:cxnSpLocks noChangeShapeType="true"/>
                            </wps:cNvCnPr>
                            <wps:spPr bwMode="auto">
                              <a:xfrm>
                                <a:off x="0" y="0"/>
                                <a:ext cx="1075690" cy="635"/>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22pt;margin-top:6.25pt;height:0.05pt;width:84.7pt;z-index:251663360;mso-width-relative:page;mso-height-relative:page;" filled="f" stroked="t" coordsize="21600,21600" o:gfxdata="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C6lWBL1wAAAAgBAAAPAAAAAAAAAAEAIAAAADgAAABkcnMvZG93bnJldi54bWxQ&#10;SwECFAAUAAAACACHTuJAFfTJl+IBAACDAwAADgAAAAAAAAABACAAAAA8AQAAZHJzL2Uyb0RvYy54&#10;bWxQSwUGAAAAAAYABgBZAQAAkAUAAAAA&#10;">
                      <v:fill on="f" focussize="0,0"/>
                      <v:stroke color="#000000" joinstyle="round"/>
                      <v:imagedata o:title=""/>
                      <o:lock v:ext="edit" aspectratio="f"/>
                    </v:shape>
                  </w:pict>
                </mc:Fallback>
              </mc:AlternateConten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L=                    ×100%</w:t>
            </w:r>
          </w:p>
          <w:p>
            <w:pPr>
              <w:spacing w:line="360" w:lineRule="auto"/>
              <w:ind w:firstLine="1080" w:firstLineChars="45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基准价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391" w:type="pct"/>
            <w:vMerge w:val="continue"/>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185" w:type="pct"/>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投标报价＝基准价</w:t>
            </w:r>
          </w:p>
        </w:tc>
        <w:tc>
          <w:tcPr>
            <w:tcW w:w="1200" w:type="pct"/>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100</w:t>
            </w:r>
          </w:p>
        </w:tc>
        <w:tc>
          <w:tcPr>
            <w:tcW w:w="2221" w:type="pct"/>
            <w:vMerge w:val="continue"/>
            <w:vAlign w:val="center"/>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391" w:type="pct"/>
            <w:vMerge w:val="continue"/>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185" w:type="pct"/>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投标报价＜基准价</w:t>
            </w:r>
          </w:p>
        </w:tc>
        <w:tc>
          <w:tcPr>
            <w:tcW w:w="1200" w:type="pct"/>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100-</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0.5</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×100L</w:t>
            </w:r>
          </w:p>
        </w:tc>
        <w:tc>
          <w:tcPr>
            <w:tcW w:w="2221" w:type="pct"/>
            <w:vMerge w:val="continue"/>
            <w:vAlign w:val="center"/>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391" w:type="pct"/>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满分</w:t>
            </w:r>
          </w:p>
        </w:tc>
        <w:tc>
          <w:tcPr>
            <w:tcW w:w="1185" w:type="pct"/>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100分</w:t>
            </w:r>
          </w:p>
        </w:tc>
        <w:tc>
          <w:tcPr>
            <w:tcW w:w="1200" w:type="pct"/>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权重</w:t>
            </w:r>
          </w:p>
        </w:tc>
        <w:tc>
          <w:tcPr>
            <w:tcW w:w="2221" w:type="pct"/>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sz w:val="24"/>
                <w:szCs w:val="24"/>
                <w:lang w:val="en-US" w:eastAsia="zh-CN"/>
              </w:rPr>
              <w:t>≥50%</w:t>
            </w:r>
          </w:p>
        </w:tc>
      </w:tr>
    </w:tbl>
    <w:p>
      <w:pPr>
        <w:spacing w:line="360" w:lineRule="auto"/>
        <w:rPr>
          <w:rFonts w:hint="eastAsia" w:ascii="方正仿宋_GB2312" w:hAnsi="方正仿宋_GB2312" w:eastAsia="方正仿宋_GB2312" w:cs="方正仿宋_GB2312"/>
          <w:sz w:val="24"/>
          <w:szCs w:val="24"/>
          <w:lang w:val="en-US" w:eastAsia="zh-CN"/>
        </w:rPr>
      </w:pPr>
    </w:p>
    <w:p>
      <w:pPr>
        <w:pStyle w:val="5"/>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bookmarkEnd w:id="347"/>
    <w:bookmarkEnd w:id="348"/>
    <w:bookmarkEnd w:id="349"/>
    <w:bookmarkEnd w:id="350"/>
    <w:bookmarkEnd w:id="351"/>
    <w:bookmarkEnd w:id="352"/>
    <w:bookmarkEnd w:id="353"/>
    <w:bookmarkEnd w:id="354"/>
    <w:bookmarkEnd w:id="355"/>
    <w:bookmarkEnd w:id="356"/>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371" w:name="_Toc508286138"/>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br w:type="page"/>
      </w:r>
    </w:p>
    <w:p>
      <w:pPr>
        <w:pStyle w:val="5"/>
        <w:bidi w:val="0"/>
        <w:spacing w:line="360" w:lineRule="auto"/>
        <w:jc w:val="center"/>
        <w:rPr>
          <w:rFonts w:hint="eastAsia" w:ascii="方正仿宋_GB2312" w:hAnsi="方正仿宋_GB2312" w:eastAsia="方正仿宋_GB2312" w:cs="方正仿宋_GB2312"/>
          <w:sz w:val="32"/>
          <w:szCs w:val="32"/>
        </w:rPr>
      </w:pPr>
      <w:bookmarkStart w:id="372" w:name="_Toc23798"/>
      <w:bookmarkStart w:id="373" w:name="_Toc4334"/>
    </w:p>
    <w:p>
      <w:pPr>
        <w:pStyle w:val="5"/>
        <w:bidi w:val="0"/>
        <w:spacing w:line="360" w:lineRule="auto"/>
        <w:jc w:val="center"/>
        <w:rPr>
          <w:rFonts w:hint="eastAsia" w:ascii="方正仿宋_GB2312" w:hAnsi="方正仿宋_GB2312" w:eastAsia="方正仿宋_GB2312" w:cs="方正仿宋_GB2312"/>
          <w:sz w:val="32"/>
          <w:szCs w:val="32"/>
        </w:rPr>
      </w:pPr>
    </w:p>
    <w:p>
      <w:pPr>
        <w:pStyle w:val="5"/>
        <w:bidi w:val="0"/>
        <w:spacing w:line="360" w:lineRule="auto"/>
        <w:jc w:val="center"/>
        <w:rPr>
          <w:rFonts w:hint="eastAsia" w:ascii="方正仿宋_GB2312" w:hAnsi="方正仿宋_GB2312" w:eastAsia="方正仿宋_GB2312" w:cs="方正仿宋_GB2312"/>
          <w:sz w:val="32"/>
          <w:szCs w:val="32"/>
        </w:rPr>
      </w:pPr>
    </w:p>
    <w:p>
      <w:pPr>
        <w:pStyle w:val="5"/>
        <w:bidi w:val="0"/>
        <w:spacing w:line="360" w:lineRule="auto"/>
        <w:jc w:val="center"/>
        <w:rPr>
          <w:rFonts w:hint="eastAsia" w:ascii="方正仿宋_GB2312" w:hAnsi="方正仿宋_GB2312" w:eastAsia="方正仿宋_GB2312" w:cs="方正仿宋_GB2312"/>
          <w:sz w:val="32"/>
          <w:szCs w:val="32"/>
        </w:rPr>
      </w:pPr>
    </w:p>
    <w:p>
      <w:pPr>
        <w:pStyle w:val="5"/>
        <w:bidi w:val="0"/>
        <w:spacing w:line="360" w:lineRule="auto"/>
        <w:jc w:val="center"/>
        <w:rPr>
          <w:rFonts w:hint="eastAsia" w:ascii="方正仿宋_GB2312" w:hAnsi="方正仿宋_GB2312" w:eastAsia="方正仿宋_GB2312" w:cs="方正仿宋_GB2312"/>
          <w:sz w:val="32"/>
          <w:szCs w:val="32"/>
        </w:rPr>
      </w:pPr>
    </w:p>
    <w:p>
      <w:pPr>
        <w:pStyle w:val="5"/>
        <w:bidi w:val="0"/>
        <w:spacing w:line="360" w:lineRule="auto"/>
        <w:jc w:val="center"/>
        <w:rPr>
          <w:rFonts w:hint="eastAsia" w:ascii="方正仿宋_GB2312" w:hAnsi="方正仿宋_GB2312" w:eastAsia="方正仿宋_GB2312" w:cs="方正仿宋_GB2312"/>
          <w:sz w:val="32"/>
          <w:szCs w:val="32"/>
        </w:rPr>
      </w:pPr>
    </w:p>
    <w:p>
      <w:pPr>
        <w:pStyle w:val="5"/>
        <w:bidi w:val="0"/>
        <w:spacing w:line="360" w:lineRule="auto"/>
        <w:jc w:val="center"/>
        <w:rPr>
          <w:rFonts w:hint="eastAsia" w:ascii="方正仿宋_GB2312" w:hAnsi="方正仿宋_GB2312" w:eastAsia="方正仿宋_GB2312" w:cs="方正仿宋_GB2312"/>
          <w:sz w:val="32"/>
          <w:szCs w:val="32"/>
        </w:rPr>
      </w:pPr>
    </w:p>
    <w:p>
      <w:pPr>
        <w:pStyle w:val="5"/>
        <w:bidi w:val="0"/>
        <w:spacing w:line="360" w:lineRule="auto"/>
        <w:jc w:val="center"/>
        <w:rPr>
          <w:rFonts w:hint="eastAsia" w:ascii="方正仿宋_GB2312" w:hAnsi="方正仿宋_GB2312" w:eastAsia="方正仿宋_GB2312" w:cs="方正仿宋_GB2312"/>
          <w:sz w:val="32"/>
          <w:szCs w:val="32"/>
        </w:rPr>
      </w:pPr>
    </w:p>
    <w:p>
      <w:pPr>
        <w:pStyle w:val="5"/>
        <w:bidi w:val="0"/>
        <w:spacing w:line="360" w:lineRule="auto"/>
        <w:jc w:val="center"/>
        <w:rPr>
          <w:rFonts w:hint="eastAsia" w:ascii="方正仿宋_GB2312" w:hAnsi="方正仿宋_GB2312" w:eastAsia="方正仿宋_GB2312" w:cs="方正仿宋_GB2312"/>
          <w:sz w:val="32"/>
          <w:szCs w:val="32"/>
        </w:rPr>
      </w:pPr>
    </w:p>
    <w:p>
      <w:pPr>
        <w:pStyle w:val="5"/>
        <w:bidi w:val="0"/>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第四章  合同条款及格式</w:t>
      </w:r>
      <w:bookmarkEnd w:id="371"/>
      <w:bookmarkEnd w:id="372"/>
      <w:bookmarkEnd w:id="373"/>
    </w:p>
    <w:p>
      <w:pPr>
        <w:pStyle w:val="34"/>
        <w:spacing w:line="360" w:lineRule="auto"/>
        <w:jc w:val="center"/>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pPr>
    </w:p>
    <w:p>
      <w:pPr>
        <w:pStyle w:val="34"/>
        <w:spacing w:line="360" w:lineRule="auto"/>
        <w:jc w:val="center"/>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pPr>
    </w:p>
    <w:p>
      <w:pPr>
        <w:pStyle w:val="34"/>
        <w:spacing w:line="360" w:lineRule="auto"/>
        <w:jc w:val="center"/>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pPr>
    </w:p>
    <w:p>
      <w:pPr>
        <w:widowControl/>
        <w:spacing w:line="360" w:lineRule="auto"/>
        <w:jc w:val="left"/>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br w:type="page"/>
      </w:r>
    </w:p>
    <w:bookmarkEnd w:id="1"/>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374" w:name="_Toc508286139"/>
      <w:bookmarkStart w:id="375" w:name="_Toc358569763"/>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GF-2020-0216</w:t>
      </w:r>
    </w:p>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spacing w:line="360" w:lineRule="auto"/>
        <w:rPr>
          <w:rFonts w:hint="eastAsia" w:ascii="方正仿宋_GB2312" w:hAnsi="方正仿宋_GB2312" w:eastAsia="方正仿宋_GB2312" w:cs="方正仿宋_GB2312"/>
          <w:color w:val="000000" w:themeColor="text1"/>
          <w:sz w:val="44"/>
          <w:szCs w:val="44"/>
          <w:highlight w:val="none"/>
          <w14:textFill>
            <w14:solidFill>
              <w14:schemeClr w14:val="tx1"/>
            </w14:solidFill>
          </w14:textFill>
        </w:rPr>
      </w:pPr>
    </w:p>
    <w:p>
      <w:pPr>
        <w:pStyle w:val="182"/>
        <w:spacing w:line="360" w:lineRule="auto"/>
        <w:rPr>
          <w:rFonts w:hint="eastAsia" w:ascii="方正仿宋_GB2312" w:hAnsi="方正仿宋_GB2312" w:eastAsia="方正仿宋_GB2312" w:cs="方正仿宋_GB2312"/>
          <w:b w:val="0"/>
          <w:bCs/>
          <w:color w:val="000000" w:themeColor="text1"/>
          <w:sz w:val="44"/>
          <w:szCs w:val="44"/>
          <w:highlight w:val="none"/>
          <w14:textFill>
            <w14:solidFill>
              <w14:schemeClr w14:val="tx1"/>
            </w14:solidFill>
          </w14:textFill>
        </w:rPr>
      </w:pPr>
      <w:r>
        <w:rPr>
          <w:rFonts w:hint="eastAsia" w:ascii="方正仿宋_GB2312" w:hAnsi="方正仿宋_GB2312" w:eastAsia="方正仿宋_GB2312" w:cs="方正仿宋_GB2312"/>
          <w:b w:val="0"/>
          <w:bCs/>
          <w:color w:val="000000" w:themeColor="text1"/>
          <w:sz w:val="44"/>
          <w:szCs w:val="44"/>
          <w:highlight w:val="none"/>
          <w14:textFill>
            <w14:solidFill>
              <w14:schemeClr w14:val="tx1"/>
            </w14:solidFill>
          </w14:textFill>
        </w:rPr>
        <w:t>建设项目工程总承包合同</w:t>
      </w:r>
    </w:p>
    <w:p>
      <w:pPr>
        <w:pStyle w:val="182"/>
        <w:spacing w:line="360" w:lineRule="auto"/>
        <w:rPr>
          <w:rFonts w:hint="eastAsia" w:ascii="方正仿宋_GB2312" w:hAnsi="方正仿宋_GB2312" w:eastAsia="方正仿宋_GB2312" w:cs="方正仿宋_GB2312"/>
          <w:b w:val="0"/>
          <w:bCs/>
          <w:color w:val="000000" w:themeColor="text1"/>
          <w:sz w:val="44"/>
          <w:szCs w:val="44"/>
          <w:highlight w:val="none"/>
          <w14:textFill>
            <w14:solidFill>
              <w14:schemeClr w14:val="tx1"/>
            </w14:solidFill>
          </w14:textFill>
        </w:rPr>
      </w:pPr>
      <w:r>
        <w:rPr>
          <w:rFonts w:hint="eastAsia" w:ascii="方正仿宋_GB2312" w:hAnsi="方正仿宋_GB2312" w:eastAsia="方正仿宋_GB2312" w:cs="方正仿宋_GB2312"/>
          <w:b w:val="0"/>
          <w:bCs/>
          <w:color w:val="000000" w:themeColor="text1"/>
          <w:sz w:val="44"/>
          <w:szCs w:val="44"/>
          <w:highlight w:val="none"/>
          <w14:textFill>
            <w14:solidFill>
              <w14:schemeClr w14:val="tx1"/>
            </w14:solidFill>
          </w14:textFill>
        </w:rPr>
        <w:t>（示范文本）</w:t>
      </w:r>
    </w:p>
    <w:p>
      <w:pPr>
        <w:pStyle w:val="182"/>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pStyle w:val="182"/>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pStyle w:val="182"/>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pStyle w:val="2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pStyle w:val="21"/>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pStyle w:val="21"/>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pStyle w:val="21"/>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pStyle w:val="182"/>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spacing w:line="360" w:lineRule="auto"/>
        <w:ind w:right="2182" w:rightChars="1039"/>
        <w:jc w:val="distribute"/>
        <w:rPr>
          <w:rFonts w:hint="eastAsia" w:ascii="方正仿宋_GB2312" w:hAnsi="方正仿宋_GB2312" w:eastAsia="方正仿宋_GB2312" w:cs="方正仿宋_GB2312"/>
          <w:b/>
          <w:bCs/>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t xml:space="preserve">     </w:t>
      </w:r>
      <w:r>
        <w:rPr>
          <w:rFonts w:hint="eastAsia" w:ascii="方正仿宋_GB2312" w:hAnsi="方正仿宋_GB2312" w:eastAsia="方正仿宋_GB2312" w:cs="方正仿宋_GB2312"/>
          <w:b/>
          <w:bCs/>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3954780</wp:posOffset>
                </wp:positionH>
                <wp:positionV relativeFrom="paragraph">
                  <wp:posOffset>150495</wp:posOffset>
                </wp:positionV>
                <wp:extent cx="754380" cy="354965"/>
                <wp:effectExtent l="0" t="0" r="7620" b="635"/>
                <wp:wrapNone/>
                <wp:docPr id="1" name="文本框 1"/>
                <wp:cNvGraphicFramePr/>
                <a:graphic xmlns:a="http://schemas.openxmlformats.org/drawingml/2006/main">
                  <a:graphicData uri="http://schemas.microsoft.com/office/word/2010/wordprocessingShape">
                    <wps:wsp>
                      <wps:cNvSpPr txBox="true"/>
                      <wps:spPr>
                        <a:xfrm>
                          <a:off x="0" y="0"/>
                          <a:ext cx="754380" cy="354965"/>
                        </a:xfrm>
                        <a:prstGeom prst="rect">
                          <a:avLst/>
                        </a:prstGeom>
                        <a:solidFill>
                          <a:srgbClr val="FFFFFF"/>
                        </a:solidFill>
                        <a:ln>
                          <a:noFill/>
                        </a:ln>
                      </wps:spPr>
                      <wps:txbx>
                        <w:txbxContent>
                          <w:p>
                            <w:pPr>
                              <w:jc w:val="center"/>
                              <w:rPr>
                                <w:b/>
                                <w:bCs/>
                                <w:sz w:val="32"/>
                                <w:szCs w:val="32"/>
                              </w:rPr>
                            </w:pPr>
                            <w:r>
                              <w:rPr>
                                <w:rFonts w:hint="eastAsia"/>
                                <w:b/>
                                <w:bCs/>
                                <w:sz w:val="32"/>
                                <w:szCs w:val="32"/>
                              </w:rPr>
                              <w:t>制定</w:t>
                            </w:r>
                          </w:p>
                        </w:txbxContent>
                      </wps:txbx>
                      <wps:bodyPr upright="true">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11.4pt;margin-top:11.85pt;height:27.95pt;width:59.4pt;z-index:251660288;mso-width-relative:page;mso-height-relative:margin;mso-height-percent:200;" fillcolor="#FFFFFF" filled="t" stroked="f" coordsize="21600,21600" o:gfxdata="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OOQ4q7YAAAACQEAAA8AAAAAAAAAAQAgAAAAOAAAAGRycy9k&#10;b3ducmV2LnhtbFBLAQIUABQAAAAIAIdO4kA6VR9PswEAAEgDAAAOAAAAAAAAAAEAIAAAAD0BAABk&#10;cnMvZTJvRG9jLnhtbFBLBQYAAAAABgAGAFkBAABiBQAAAAA=&#10;">
                <v:fill on="t" focussize="0,0"/>
                <v:stroke on="f"/>
                <v:imagedata o:title=""/>
                <o:lock v:ext="edit" aspectratio="f"/>
                <v:textbox style="mso-fit-shape-to-text:t;">
                  <w:txbxContent>
                    <w:p>
                      <w:pPr>
                        <w:jc w:val="center"/>
                        <w:rPr>
                          <w:b/>
                          <w:bCs/>
                          <w:sz w:val="32"/>
                          <w:szCs w:val="32"/>
                        </w:rPr>
                      </w:pPr>
                      <w:r>
                        <w:rPr>
                          <w:rFonts w:hint="eastAsia"/>
                          <w:b/>
                          <w:bCs/>
                          <w:sz w:val="32"/>
                          <w:szCs w:val="32"/>
                        </w:rPr>
                        <w:t>制定</w:t>
                      </w:r>
                    </w:p>
                  </w:txbxContent>
                </v:textbox>
              </v:shape>
            </w:pict>
          </mc:Fallback>
        </mc:AlternateContent>
      </w:r>
      <w:r>
        <w:rPr>
          <w:rFonts w:hint="eastAsia" w:ascii="方正仿宋_GB2312" w:hAnsi="方正仿宋_GB2312" w:eastAsia="方正仿宋_GB2312" w:cs="方正仿宋_GB2312"/>
          <w:b/>
          <w:bCs/>
          <w:color w:val="000000" w:themeColor="text1"/>
          <w:sz w:val="24"/>
          <w:szCs w:val="24"/>
          <w:highlight w:val="none"/>
          <w14:textFill>
            <w14:solidFill>
              <w14:schemeClr w14:val="tx1"/>
            </w14:solidFill>
          </w14:textFill>
        </w:rPr>
        <w:t>中华人民共和国住房和城乡建设部</w:t>
      </w:r>
    </w:p>
    <w:p>
      <w:pPr>
        <w:spacing w:line="360" w:lineRule="auto"/>
        <w:ind w:right="2182" w:rightChars="1039"/>
        <w:jc w:val="distribute"/>
        <w:rPr>
          <w:rFonts w:hint="eastAsia" w:ascii="方正仿宋_GB2312" w:hAnsi="方正仿宋_GB2312" w:eastAsia="方正仿宋_GB2312" w:cs="方正仿宋_GB2312"/>
          <w:b/>
          <w:bCs/>
          <w:color w:val="000000" w:themeColor="text1"/>
          <w:sz w:val="24"/>
          <w:szCs w:val="24"/>
          <w:highlight w:val="none"/>
          <w14:textFill>
            <w14:solidFill>
              <w14:schemeClr w14:val="tx1"/>
            </w14:solidFill>
          </w14:textFill>
        </w:rPr>
        <w:sectPr>
          <w:headerReference r:id="rId8" w:type="default"/>
          <w:footerReference r:id="rId9" w:type="default"/>
          <w:footerReference r:id="rId10" w:type="even"/>
          <w:pgSz w:w="11906" w:h="16838"/>
          <w:pgMar w:top="1440" w:right="1800" w:bottom="1440" w:left="1800" w:header="720" w:footer="998" w:gutter="0"/>
          <w:pgNumType w:fmt="decimal"/>
          <w:cols w:space="720" w:num="1"/>
          <w:titlePg/>
          <w:docGrid w:linePitch="326" w:charSpace="0"/>
        </w:sectPr>
      </w:pPr>
      <w:r>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t xml:space="preserve">     国家</w:t>
      </w:r>
      <w:r>
        <w:rPr>
          <w:rFonts w:hint="eastAsia" w:ascii="方正仿宋_GB2312" w:hAnsi="方正仿宋_GB2312" w:eastAsia="方正仿宋_GB2312" w:cs="方正仿宋_GB2312"/>
          <w:b/>
          <w:bCs/>
          <w:color w:val="000000" w:themeColor="text1"/>
          <w:sz w:val="24"/>
          <w:szCs w:val="24"/>
          <w:highlight w:val="none"/>
          <w14:textFill>
            <w14:solidFill>
              <w14:schemeClr w14:val="tx1"/>
            </w14:solidFill>
          </w14:textFill>
        </w:rPr>
        <w:t>市场监</w:t>
      </w:r>
      <w:r>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t>督</w:t>
      </w:r>
      <w:r>
        <w:rPr>
          <w:rFonts w:hint="eastAsia" w:ascii="方正仿宋_GB2312" w:hAnsi="方正仿宋_GB2312" w:eastAsia="方正仿宋_GB2312" w:cs="方正仿宋_GB2312"/>
          <w:b/>
          <w:bCs/>
          <w:color w:val="000000" w:themeColor="text1"/>
          <w:sz w:val="24"/>
          <w:szCs w:val="24"/>
          <w:highlight w:val="none"/>
          <w14:textFill>
            <w14:solidFill>
              <w14:schemeClr w14:val="tx1"/>
            </w14:solidFill>
          </w14:textFill>
        </w:rPr>
        <w:t>管理总局</w:t>
      </w:r>
    </w:p>
    <w:p>
      <w:pPr>
        <w:pStyle w:val="182"/>
        <w:spacing w:after="0" w:afterLines="0"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376" w:name="_Toc523410369"/>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说  明</w:t>
      </w:r>
      <w:bookmarkEnd w:id="376"/>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为指导建设项目工程总承包合同当事人的签约行为，维护合同当事人的合法权益，依据《中华人民共和国民法典》、《中华人民共和国建筑法》、《中华人民共和国招标投标法》以及相关法律、法规，住房和城乡建设部、市场监管总局对《建设项目工程总承包合同示范文本（试行）》（GF-2011-0216）进行了修订，制定了《建设项目工程总承包合同（示范文本）》（GF-2020-0216）（以下简称《示范文本》）。现就有关问题说明如下：</w:t>
      </w:r>
    </w:p>
    <w:p>
      <w:pPr>
        <w:pStyle w:val="183"/>
        <w:numPr>
          <w:ilvl w:val="0"/>
          <w:numId w:val="0"/>
        </w:numPr>
        <w:spacing w:line="360" w:lineRule="auto"/>
        <w:ind w:firstLine="480" w:firstLineChars="200"/>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377" w:name="_Toc521079598"/>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一、《示范文本》的组成</w:t>
      </w:r>
      <w:bookmarkEnd w:id="377"/>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《示范文本》由合同协议书、通用合同条件和专用合同条件三部分组成。</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378" w:name="_Toc521079599"/>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（一）合同协议书</w:t>
      </w:r>
      <w:bookmarkEnd w:id="378"/>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示范文本》合同协议书共计11条，主要包括：工程概况、合同工期、质量标准、签约合同价与合同价格形式、工程总承包项目经理、合同文件构成、承诺、订立时间、订立地点、合同生效和合同份数，集中约定了合同当事人基本的合同权利义务。</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379" w:name="_Toc521079600"/>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（二）通用合同条件</w:t>
      </w:r>
      <w:bookmarkEnd w:id="379"/>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通用合同条件是合同当事人根据《中华人民共和国民法典》、《中华人民共和国建筑法》等法律法规的规定，就工程总承包项目的实施及相关事项，对合同当事人的权利义务作出的原则性约定。通用合同条件共计20条，具体条款分别为：</w:t>
      </w:r>
      <w:bookmarkStart w:id="380" w:name="_Hlk54448922"/>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第1条 一般约定，第2条 发包人，第3条 发包人的管理，第4条 承包人，第5条 设计，第6条 材料、工程设备，第7条 施工，第8条 工期和进度，第9条 竣工试验，第10条 验收和工程接收，第11条 缺陷责任与保修，第12条 竣工后试验，第13条 变更与调整，第14条 合同价格与支付，第15条 违约，第16条 合同解除，第17条 不可抗力，第18条 保险，第19条 索赔，第20条 争议解决。</w:t>
      </w:r>
      <w:bookmarkEnd w:id="380"/>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前述条款安排既考虑了现行法律法规对工程总承包活动的有关要求，也考虑了工程总承包项目管理的实际需要。</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381" w:name="_Toc521079601"/>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（三）专用合同条件</w:t>
      </w:r>
      <w:bookmarkEnd w:id="381"/>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专用合同条件是合同当事人根据不同建设项目的特点及具体情况，通过双方的谈判、协商对通用合同条件原则性约定细化、完善、补充、修改或另行约定的合同条件。在编写专用合同条件时，应注意以下事项：</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1.专用合同条件的编号应与相应的通用合同条件的编号一致；</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2.在专用合同条件中有横道线的地方，合同当事人可针对相应的通用合同条件进行细化、完善、补充、修改或另行约定；如无细化、完善、补充、修改或另行约定，则填写“无”或划“/”；</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3.对于在专用合同条件中未列出的通用合同条件中的条款，合同当事人根据建设项目的具体情况认为需要进行细化、完善、补充、修改或另行约定的，可在专用合同条件中，以同一条款号增加相关条款的内容。</w:t>
      </w:r>
    </w:p>
    <w:p>
      <w:pPr>
        <w:pStyle w:val="183"/>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382" w:name="_Toc521079602"/>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二、《示范文本》的适用范围</w:t>
      </w:r>
      <w:bookmarkEnd w:id="382"/>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《示范文本》适用于房屋建筑和市政基础设施项目工程总承包承发包活动。</w:t>
      </w:r>
    </w:p>
    <w:p>
      <w:pPr>
        <w:pStyle w:val="183"/>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三、《示范文本》的性质</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sectPr>
          <w:footerReference r:id="rId12" w:type="first"/>
          <w:footerReference r:id="rId11" w:type="default"/>
          <w:pgSz w:w="11906" w:h="16838"/>
          <w:pgMar w:top="1440" w:right="1800" w:bottom="1440" w:left="1800" w:header="720" w:footer="998" w:gutter="0"/>
          <w:pgNumType w:fmt="decimal"/>
          <w:cols w:space="720" w:num="1"/>
          <w:titlePg/>
          <w:docGrid w:linePitch="326" w:charSpace="0"/>
        </w:sect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《示范文本》为推荐使用的非强制性使用文本。合同当事人可结合建设工程具体情况，参照《示范文本》订立合同，并按照法律法规和合同约定承担相应的法律责任及合同权利义务。</w:t>
      </w:r>
    </w:p>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           </w:t>
      </w:r>
    </w:p>
    <w:p>
      <w:pPr>
        <w:pStyle w:val="2"/>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pStyle w:val="2"/>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pStyle w:val="2"/>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pStyle w:val="2"/>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pStyle w:val="2"/>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pStyle w:val="2"/>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pStyle w:val="2"/>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sectPr>
          <w:type w:val="continuous"/>
          <w:pgSz w:w="11906" w:h="16838"/>
          <w:pgMar w:top="1440" w:right="1800" w:bottom="1440" w:left="1800" w:header="720" w:footer="998" w:gutter="0"/>
          <w:pgNumType w:fmt="decimal"/>
          <w:cols w:space="720" w:num="1"/>
          <w:titlePg/>
          <w:docGrid w:linePitch="326" w:charSpace="0"/>
        </w:sectPr>
      </w:pPr>
    </w:p>
    <w:p>
      <w:pPr>
        <w:pStyle w:val="144"/>
        <w:spacing w:before="0" w:after="50" w:line="360" w:lineRule="auto"/>
        <w:jc w:val="center"/>
        <w:rPr>
          <w:rFonts w:hint="eastAsia" w:ascii="方正仿宋_GB2312" w:hAnsi="方正仿宋_GB2312" w:eastAsia="方正仿宋_GB2312" w:cs="方正仿宋_GB2312"/>
          <w:color w:val="000000" w:themeColor="text1"/>
          <w:sz w:val="24"/>
          <w:szCs w:val="24"/>
          <w:highlight w:val="none"/>
          <w:lang w:val="zh-CN"/>
          <w14:textFill>
            <w14:solidFill>
              <w14:schemeClr w14:val="tx1"/>
            </w14:solidFill>
          </w14:textFill>
        </w:rPr>
      </w:pPr>
      <w:bookmarkStart w:id="383" w:name="_Toc521267369"/>
    </w:p>
    <w:p>
      <w:pPr>
        <w:pStyle w:val="144"/>
        <w:spacing w:before="0" w:after="50" w:line="360" w:lineRule="auto"/>
        <w:jc w:val="center"/>
        <w:rPr>
          <w:rFonts w:hint="eastAsia" w:ascii="方正仿宋_GB2312" w:hAnsi="方正仿宋_GB2312" w:eastAsia="方正仿宋_GB2312" w:cs="方正仿宋_GB2312"/>
          <w:color w:val="000000" w:themeColor="text1"/>
          <w:sz w:val="24"/>
          <w:szCs w:val="24"/>
          <w:highlight w:val="none"/>
          <w:lang w:val="zh-CN"/>
          <w14:textFill>
            <w14:solidFill>
              <w14:schemeClr w14:val="tx1"/>
            </w14:solidFill>
          </w14:textFill>
        </w:rPr>
      </w:pPr>
    </w:p>
    <w:p>
      <w:pPr>
        <w:pStyle w:val="144"/>
        <w:spacing w:before="0" w:after="50" w:line="360" w:lineRule="auto"/>
        <w:jc w:val="center"/>
        <w:rPr>
          <w:rFonts w:hint="eastAsia" w:ascii="方正仿宋_GB2312" w:hAnsi="方正仿宋_GB2312" w:eastAsia="方正仿宋_GB2312" w:cs="方正仿宋_GB2312"/>
          <w:color w:val="000000" w:themeColor="text1"/>
          <w:sz w:val="24"/>
          <w:szCs w:val="24"/>
          <w:highlight w:val="none"/>
          <w:lang w:val="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zh-CN"/>
          <w14:textFill>
            <w14:solidFill>
              <w14:schemeClr w14:val="tx1"/>
            </w14:solidFill>
          </w14:textFill>
        </w:rPr>
        <w:t>目  录</w:t>
      </w:r>
      <w:bookmarkEnd w:id="383"/>
    </w:p>
    <w:p>
      <w:pPr>
        <w:pStyle w:val="32"/>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begin"/>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instrText xml:space="preserve"> TOC \o "1-3" \u </w:instrTex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separate"/>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第一部分 合同协议书</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_Toc32454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76</w:t>
      </w:r>
      <w:r>
        <w:rPr>
          <w:rFonts w:hint="eastAsia" w:ascii="方正仿宋_GB2312" w:hAnsi="方正仿宋_GB2312" w:eastAsia="方正仿宋_GB2312" w:cs="方正仿宋_GB2312"/>
          <w:sz w:val="24"/>
          <w:szCs w:val="24"/>
        </w:rPr>
        <w:fldChar w:fldCharType="end"/>
      </w:r>
    </w:p>
    <w:p>
      <w:pPr>
        <w:pStyle w:val="32"/>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第二部分 通用合同条件</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_Toc24588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80</w:t>
      </w:r>
      <w:r>
        <w:rPr>
          <w:rFonts w:hint="eastAsia" w:ascii="方正仿宋_GB2312" w:hAnsi="方正仿宋_GB2312" w:eastAsia="方正仿宋_GB2312" w:cs="方正仿宋_GB2312"/>
          <w:sz w:val="24"/>
          <w:szCs w:val="24"/>
        </w:rPr>
        <w:fldChar w:fldCharType="end"/>
      </w:r>
    </w:p>
    <w:p>
      <w:pPr>
        <w:pStyle w:val="39"/>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第1条 一般约定</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_Toc17594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80</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1.1 词语定义和解释</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_Toc30058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80</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1.2 语言文字</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_Toc9378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85</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1.3 法律</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_Toc31447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85</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1.4 标准和规范</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_Toc5518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85</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1.5 合同文件的优先顺序</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_Toc21138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86</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1.6 文件的提供和照管</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_Toc1146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86</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1.7 联络</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_Toc17046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87</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1.8 严禁贿赂</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_Toc16686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88</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1.9 化石、文物</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_Toc25266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88</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1.10 知识产权</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_Toc6926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88</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1.11 保密</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_Toc27189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89</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1.12 《发包人要求》和基础资料中的错误</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_Toc26430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90</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1.13 责任限制</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_Toc30488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90</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1.14 建筑信息模型技术的应用</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_Toc8031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90</w:t>
      </w:r>
      <w:r>
        <w:rPr>
          <w:rFonts w:hint="eastAsia" w:ascii="方正仿宋_GB2312" w:hAnsi="方正仿宋_GB2312" w:eastAsia="方正仿宋_GB2312" w:cs="方正仿宋_GB2312"/>
          <w:sz w:val="24"/>
          <w:szCs w:val="24"/>
        </w:rPr>
        <w:fldChar w:fldCharType="end"/>
      </w:r>
    </w:p>
    <w:p>
      <w:pPr>
        <w:pStyle w:val="39"/>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第2条 发包人</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_Toc6392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90</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2.1 遵守法律</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_Toc10001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90</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2.2 提供施工现场和工作条件</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_Toc21899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91</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2.3 提供基础资料</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_Toc9086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91</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2.4 办理许可和批准</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_Toc17009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92</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2.5 支付合同价款</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_Toc19549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92</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2.6 现场管理配合</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_Toc14012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92</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2.7 其他义务</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_Toc27110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93</w:t>
      </w:r>
      <w:r>
        <w:rPr>
          <w:rFonts w:hint="eastAsia" w:ascii="方正仿宋_GB2312" w:hAnsi="方正仿宋_GB2312" w:eastAsia="方正仿宋_GB2312" w:cs="方正仿宋_GB2312"/>
          <w:sz w:val="24"/>
          <w:szCs w:val="24"/>
        </w:rPr>
        <w:fldChar w:fldCharType="end"/>
      </w:r>
    </w:p>
    <w:p>
      <w:pPr>
        <w:pStyle w:val="39"/>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第3条 发包人的管理</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_Toc6531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93</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3.1 发包人代表</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_Toc3983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93</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3.2 发包人人员</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_Toc15926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94</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3.3 工程师</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_Toc24971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94</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3.4 任命和授权</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_Toc1182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95</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3.5 指示</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_Toc25440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95</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3.6 商定或确定</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_Toc24988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96</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3.7 会议</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_Toc16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96</w:t>
      </w:r>
      <w:r>
        <w:rPr>
          <w:rFonts w:hint="eastAsia" w:ascii="方正仿宋_GB2312" w:hAnsi="方正仿宋_GB2312" w:eastAsia="方正仿宋_GB2312" w:cs="方正仿宋_GB2312"/>
          <w:sz w:val="24"/>
          <w:szCs w:val="24"/>
        </w:rPr>
        <w:fldChar w:fldCharType="end"/>
      </w:r>
    </w:p>
    <w:p>
      <w:pPr>
        <w:pStyle w:val="39"/>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第4条 承包人</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_Toc24363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97</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4.1 承包人的一般义务</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_Toc16553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97</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4.2 履约担保</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_Toc21810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98</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4.3 工程总承包项目经理</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_Toc3129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98</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4.4 承包人人员</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_Toc27178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100</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4.5 分包</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_Toc25720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101</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4.6 联合体</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_Toc8607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102</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4.7 承包人现场查勘</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_Toc27811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103</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4.8 不可预见的困难</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_Toc12313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103</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4.9 工程质量管理</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_Toc13411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103</w:t>
      </w:r>
      <w:r>
        <w:rPr>
          <w:rFonts w:hint="eastAsia" w:ascii="方正仿宋_GB2312" w:hAnsi="方正仿宋_GB2312" w:eastAsia="方正仿宋_GB2312" w:cs="方正仿宋_GB2312"/>
          <w:sz w:val="24"/>
          <w:szCs w:val="24"/>
        </w:rPr>
        <w:fldChar w:fldCharType="end"/>
      </w:r>
    </w:p>
    <w:p>
      <w:pPr>
        <w:pStyle w:val="39"/>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第5条 设计</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_Toc18162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104</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5.1 承包人的设计义务</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_Toc20147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104</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5.2 承包人文件审查</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_Toc24600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105</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5.3 培训</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_Toc15644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106</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5.4 竣工文件</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_Toc4322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107</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5.5 操作和维修手册</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_Toc14796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107</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5.6 承包人文件错误</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_Toc25676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108</w:t>
      </w:r>
      <w:r>
        <w:rPr>
          <w:rFonts w:hint="eastAsia" w:ascii="方正仿宋_GB2312" w:hAnsi="方正仿宋_GB2312" w:eastAsia="方正仿宋_GB2312" w:cs="方正仿宋_GB2312"/>
          <w:sz w:val="24"/>
          <w:szCs w:val="24"/>
        </w:rPr>
        <w:fldChar w:fldCharType="end"/>
      </w:r>
    </w:p>
    <w:p>
      <w:pPr>
        <w:pStyle w:val="39"/>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第6条 材料、工程设备</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_Toc32582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108</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6.1 实施方法</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_Toc90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108</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6.2 材料和工程设备</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_Toc25285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108</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6.3 样品</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_Toc14209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111</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6.4 质量检查</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_Toc32391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111</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6.5 由承包人试验和检验</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_Toc28213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113</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6.6 缺陷和修补</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_Toc21402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114</w:t>
      </w:r>
      <w:r>
        <w:rPr>
          <w:rFonts w:hint="eastAsia" w:ascii="方正仿宋_GB2312" w:hAnsi="方正仿宋_GB2312" w:eastAsia="方正仿宋_GB2312" w:cs="方正仿宋_GB2312"/>
          <w:sz w:val="24"/>
          <w:szCs w:val="24"/>
        </w:rPr>
        <w:fldChar w:fldCharType="end"/>
      </w:r>
    </w:p>
    <w:p>
      <w:pPr>
        <w:pStyle w:val="39"/>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第7条 施工</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_Toc15891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115</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7.1 交通运输</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_Toc18143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115</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7.2 施工设备和临时设施</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_Toc19270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116</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7.3 现场合作</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_Toc15201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117</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7.4 测量放线</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_Toc9742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117</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7.5 现场劳动用工</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_Toc23608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118</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7.6 安全文明施工</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_Toc8603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118</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7.7 职业健康</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_Toc31360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120</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7.8 环境保护</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_Toc4756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121</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7.9 临时性公用设施</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_Toc18494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122</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7.10 现场安保</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_Toc15106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122</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7.11 工程照管</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_Toc16158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123</w:t>
      </w:r>
      <w:r>
        <w:rPr>
          <w:rFonts w:hint="eastAsia" w:ascii="方正仿宋_GB2312" w:hAnsi="方正仿宋_GB2312" w:eastAsia="方正仿宋_GB2312" w:cs="方正仿宋_GB2312"/>
          <w:sz w:val="24"/>
          <w:szCs w:val="24"/>
        </w:rPr>
        <w:fldChar w:fldCharType="end"/>
      </w:r>
    </w:p>
    <w:p>
      <w:pPr>
        <w:pStyle w:val="39"/>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第8条 工期和进度</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_Toc5759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123</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8.1 开始工作</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_Toc14960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123</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8.2 竣工日期</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_Toc4301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124</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8.3 项目实施计划</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_Toc17879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124</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8.4 项目进度计划</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_Toc16968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124</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8.5 进度报告</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_Toc28279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125</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8.6 提前预警</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_Toc26835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126</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8.7 工期延误</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_Toc4788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126</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8.8 工期提前</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_Toc18728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128</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8.9 暂停工作</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_Toc19639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128</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8.10 复工</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_Toc17335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129</w:t>
      </w:r>
      <w:r>
        <w:rPr>
          <w:rFonts w:hint="eastAsia" w:ascii="方正仿宋_GB2312" w:hAnsi="方正仿宋_GB2312" w:eastAsia="方正仿宋_GB2312" w:cs="方正仿宋_GB2312"/>
          <w:sz w:val="24"/>
          <w:szCs w:val="24"/>
        </w:rPr>
        <w:fldChar w:fldCharType="end"/>
      </w:r>
    </w:p>
    <w:p>
      <w:pPr>
        <w:pStyle w:val="39"/>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第9条 竣工试验</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_Toc13914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130</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9.1 竣工试验的义务</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_Toc380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130</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9.2 延误的试验</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_Toc31013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131</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9.3 重新试验</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_Toc109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131</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9.4 未能通过竣工试验</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_Toc29569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131</w:t>
      </w:r>
      <w:r>
        <w:rPr>
          <w:rFonts w:hint="eastAsia" w:ascii="方正仿宋_GB2312" w:hAnsi="方正仿宋_GB2312" w:eastAsia="方正仿宋_GB2312" w:cs="方正仿宋_GB2312"/>
          <w:sz w:val="24"/>
          <w:szCs w:val="24"/>
        </w:rPr>
        <w:fldChar w:fldCharType="end"/>
      </w:r>
    </w:p>
    <w:p>
      <w:pPr>
        <w:pStyle w:val="39"/>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第10条 验收和工程接收</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_Toc17518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132</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10.1 竣工验收</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_Toc17496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132</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10.2 单位/区段工程的验收</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_Toc22777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133</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10.3 工程的接收</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_Toc22696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134</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10.4 接收证书</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_Toc28882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134</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10.5 竣工退场</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_Toc13026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135</w:t>
      </w:r>
      <w:r>
        <w:rPr>
          <w:rFonts w:hint="eastAsia" w:ascii="方正仿宋_GB2312" w:hAnsi="方正仿宋_GB2312" w:eastAsia="方正仿宋_GB2312" w:cs="方正仿宋_GB2312"/>
          <w:sz w:val="24"/>
          <w:szCs w:val="24"/>
        </w:rPr>
        <w:fldChar w:fldCharType="end"/>
      </w:r>
    </w:p>
    <w:p>
      <w:pPr>
        <w:pStyle w:val="39"/>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第11条 缺陷责任与保修</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_Toc7290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136</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11.1 工程保修的原则</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_Toc8711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136</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11.2 缺陷责任期</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_Toc5454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136</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11.3 缺陷调查</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_Toc3808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136</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11.4 缺陷修复后的进一步试验</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_Toc19048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138</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11.5 承包人出入权</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_Toc30662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138</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11.6 缺陷责任期终止证书</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_Toc1470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138</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11.7 保修责任</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_Toc14288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139</w:t>
      </w:r>
      <w:r>
        <w:rPr>
          <w:rFonts w:hint="eastAsia" w:ascii="方正仿宋_GB2312" w:hAnsi="方正仿宋_GB2312" w:eastAsia="方正仿宋_GB2312" w:cs="方正仿宋_GB2312"/>
          <w:sz w:val="24"/>
          <w:szCs w:val="24"/>
        </w:rPr>
        <w:fldChar w:fldCharType="end"/>
      </w:r>
    </w:p>
    <w:p>
      <w:pPr>
        <w:pStyle w:val="39"/>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第12条 竣工后试验</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_Toc29466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139</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12.1 竣工后试验的程序</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_Toc23660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139</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12.2 延误的试验</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_Toc24534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140</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12.3 重新试验</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_Toc9379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140</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12.4 未能通过竣工后试验</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_Toc395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140</w:t>
      </w:r>
      <w:r>
        <w:rPr>
          <w:rFonts w:hint="eastAsia" w:ascii="方正仿宋_GB2312" w:hAnsi="方正仿宋_GB2312" w:eastAsia="方正仿宋_GB2312" w:cs="方正仿宋_GB2312"/>
          <w:sz w:val="24"/>
          <w:szCs w:val="24"/>
        </w:rPr>
        <w:fldChar w:fldCharType="end"/>
      </w:r>
    </w:p>
    <w:p>
      <w:pPr>
        <w:pStyle w:val="39"/>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第13条 变更与调整</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_Toc24474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141</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13.1 发包人变更权</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_Toc17161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141</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13.2 承包人的合理化建议</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_Toc19475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141</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13.3 变更程序</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_Toc21085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141</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13.4 暂估价</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_Toc26873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143</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13.5 暂列金额</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_Toc16298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143</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13.6 计日工</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_Toc26423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144</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13.7 法律变化引起的调整</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_Toc15390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145</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13.8 市场价格波动引起的调整</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_Toc12145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145</w:t>
      </w:r>
      <w:r>
        <w:rPr>
          <w:rFonts w:hint="eastAsia" w:ascii="方正仿宋_GB2312" w:hAnsi="方正仿宋_GB2312" w:eastAsia="方正仿宋_GB2312" w:cs="方正仿宋_GB2312"/>
          <w:sz w:val="24"/>
          <w:szCs w:val="24"/>
        </w:rPr>
        <w:fldChar w:fldCharType="end"/>
      </w:r>
    </w:p>
    <w:p>
      <w:pPr>
        <w:pStyle w:val="39"/>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第14条 合同价格与支付</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_Toc16722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147</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14.1 合同价格形式</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_Toc16981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147</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14.2 预付款</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_Toc27851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147</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14.3 工程进度款</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_Toc12444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148</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14.4 付款计划表</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_Toc30849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149</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14.5 竣工结算</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_Toc4087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150</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14.6 质量保证金</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_Toc16530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152</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14.7 最终结清</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_Toc15482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153</w:t>
      </w:r>
      <w:r>
        <w:rPr>
          <w:rFonts w:hint="eastAsia" w:ascii="方正仿宋_GB2312" w:hAnsi="方正仿宋_GB2312" w:eastAsia="方正仿宋_GB2312" w:cs="方正仿宋_GB2312"/>
          <w:sz w:val="24"/>
          <w:szCs w:val="24"/>
        </w:rPr>
        <w:fldChar w:fldCharType="end"/>
      </w:r>
    </w:p>
    <w:p>
      <w:pPr>
        <w:pStyle w:val="39"/>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第15条 违约</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_Toc1928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154</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15.1 发包人违约</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_Toc29249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154</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15.2 承包人违约</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_Toc30172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155</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15.3 第三人造成的违约</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_Toc26982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156</w:t>
      </w:r>
      <w:r>
        <w:rPr>
          <w:rFonts w:hint="eastAsia" w:ascii="方正仿宋_GB2312" w:hAnsi="方正仿宋_GB2312" w:eastAsia="方正仿宋_GB2312" w:cs="方正仿宋_GB2312"/>
          <w:sz w:val="24"/>
          <w:szCs w:val="24"/>
        </w:rPr>
        <w:fldChar w:fldCharType="end"/>
      </w:r>
    </w:p>
    <w:p>
      <w:pPr>
        <w:pStyle w:val="39"/>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第16条 合同解除</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_Toc30374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156</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16.1 由发包人解除合同</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_Toc11905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156</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16.2 由承包人解除合同</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_Toc25227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158</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16.3 合同解除后的事项</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_Toc1096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160</w:t>
      </w:r>
      <w:r>
        <w:rPr>
          <w:rFonts w:hint="eastAsia" w:ascii="方正仿宋_GB2312" w:hAnsi="方正仿宋_GB2312" w:eastAsia="方正仿宋_GB2312" w:cs="方正仿宋_GB2312"/>
          <w:sz w:val="24"/>
          <w:szCs w:val="24"/>
        </w:rPr>
        <w:fldChar w:fldCharType="end"/>
      </w:r>
    </w:p>
    <w:p>
      <w:pPr>
        <w:pStyle w:val="39"/>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第17条 不可抗力</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_Toc13169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161</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17.1 不可抗力的定义</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_Toc16136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161</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17.2 不可抗力的通知</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_Toc3712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161</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17.3 将损失减至最小的义务</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_Toc20749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161</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17.4 不可抗力后果的承担</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_Toc8055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161</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17.5 不可抗力影响分包人</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_Toc14137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162</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17.6 因不可抗力解除合同</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_Toc22369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162</w:t>
      </w:r>
      <w:r>
        <w:rPr>
          <w:rFonts w:hint="eastAsia" w:ascii="方正仿宋_GB2312" w:hAnsi="方正仿宋_GB2312" w:eastAsia="方正仿宋_GB2312" w:cs="方正仿宋_GB2312"/>
          <w:sz w:val="24"/>
          <w:szCs w:val="24"/>
        </w:rPr>
        <w:fldChar w:fldCharType="end"/>
      </w:r>
    </w:p>
    <w:p>
      <w:pPr>
        <w:pStyle w:val="39"/>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第18条 保险</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_Toc12116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163</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18.1 设计和工程保险</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_Toc29222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163</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18.2 工伤和意外伤害保险</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_Toc11743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163</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18.3 货物保险</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_Toc409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163</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18.4 其他保险</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_Toc30570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164</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18.5 对各项保险的一般要求</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_Toc29161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164</w:t>
      </w:r>
      <w:r>
        <w:rPr>
          <w:rFonts w:hint="eastAsia" w:ascii="方正仿宋_GB2312" w:hAnsi="方正仿宋_GB2312" w:eastAsia="方正仿宋_GB2312" w:cs="方正仿宋_GB2312"/>
          <w:sz w:val="24"/>
          <w:szCs w:val="24"/>
        </w:rPr>
        <w:fldChar w:fldCharType="end"/>
      </w:r>
    </w:p>
    <w:p>
      <w:pPr>
        <w:pStyle w:val="39"/>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第19条 索赔</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_Toc8644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165</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19.1 索赔的提出</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_Toc23200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165</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19.2 承包人索赔的处理程序</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_Toc9081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165</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19.3 发包人索赔的处理程序</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_Toc18580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166</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19.4 提出索赔的期限</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_Toc3199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166</w:t>
      </w:r>
      <w:r>
        <w:rPr>
          <w:rFonts w:hint="eastAsia" w:ascii="方正仿宋_GB2312" w:hAnsi="方正仿宋_GB2312" w:eastAsia="方正仿宋_GB2312" w:cs="方正仿宋_GB2312"/>
          <w:sz w:val="24"/>
          <w:szCs w:val="24"/>
        </w:rPr>
        <w:fldChar w:fldCharType="end"/>
      </w:r>
    </w:p>
    <w:p>
      <w:pPr>
        <w:pStyle w:val="39"/>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第20条 争议解决</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_Toc20604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166</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20.1 和解</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_Toc6396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166</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20.2 调解</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_Toc30466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167</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20.3 争议评审</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_Toc6029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167</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20.4 仲裁或诉讼</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_Toc8840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168</w:t>
      </w:r>
      <w:r>
        <w:rPr>
          <w:rFonts w:hint="eastAsia" w:ascii="方正仿宋_GB2312" w:hAnsi="方正仿宋_GB2312" w:eastAsia="方正仿宋_GB2312" w:cs="方正仿宋_GB2312"/>
          <w:sz w:val="24"/>
          <w:szCs w:val="24"/>
        </w:rPr>
        <w:fldChar w:fldCharType="end"/>
      </w:r>
    </w:p>
    <w:p>
      <w:pPr>
        <w:pStyle w:val="24"/>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20.5 争议解决条款效力</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_Toc9846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168</w:t>
      </w:r>
      <w:r>
        <w:rPr>
          <w:rFonts w:hint="eastAsia" w:ascii="方正仿宋_GB2312" w:hAnsi="方正仿宋_GB2312" w:eastAsia="方正仿宋_GB2312" w:cs="方正仿宋_GB2312"/>
          <w:sz w:val="24"/>
          <w:szCs w:val="24"/>
        </w:rPr>
        <w:fldChar w:fldCharType="end"/>
      </w:r>
    </w:p>
    <w:p>
      <w:pPr>
        <w:pStyle w:val="32"/>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第三部分 专用合同条件</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_Toc11260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169</w:t>
      </w:r>
      <w:r>
        <w:rPr>
          <w:rFonts w:hint="eastAsia" w:ascii="方正仿宋_GB2312" w:hAnsi="方正仿宋_GB2312" w:eastAsia="方正仿宋_GB2312" w:cs="方正仿宋_GB2312"/>
          <w:sz w:val="24"/>
          <w:szCs w:val="24"/>
        </w:rPr>
        <w:fldChar w:fldCharType="end"/>
      </w:r>
    </w:p>
    <w:p>
      <w:pPr>
        <w:pStyle w:val="39"/>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第1条 一般约定</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_Toc10147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169</w:t>
      </w:r>
      <w:r>
        <w:rPr>
          <w:rFonts w:hint="eastAsia" w:ascii="方正仿宋_GB2312" w:hAnsi="方正仿宋_GB2312" w:eastAsia="方正仿宋_GB2312" w:cs="方正仿宋_GB2312"/>
          <w:sz w:val="24"/>
          <w:szCs w:val="24"/>
        </w:rPr>
        <w:fldChar w:fldCharType="end"/>
      </w:r>
    </w:p>
    <w:p>
      <w:pPr>
        <w:pStyle w:val="39"/>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第2条 发包人</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_Toc3956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170</w:t>
      </w:r>
      <w:r>
        <w:rPr>
          <w:rFonts w:hint="eastAsia" w:ascii="方正仿宋_GB2312" w:hAnsi="方正仿宋_GB2312" w:eastAsia="方正仿宋_GB2312" w:cs="方正仿宋_GB2312"/>
          <w:sz w:val="24"/>
          <w:szCs w:val="24"/>
        </w:rPr>
        <w:fldChar w:fldCharType="end"/>
      </w:r>
    </w:p>
    <w:p>
      <w:pPr>
        <w:pStyle w:val="39"/>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第3条 发包人的管理</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_Toc2404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171</w:t>
      </w:r>
      <w:r>
        <w:rPr>
          <w:rFonts w:hint="eastAsia" w:ascii="方正仿宋_GB2312" w:hAnsi="方正仿宋_GB2312" w:eastAsia="方正仿宋_GB2312" w:cs="方正仿宋_GB2312"/>
          <w:sz w:val="24"/>
          <w:szCs w:val="24"/>
        </w:rPr>
        <w:fldChar w:fldCharType="end"/>
      </w:r>
    </w:p>
    <w:p>
      <w:pPr>
        <w:pStyle w:val="39"/>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第4条 承包人</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_Toc605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172</w:t>
      </w:r>
      <w:r>
        <w:rPr>
          <w:rFonts w:hint="eastAsia" w:ascii="方正仿宋_GB2312" w:hAnsi="方正仿宋_GB2312" w:eastAsia="方正仿宋_GB2312" w:cs="方正仿宋_GB2312"/>
          <w:sz w:val="24"/>
          <w:szCs w:val="24"/>
        </w:rPr>
        <w:fldChar w:fldCharType="end"/>
      </w:r>
    </w:p>
    <w:p>
      <w:pPr>
        <w:pStyle w:val="39"/>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第5条 设计</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_Toc12867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173</w:t>
      </w:r>
      <w:r>
        <w:rPr>
          <w:rFonts w:hint="eastAsia" w:ascii="方正仿宋_GB2312" w:hAnsi="方正仿宋_GB2312" w:eastAsia="方正仿宋_GB2312" w:cs="方正仿宋_GB2312"/>
          <w:sz w:val="24"/>
          <w:szCs w:val="24"/>
        </w:rPr>
        <w:fldChar w:fldCharType="end"/>
      </w:r>
    </w:p>
    <w:p>
      <w:pPr>
        <w:pStyle w:val="39"/>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第6条 材料、工程设备</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_Toc9357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174</w:t>
      </w:r>
      <w:r>
        <w:rPr>
          <w:rFonts w:hint="eastAsia" w:ascii="方正仿宋_GB2312" w:hAnsi="方正仿宋_GB2312" w:eastAsia="方正仿宋_GB2312" w:cs="方正仿宋_GB2312"/>
          <w:sz w:val="24"/>
          <w:szCs w:val="24"/>
        </w:rPr>
        <w:fldChar w:fldCharType="end"/>
      </w:r>
    </w:p>
    <w:p>
      <w:pPr>
        <w:pStyle w:val="39"/>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第7条 施工</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_Toc4208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175</w:t>
      </w:r>
      <w:r>
        <w:rPr>
          <w:rFonts w:hint="eastAsia" w:ascii="方正仿宋_GB2312" w:hAnsi="方正仿宋_GB2312" w:eastAsia="方正仿宋_GB2312" w:cs="方正仿宋_GB2312"/>
          <w:sz w:val="24"/>
          <w:szCs w:val="24"/>
        </w:rPr>
        <w:fldChar w:fldCharType="end"/>
      </w:r>
    </w:p>
    <w:p>
      <w:pPr>
        <w:pStyle w:val="39"/>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第8条 工期和进度</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_Toc27252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176</w:t>
      </w:r>
      <w:r>
        <w:rPr>
          <w:rFonts w:hint="eastAsia" w:ascii="方正仿宋_GB2312" w:hAnsi="方正仿宋_GB2312" w:eastAsia="方正仿宋_GB2312" w:cs="方正仿宋_GB2312"/>
          <w:sz w:val="24"/>
          <w:szCs w:val="24"/>
        </w:rPr>
        <w:fldChar w:fldCharType="end"/>
      </w:r>
    </w:p>
    <w:p>
      <w:pPr>
        <w:pStyle w:val="39"/>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第9条 竣工试验</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_Toc4494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178</w:t>
      </w:r>
      <w:r>
        <w:rPr>
          <w:rFonts w:hint="eastAsia" w:ascii="方正仿宋_GB2312" w:hAnsi="方正仿宋_GB2312" w:eastAsia="方正仿宋_GB2312" w:cs="方正仿宋_GB2312"/>
          <w:sz w:val="24"/>
          <w:szCs w:val="24"/>
        </w:rPr>
        <w:fldChar w:fldCharType="end"/>
      </w:r>
    </w:p>
    <w:p>
      <w:pPr>
        <w:pStyle w:val="39"/>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第10条 验收和工程接收</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_Toc4670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178</w:t>
      </w:r>
      <w:r>
        <w:rPr>
          <w:rFonts w:hint="eastAsia" w:ascii="方正仿宋_GB2312" w:hAnsi="方正仿宋_GB2312" w:eastAsia="方正仿宋_GB2312" w:cs="方正仿宋_GB2312"/>
          <w:sz w:val="24"/>
          <w:szCs w:val="24"/>
        </w:rPr>
        <w:fldChar w:fldCharType="end"/>
      </w:r>
    </w:p>
    <w:p>
      <w:pPr>
        <w:pStyle w:val="39"/>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第11条 缺陷责任与保修</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_Toc11751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178</w:t>
      </w:r>
      <w:r>
        <w:rPr>
          <w:rFonts w:hint="eastAsia" w:ascii="方正仿宋_GB2312" w:hAnsi="方正仿宋_GB2312" w:eastAsia="方正仿宋_GB2312" w:cs="方正仿宋_GB2312"/>
          <w:sz w:val="24"/>
          <w:szCs w:val="24"/>
        </w:rPr>
        <w:fldChar w:fldCharType="end"/>
      </w:r>
    </w:p>
    <w:p>
      <w:pPr>
        <w:pStyle w:val="39"/>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第12条 竣工后试验</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_Toc17066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179</w:t>
      </w:r>
      <w:r>
        <w:rPr>
          <w:rFonts w:hint="eastAsia" w:ascii="方正仿宋_GB2312" w:hAnsi="方正仿宋_GB2312" w:eastAsia="方正仿宋_GB2312" w:cs="方正仿宋_GB2312"/>
          <w:sz w:val="24"/>
          <w:szCs w:val="24"/>
        </w:rPr>
        <w:fldChar w:fldCharType="end"/>
      </w:r>
    </w:p>
    <w:p>
      <w:pPr>
        <w:pStyle w:val="39"/>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第13条 变更与调整</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_Toc19033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179</w:t>
      </w:r>
      <w:r>
        <w:rPr>
          <w:rFonts w:hint="eastAsia" w:ascii="方正仿宋_GB2312" w:hAnsi="方正仿宋_GB2312" w:eastAsia="方正仿宋_GB2312" w:cs="方正仿宋_GB2312"/>
          <w:sz w:val="24"/>
          <w:szCs w:val="24"/>
        </w:rPr>
        <w:fldChar w:fldCharType="end"/>
      </w:r>
    </w:p>
    <w:p>
      <w:pPr>
        <w:pStyle w:val="39"/>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第14条 合同价格与支付</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_Toc10711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180</w:t>
      </w:r>
      <w:r>
        <w:rPr>
          <w:rFonts w:hint="eastAsia" w:ascii="方正仿宋_GB2312" w:hAnsi="方正仿宋_GB2312" w:eastAsia="方正仿宋_GB2312" w:cs="方正仿宋_GB2312"/>
          <w:sz w:val="24"/>
          <w:szCs w:val="24"/>
        </w:rPr>
        <w:fldChar w:fldCharType="end"/>
      </w:r>
    </w:p>
    <w:p>
      <w:pPr>
        <w:pStyle w:val="39"/>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第15条 违约</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_Toc3693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182</w:t>
      </w:r>
      <w:r>
        <w:rPr>
          <w:rFonts w:hint="eastAsia" w:ascii="方正仿宋_GB2312" w:hAnsi="方正仿宋_GB2312" w:eastAsia="方正仿宋_GB2312" w:cs="方正仿宋_GB2312"/>
          <w:sz w:val="24"/>
          <w:szCs w:val="24"/>
        </w:rPr>
        <w:fldChar w:fldCharType="end"/>
      </w:r>
    </w:p>
    <w:p>
      <w:pPr>
        <w:pStyle w:val="39"/>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第16条 合同解除</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_Toc25445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183</w:t>
      </w:r>
      <w:r>
        <w:rPr>
          <w:rFonts w:hint="eastAsia" w:ascii="方正仿宋_GB2312" w:hAnsi="方正仿宋_GB2312" w:eastAsia="方正仿宋_GB2312" w:cs="方正仿宋_GB2312"/>
          <w:sz w:val="24"/>
          <w:szCs w:val="24"/>
        </w:rPr>
        <w:fldChar w:fldCharType="end"/>
      </w:r>
    </w:p>
    <w:p>
      <w:pPr>
        <w:pStyle w:val="39"/>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第17条 不可抗力</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_Toc30850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183</w:t>
      </w:r>
      <w:r>
        <w:rPr>
          <w:rFonts w:hint="eastAsia" w:ascii="方正仿宋_GB2312" w:hAnsi="方正仿宋_GB2312" w:eastAsia="方正仿宋_GB2312" w:cs="方正仿宋_GB2312"/>
          <w:sz w:val="24"/>
          <w:szCs w:val="24"/>
        </w:rPr>
        <w:fldChar w:fldCharType="end"/>
      </w:r>
    </w:p>
    <w:p>
      <w:pPr>
        <w:pStyle w:val="39"/>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第18条 保险</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_Toc26766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183</w:t>
      </w:r>
      <w:r>
        <w:rPr>
          <w:rFonts w:hint="eastAsia" w:ascii="方正仿宋_GB2312" w:hAnsi="方正仿宋_GB2312" w:eastAsia="方正仿宋_GB2312" w:cs="方正仿宋_GB2312"/>
          <w:sz w:val="24"/>
          <w:szCs w:val="24"/>
        </w:rPr>
        <w:fldChar w:fldCharType="end"/>
      </w:r>
    </w:p>
    <w:p>
      <w:pPr>
        <w:pStyle w:val="39"/>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第20条 争议解决</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_Toc2032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184</w:t>
      </w:r>
      <w:r>
        <w:rPr>
          <w:rFonts w:hint="eastAsia" w:ascii="方正仿宋_GB2312" w:hAnsi="方正仿宋_GB2312" w:eastAsia="方正仿宋_GB2312" w:cs="方正仿宋_GB2312"/>
          <w:sz w:val="24"/>
          <w:szCs w:val="24"/>
        </w:rPr>
        <w:fldChar w:fldCharType="end"/>
      </w:r>
    </w:p>
    <w:p>
      <w:pPr>
        <w:pStyle w:val="32"/>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专用合同条件附件</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_Toc8748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185</w:t>
      </w:r>
      <w:r>
        <w:rPr>
          <w:rFonts w:hint="eastAsia" w:ascii="方正仿宋_GB2312" w:hAnsi="方正仿宋_GB2312" w:eastAsia="方正仿宋_GB2312" w:cs="方正仿宋_GB2312"/>
          <w:sz w:val="24"/>
          <w:szCs w:val="24"/>
        </w:rPr>
        <w:fldChar w:fldCharType="end"/>
      </w:r>
    </w:p>
    <w:p>
      <w:pPr>
        <w:pStyle w:val="39"/>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附件1 《发包人要求》</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_Toc21892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186</w:t>
      </w:r>
      <w:r>
        <w:rPr>
          <w:rFonts w:hint="eastAsia" w:ascii="方正仿宋_GB2312" w:hAnsi="方正仿宋_GB2312" w:eastAsia="方正仿宋_GB2312" w:cs="方正仿宋_GB2312"/>
          <w:sz w:val="24"/>
          <w:szCs w:val="24"/>
        </w:rPr>
        <w:fldChar w:fldCharType="end"/>
      </w:r>
    </w:p>
    <w:p>
      <w:pPr>
        <w:pStyle w:val="39"/>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附件2 发包人供应材料设备一览表</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_Toc13252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189</w:t>
      </w:r>
      <w:r>
        <w:rPr>
          <w:rFonts w:hint="eastAsia" w:ascii="方正仿宋_GB2312" w:hAnsi="方正仿宋_GB2312" w:eastAsia="方正仿宋_GB2312" w:cs="方正仿宋_GB2312"/>
          <w:sz w:val="24"/>
          <w:szCs w:val="24"/>
        </w:rPr>
        <w:fldChar w:fldCharType="end"/>
      </w:r>
    </w:p>
    <w:p>
      <w:pPr>
        <w:pStyle w:val="39"/>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附件3 工程质量保修书</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_Toc29914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190</w:t>
      </w:r>
      <w:r>
        <w:rPr>
          <w:rFonts w:hint="eastAsia" w:ascii="方正仿宋_GB2312" w:hAnsi="方正仿宋_GB2312" w:eastAsia="方正仿宋_GB2312" w:cs="方正仿宋_GB2312"/>
          <w:sz w:val="24"/>
          <w:szCs w:val="24"/>
        </w:rPr>
        <w:fldChar w:fldCharType="end"/>
      </w:r>
    </w:p>
    <w:p>
      <w:pPr>
        <w:pStyle w:val="39"/>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附件4 主要建设工程文件目录</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_Toc4107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192</w:t>
      </w:r>
      <w:r>
        <w:rPr>
          <w:rFonts w:hint="eastAsia" w:ascii="方正仿宋_GB2312" w:hAnsi="方正仿宋_GB2312" w:eastAsia="方正仿宋_GB2312" w:cs="方正仿宋_GB2312"/>
          <w:sz w:val="24"/>
          <w:szCs w:val="24"/>
        </w:rPr>
        <w:fldChar w:fldCharType="end"/>
      </w:r>
    </w:p>
    <w:p>
      <w:pPr>
        <w:pStyle w:val="39"/>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附件5 承包人主要管理人员表</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_Toc10889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193</w:t>
      </w:r>
      <w:r>
        <w:rPr>
          <w:rFonts w:hint="eastAsia" w:ascii="方正仿宋_GB2312" w:hAnsi="方正仿宋_GB2312" w:eastAsia="方正仿宋_GB2312" w:cs="方正仿宋_GB2312"/>
          <w:sz w:val="24"/>
          <w:szCs w:val="24"/>
        </w:rPr>
        <w:fldChar w:fldCharType="end"/>
      </w:r>
    </w:p>
    <w:p>
      <w:pPr>
        <w:pStyle w:val="39"/>
        <w:tabs>
          <w:tab w:val="right" w:leader="dot" w:pos="8306"/>
        </w:tabs>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附件6 价格指数权重表</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_Toc20363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194</w:t>
      </w:r>
      <w:r>
        <w:rPr>
          <w:rFonts w:hint="eastAsia" w:ascii="方正仿宋_GB2312" w:hAnsi="方正仿宋_GB2312" w:eastAsia="方正仿宋_GB2312" w:cs="方正仿宋_GB2312"/>
          <w:sz w:val="24"/>
          <w:szCs w:val="24"/>
        </w:rPr>
        <w:fldChar w:fldCharType="end"/>
      </w:r>
    </w:p>
    <w:p>
      <w:pPr>
        <w:spacing w:line="360" w:lineRule="auto"/>
        <w:ind w:firstLine="56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sectPr>
          <w:footerReference r:id="rId13" w:type="default"/>
          <w:type w:val="continuous"/>
          <w:pgSz w:w="11906" w:h="16838"/>
          <w:pgMar w:top="1440" w:right="1800" w:bottom="1440" w:left="1800" w:header="720" w:footer="998" w:gutter="0"/>
          <w:pgNumType w:fmt="decimal"/>
          <w:cols w:space="720" w:num="1"/>
          <w:titlePg/>
          <w:docGrid w:linePitch="326" w:charSpace="0"/>
        </w:sect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p>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sectPr>
          <w:pgSz w:w="11906" w:h="16838"/>
          <w:pgMar w:top="1440" w:right="1800" w:bottom="1440" w:left="1800" w:header="720" w:footer="998" w:gutter="0"/>
          <w:pgNumType w:fmt="decimal"/>
          <w:cols w:space="720" w:num="2"/>
        </w:sectPr>
      </w:pPr>
    </w:p>
    <w:p>
      <w:pPr>
        <w:pStyle w:val="184"/>
        <w:keepNext w:val="0"/>
        <w:keepLines w:val="0"/>
        <w:widowControl/>
        <w:adjustRightInd w:val="0"/>
        <w:snapToGrid w:val="0"/>
        <w:spacing w:before="0" w:after="50" w:line="360" w:lineRule="auto"/>
        <w:jc w:val="center"/>
        <w:rPr>
          <w:rFonts w:hint="eastAsia" w:ascii="方正仿宋_GB2312" w:hAnsi="方正仿宋_GB2312" w:eastAsia="方正仿宋_GB2312" w:cs="方正仿宋_GB2312"/>
          <w:color w:val="000000" w:themeColor="text1"/>
          <w:sz w:val="28"/>
          <w:szCs w:val="28"/>
          <w:highlight w:val="none"/>
          <w14:textFill>
            <w14:solidFill>
              <w14:schemeClr w14:val="tx1"/>
            </w14:solidFill>
          </w14:textFill>
        </w:rPr>
      </w:pPr>
      <w:bookmarkStart w:id="384" w:name="_Toc13957"/>
      <w:bookmarkStart w:id="385" w:name="_Toc32454"/>
      <w:bookmarkStart w:id="386" w:name="_Toc14588"/>
      <w:r>
        <w:rPr>
          <w:rFonts w:hint="eastAsia" w:ascii="方正仿宋_GB2312" w:hAnsi="方正仿宋_GB2312" w:eastAsia="方正仿宋_GB2312" w:cs="方正仿宋_GB2312"/>
          <w:color w:val="000000" w:themeColor="text1"/>
          <w:sz w:val="28"/>
          <w:szCs w:val="28"/>
          <w:highlight w:val="none"/>
          <w14:textFill>
            <w14:solidFill>
              <w14:schemeClr w14:val="tx1"/>
            </w14:solidFill>
          </w14:textFill>
        </w:rPr>
        <w:t>第一部分 合同协议书</w:t>
      </w:r>
      <w:bookmarkEnd w:id="384"/>
      <w:bookmarkEnd w:id="385"/>
      <w:bookmarkEnd w:id="386"/>
    </w:p>
    <w:p>
      <w:pPr>
        <w:spacing w:line="360" w:lineRule="auto"/>
        <w:ind w:firstLine="600"/>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发包人（全称）：</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承包人（全称）：</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根据《中华人民共和国民法典》、《中华人民共和国建筑法》及有关法律规定，遵循平等、自愿、公平和诚实信用的原则，双方就</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项目的工程总承包及有关事项协商一致，共同达成如下协议：</w:t>
      </w:r>
    </w:p>
    <w:p>
      <w:pPr>
        <w:pStyle w:val="185"/>
        <w:numPr>
          <w:ilvl w:val="0"/>
          <w:numId w:val="0"/>
        </w:numPr>
        <w:spacing w:line="360" w:lineRule="auto"/>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pPr>
      <w:bookmarkStart w:id="387" w:name="_Toc27128"/>
      <w:r>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t>一、工程概况</w:t>
      </w:r>
      <w:bookmarkEnd w:id="387"/>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 工程名称：</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 工程地点：</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 工程审批、核准或备案文号：</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 资金来源：</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 工程内容及规模：</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6. 工程承包范围：</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pStyle w:val="185"/>
        <w:numPr>
          <w:ilvl w:val="0"/>
          <w:numId w:val="0"/>
        </w:numPr>
        <w:spacing w:line="360" w:lineRule="auto"/>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pPr>
      <w:bookmarkStart w:id="388" w:name="_Toc32690"/>
      <w:r>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t>二、合同工期</w:t>
      </w:r>
      <w:bookmarkEnd w:id="388"/>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计划开始工作日期：</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年</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月</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日。</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计划开始现场施工日期：</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年</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月</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日。</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计划竣工日期：</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年</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月</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日。</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工期总日历天数：</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天，工期总日历天数与根据前述计划日期计算的工期天数不一致的，以工期总日历天数为准。</w:t>
      </w:r>
    </w:p>
    <w:p>
      <w:pPr>
        <w:pStyle w:val="185"/>
        <w:numPr>
          <w:ilvl w:val="0"/>
          <w:numId w:val="0"/>
        </w:numPr>
        <w:spacing w:line="360" w:lineRule="auto"/>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pPr>
      <w:bookmarkStart w:id="389" w:name="_Toc7432"/>
      <w:r>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t>三、质量标准</w:t>
      </w:r>
      <w:bookmarkEnd w:id="389"/>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工程质量标准：</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pStyle w:val="185"/>
        <w:numPr>
          <w:ilvl w:val="0"/>
          <w:numId w:val="0"/>
        </w:numPr>
        <w:spacing w:line="360" w:lineRule="auto"/>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pPr>
      <w:bookmarkStart w:id="390" w:name="_Toc15398"/>
      <w:r>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t>四、签约合同价与合同价格形式</w:t>
      </w:r>
      <w:bookmarkEnd w:id="390"/>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 签约合同价（含税）为：</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人民币（大写) </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元）。</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具体构成详见价格清单。其中： </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 设计费（含税）：</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人民币（大写) </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元）；适用税率：</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%，税金为人民币（大写)</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元）； </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 设备购置费（含税）：</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人民币（大写) </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元）；适用税率：</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%，税金为人民币（大写)</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元）； </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 建筑安装工程费（含税）：</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人民币（大写)</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元）；适用税率：</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%，税金为人民币（大写)</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元）； </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 暂估价（含税）：</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人民币（大写)</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元）。</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 暂列金额（含税）：</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人民币（大写)</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元）。</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（6） 双方约定的其他费用（含税）：</w:t>
      </w:r>
    </w:p>
    <w:p>
      <w:pPr>
        <w:spacing w:line="360" w:lineRule="auto"/>
        <w:ind w:firstLine="600"/>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人民币（大写)</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元）；适用税率：</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%，税金为人民币（大写)</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元）。</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 合同价格形式：</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合同价格形式为总价合同，除根据合同约定的在工程实施过程中需进行增减的款项外，合同价格不予调整，但合同当事人另有约定的除外。</w:t>
      </w:r>
    </w:p>
    <w:p>
      <w:pPr>
        <w:kinsoku w:val="0"/>
        <w:spacing w:line="360" w:lineRule="auto"/>
        <w:ind w:left="263" w:leftChars="125" w:firstLine="240" w:firstLineChars="100"/>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合同当事人对合同价格形式的其他约定：</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pStyle w:val="185"/>
        <w:numPr>
          <w:ilvl w:val="0"/>
          <w:numId w:val="0"/>
        </w:numPr>
        <w:spacing w:line="360" w:lineRule="auto"/>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pPr>
      <w:bookmarkStart w:id="391" w:name="_Toc345"/>
      <w:r>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t>五、工程总承包项目经理</w:t>
      </w:r>
      <w:bookmarkEnd w:id="391"/>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工程总承包项目经理：</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pStyle w:val="185"/>
        <w:numPr>
          <w:ilvl w:val="0"/>
          <w:numId w:val="0"/>
        </w:numPr>
        <w:spacing w:line="360" w:lineRule="auto"/>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pPr>
      <w:bookmarkStart w:id="392" w:name="_Toc29259"/>
      <w:r>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t>六、合同文件构成</w:t>
      </w:r>
      <w:bookmarkEnd w:id="392"/>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本协议书与下列文件一起构成合同文件： </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 中标通知书（如果有）；</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 投标函及投标函附录（如果有）；</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 专用合同条件及《发包人要求》等附件；</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 通用合同条件；</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（5） 承包人建议书； </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（6） 价格清单；</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（7） 双方约定的其他合同文件。</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上述各项合同文件包括双方就该项合同文件所作出的补充和修改，属于同一类内容的合同文件应以最新签署的为准。专用合同条件及其附件须经合同当事人签字或盖章。</w:t>
      </w:r>
    </w:p>
    <w:p>
      <w:pPr>
        <w:pStyle w:val="185"/>
        <w:numPr>
          <w:ilvl w:val="0"/>
          <w:numId w:val="0"/>
        </w:numPr>
        <w:spacing w:line="360" w:lineRule="auto"/>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pPr>
      <w:bookmarkStart w:id="393" w:name="_Toc9540"/>
      <w:r>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t>七、承诺</w:t>
      </w:r>
      <w:bookmarkEnd w:id="393"/>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 发包人承诺按照法律规定履行项目审批手续、筹集工程建设资金并按照合同约定的期限和方式支付合同价款。</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 承包人承诺按照法律规定及合同约定组织完成工程的设计、采购和施工等工作，确保工程质量和安全，不进行转包及违法分包，并在缺陷责任期及保修期内承担相应的工程维修责任。</w:t>
      </w:r>
    </w:p>
    <w:p>
      <w:pPr>
        <w:pStyle w:val="185"/>
        <w:numPr>
          <w:ilvl w:val="0"/>
          <w:numId w:val="0"/>
        </w:numPr>
        <w:spacing w:line="360" w:lineRule="auto"/>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pPr>
      <w:bookmarkStart w:id="394" w:name="_Toc25757"/>
      <w:r>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t>八、订立时间</w:t>
      </w:r>
      <w:bookmarkEnd w:id="394"/>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本合同于</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年</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月</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日订立。</w:t>
      </w:r>
    </w:p>
    <w:p>
      <w:pPr>
        <w:pStyle w:val="185"/>
        <w:numPr>
          <w:ilvl w:val="0"/>
          <w:numId w:val="0"/>
        </w:numPr>
        <w:spacing w:line="360" w:lineRule="auto"/>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pPr>
      <w:bookmarkStart w:id="395" w:name="_Toc8373"/>
      <w:r>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t>九、订立地点</w:t>
      </w:r>
      <w:bookmarkEnd w:id="395"/>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本合同在</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订立。</w:t>
      </w:r>
    </w:p>
    <w:p>
      <w:pPr>
        <w:pStyle w:val="185"/>
        <w:numPr>
          <w:ilvl w:val="0"/>
          <w:numId w:val="0"/>
        </w:numPr>
        <w:spacing w:line="360" w:lineRule="auto"/>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pPr>
      <w:bookmarkStart w:id="396" w:name="_Toc13616"/>
      <w:r>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t>十、合同生效</w:t>
      </w:r>
      <w:bookmarkEnd w:id="396"/>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本合同经双方签字或盖章后成立，并自</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生效。</w:t>
      </w:r>
    </w:p>
    <w:p>
      <w:pPr>
        <w:pStyle w:val="185"/>
        <w:numPr>
          <w:ilvl w:val="0"/>
          <w:numId w:val="0"/>
        </w:numPr>
        <w:spacing w:line="360" w:lineRule="auto"/>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pPr>
      <w:bookmarkStart w:id="397" w:name="_Toc14308"/>
      <w:r>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t>十一、合同份数</w:t>
      </w:r>
      <w:bookmarkEnd w:id="397"/>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本合同一式</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份，均具有同等法律效力，发包人执</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份，承包人执</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份。</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bl>
      <w:tblPr>
        <w:tblStyle w:val="44"/>
        <w:tblpPr w:leftFromText="180" w:rightFromText="180" w:vertAnchor="text" w:horzAnchor="page" w:tblpX="1702" w:tblpY="119"/>
        <w:tblW w:w="9072" w:type="dxa"/>
        <w:tblInd w:w="0" w:type="dxa"/>
        <w:tblLayout w:type="fixed"/>
        <w:tblCellMar>
          <w:top w:w="0" w:type="dxa"/>
          <w:left w:w="108" w:type="dxa"/>
          <w:bottom w:w="0" w:type="dxa"/>
          <w:right w:w="108" w:type="dxa"/>
        </w:tblCellMar>
      </w:tblPr>
      <w:tblGrid>
        <w:gridCol w:w="4507"/>
        <w:gridCol w:w="4565"/>
      </w:tblGrid>
      <w:tr>
        <w:tblPrEx>
          <w:tblCellMar>
            <w:top w:w="0" w:type="dxa"/>
            <w:left w:w="108" w:type="dxa"/>
            <w:bottom w:w="0" w:type="dxa"/>
            <w:right w:w="108" w:type="dxa"/>
          </w:tblCellMar>
        </w:tblPrEx>
        <w:tc>
          <w:tcPr>
            <w:tcW w:w="4507" w:type="dxa"/>
            <w:shd w:val="clear" w:color="auto" w:fill="auto"/>
          </w:tcPr>
          <w:p>
            <w:pPr>
              <w:pStyle w:val="186"/>
              <w:framePr w:hSpace="0" w:wrap="auto" w:vAnchor="margin" w:hAnchor="text" w:yAlign="inline"/>
              <w:spacing w:after="50"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发包人：（公章）</w:t>
            </w:r>
          </w:p>
          <w:p>
            <w:pPr>
              <w:pStyle w:val="186"/>
              <w:framePr w:hSpace="0" w:wrap="auto" w:vAnchor="margin" w:hAnchor="text" w:yAlign="inline"/>
              <w:spacing w:after="50"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pStyle w:val="186"/>
              <w:framePr w:hSpace="0" w:wrap="auto" w:vAnchor="margin" w:hAnchor="text" w:yAlign="inline"/>
              <w:spacing w:after="50"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4565" w:type="dxa"/>
            <w:shd w:val="clear" w:color="auto" w:fill="auto"/>
          </w:tcPr>
          <w:p>
            <w:pPr>
              <w:pStyle w:val="186"/>
              <w:framePr w:hSpace="0" w:wrap="auto" w:vAnchor="margin" w:hAnchor="text" w:yAlign="inline"/>
              <w:spacing w:after="50"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承包人：（公章）</w:t>
            </w:r>
          </w:p>
          <w:p>
            <w:pPr>
              <w:pStyle w:val="186"/>
              <w:framePr w:hSpace="0" w:wrap="auto" w:vAnchor="margin" w:hAnchor="text" w:yAlign="inline"/>
              <w:spacing w:after="50"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pStyle w:val="186"/>
              <w:framePr w:hSpace="0" w:wrap="auto" w:vAnchor="margin" w:hAnchor="text" w:yAlign="inline"/>
              <w:spacing w:after="50"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c>
          <w:tcPr>
            <w:tcW w:w="4507" w:type="dxa"/>
            <w:shd w:val="clear" w:color="auto" w:fill="auto"/>
          </w:tcPr>
          <w:p>
            <w:pPr>
              <w:pStyle w:val="186"/>
              <w:framePr w:hSpace="0" w:wrap="auto" w:vAnchor="margin" w:hAnchor="text" w:yAlign="inline"/>
              <w:spacing w:after="50"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法定代表人或其委托代理人：</w:t>
            </w:r>
          </w:p>
          <w:p>
            <w:pPr>
              <w:pStyle w:val="186"/>
              <w:framePr w:hSpace="0" w:wrap="auto" w:vAnchor="margin" w:hAnchor="text" w:yAlign="inline"/>
              <w:spacing w:after="50"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（签字）</w:t>
            </w:r>
          </w:p>
          <w:p>
            <w:pPr>
              <w:pStyle w:val="186"/>
              <w:framePr w:hSpace="0" w:wrap="auto" w:vAnchor="margin" w:hAnchor="text" w:yAlign="inline"/>
              <w:spacing w:after="50"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4565" w:type="dxa"/>
            <w:shd w:val="clear" w:color="auto" w:fill="auto"/>
          </w:tcPr>
          <w:p>
            <w:pPr>
              <w:pStyle w:val="186"/>
              <w:framePr w:hSpace="0" w:wrap="auto" w:vAnchor="margin" w:hAnchor="text" w:yAlign="inline"/>
              <w:spacing w:after="50"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法定代表人或其委托代理人：</w:t>
            </w:r>
          </w:p>
          <w:p>
            <w:pPr>
              <w:pStyle w:val="186"/>
              <w:framePr w:hSpace="0" w:wrap="auto" w:vAnchor="margin" w:hAnchor="text" w:yAlign="inline"/>
              <w:spacing w:after="50"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（签字）</w:t>
            </w:r>
          </w:p>
          <w:p>
            <w:pPr>
              <w:pStyle w:val="186"/>
              <w:framePr w:hSpace="0" w:wrap="auto" w:vAnchor="margin" w:hAnchor="text" w:yAlign="inline"/>
              <w:spacing w:after="50"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c>
          <w:tcPr>
            <w:tcW w:w="4507" w:type="dxa"/>
            <w:shd w:val="clear" w:color="auto" w:fill="auto"/>
          </w:tcPr>
          <w:p>
            <w:pPr>
              <w:pStyle w:val="186"/>
              <w:framePr w:hSpace="0" w:wrap="auto" w:vAnchor="margin" w:hAnchor="text" w:yAlign="inline"/>
              <w:spacing w:after="50"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统一社会信用代码：</w:t>
            </w:r>
            <w:r>
              <w:rPr>
                <w:rFonts w:hint="eastAsia" w:ascii="方正仿宋_GB2312" w:hAnsi="方正仿宋_GB2312" w:eastAsia="方正仿宋_GB2312" w:cs="方正仿宋_GB2312"/>
                <w:color w:val="000000" w:themeColor="text1"/>
                <w:kern w:val="0"/>
                <w:sz w:val="24"/>
                <w:szCs w:val="24"/>
                <w:highlight w:val="none"/>
                <w:u w:val="single"/>
                <w14:textFill>
                  <w14:solidFill>
                    <w14:schemeClr w14:val="tx1"/>
                  </w14:solidFill>
                </w14:textFill>
              </w:rPr>
              <w:t xml:space="preserve">            </w:t>
            </w:r>
          </w:p>
          <w:p>
            <w:pPr>
              <w:pStyle w:val="186"/>
              <w:framePr w:hSpace="0" w:wrap="auto" w:vAnchor="margin" w:hAnchor="text" w:yAlign="inline"/>
              <w:spacing w:after="50"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地址：</w:t>
            </w:r>
            <w:r>
              <w:rPr>
                <w:rFonts w:hint="eastAsia" w:ascii="方正仿宋_GB2312" w:hAnsi="方正仿宋_GB2312" w:eastAsia="方正仿宋_GB2312" w:cs="方正仿宋_GB2312"/>
                <w:color w:val="000000" w:themeColor="text1"/>
                <w:kern w:val="0"/>
                <w:sz w:val="24"/>
                <w:szCs w:val="24"/>
                <w:highlight w:val="none"/>
                <w:u w:val="single"/>
                <w14:textFill>
                  <w14:solidFill>
                    <w14:schemeClr w14:val="tx1"/>
                  </w14:solidFill>
                </w14:textFill>
              </w:rPr>
              <w:t xml:space="preserve">                       </w:t>
            </w:r>
          </w:p>
          <w:p>
            <w:pPr>
              <w:pStyle w:val="186"/>
              <w:framePr w:hSpace="0" w:wrap="auto" w:vAnchor="margin" w:hAnchor="text" w:yAlign="inline"/>
              <w:spacing w:after="50"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邮政编码：</w:t>
            </w:r>
            <w:r>
              <w:rPr>
                <w:rFonts w:hint="eastAsia" w:ascii="方正仿宋_GB2312" w:hAnsi="方正仿宋_GB2312" w:eastAsia="方正仿宋_GB2312" w:cs="方正仿宋_GB2312"/>
                <w:color w:val="000000" w:themeColor="text1"/>
                <w:kern w:val="0"/>
                <w:sz w:val="24"/>
                <w:szCs w:val="24"/>
                <w:highlight w:val="none"/>
                <w:u w:val="single"/>
                <w14:textFill>
                  <w14:solidFill>
                    <w14:schemeClr w14:val="tx1"/>
                  </w14:solidFill>
                </w14:textFill>
              </w:rPr>
              <w:t xml:space="preserve">                      </w:t>
            </w:r>
          </w:p>
          <w:p>
            <w:pPr>
              <w:pStyle w:val="186"/>
              <w:framePr w:hSpace="0" w:wrap="auto" w:vAnchor="margin" w:hAnchor="text" w:yAlign="inline"/>
              <w:spacing w:after="50"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法定代表人：</w:t>
            </w:r>
            <w:r>
              <w:rPr>
                <w:rFonts w:hint="eastAsia" w:ascii="方正仿宋_GB2312" w:hAnsi="方正仿宋_GB2312" w:eastAsia="方正仿宋_GB2312" w:cs="方正仿宋_GB2312"/>
                <w:color w:val="000000" w:themeColor="text1"/>
                <w:kern w:val="0"/>
                <w:sz w:val="24"/>
                <w:szCs w:val="24"/>
                <w:highlight w:val="none"/>
                <w:u w:val="single"/>
                <w14:textFill>
                  <w14:solidFill>
                    <w14:schemeClr w14:val="tx1"/>
                  </w14:solidFill>
                </w14:textFill>
              </w:rPr>
              <w:t xml:space="preserve">                 </w:t>
            </w:r>
          </w:p>
          <w:p>
            <w:pPr>
              <w:pStyle w:val="186"/>
              <w:framePr w:hSpace="0" w:wrap="auto" w:vAnchor="margin" w:hAnchor="text" w:yAlign="inline"/>
              <w:spacing w:after="50"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委托代理人：</w:t>
            </w:r>
            <w:r>
              <w:rPr>
                <w:rFonts w:hint="eastAsia" w:ascii="方正仿宋_GB2312" w:hAnsi="方正仿宋_GB2312" w:eastAsia="方正仿宋_GB2312" w:cs="方正仿宋_GB2312"/>
                <w:color w:val="000000" w:themeColor="text1"/>
                <w:kern w:val="0"/>
                <w:sz w:val="24"/>
                <w:szCs w:val="24"/>
                <w:highlight w:val="none"/>
                <w:u w:val="single"/>
                <w14:textFill>
                  <w14:solidFill>
                    <w14:schemeClr w14:val="tx1"/>
                  </w14:solidFill>
                </w14:textFill>
              </w:rPr>
              <w:t xml:space="preserve">                 </w:t>
            </w:r>
          </w:p>
          <w:p>
            <w:pPr>
              <w:pStyle w:val="186"/>
              <w:framePr w:hSpace="0" w:wrap="auto" w:vAnchor="margin" w:hAnchor="text" w:yAlign="inline"/>
              <w:spacing w:after="50"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电话：</w:t>
            </w:r>
            <w:r>
              <w:rPr>
                <w:rFonts w:hint="eastAsia" w:ascii="方正仿宋_GB2312" w:hAnsi="方正仿宋_GB2312" w:eastAsia="方正仿宋_GB2312" w:cs="方正仿宋_GB2312"/>
                <w:color w:val="000000" w:themeColor="text1"/>
                <w:kern w:val="0"/>
                <w:sz w:val="24"/>
                <w:szCs w:val="24"/>
                <w:highlight w:val="none"/>
                <w:u w:val="single"/>
                <w14:textFill>
                  <w14:solidFill>
                    <w14:schemeClr w14:val="tx1"/>
                  </w14:solidFill>
                </w14:textFill>
              </w:rPr>
              <w:t xml:space="preserve">                       </w:t>
            </w:r>
          </w:p>
          <w:p>
            <w:pPr>
              <w:pStyle w:val="186"/>
              <w:framePr w:hSpace="0" w:wrap="auto" w:vAnchor="margin" w:hAnchor="text" w:yAlign="inline"/>
              <w:spacing w:after="50"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传真： </w:t>
            </w:r>
            <w:r>
              <w:rPr>
                <w:rFonts w:hint="eastAsia" w:ascii="方正仿宋_GB2312" w:hAnsi="方正仿宋_GB2312" w:eastAsia="方正仿宋_GB2312" w:cs="方正仿宋_GB2312"/>
                <w:color w:val="000000" w:themeColor="text1"/>
                <w:kern w:val="0"/>
                <w:sz w:val="24"/>
                <w:szCs w:val="24"/>
                <w:highlight w:val="none"/>
                <w:u w:val="single"/>
                <w14:textFill>
                  <w14:solidFill>
                    <w14:schemeClr w14:val="tx1"/>
                  </w14:solidFill>
                </w14:textFill>
              </w:rPr>
              <w:t xml:space="preserve">                      </w:t>
            </w:r>
          </w:p>
          <w:p>
            <w:pPr>
              <w:pStyle w:val="186"/>
              <w:framePr w:hSpace="0" w:wrap="auto" w:vAnchor="margin" w:hAnchor="text" w:yAlign="inline"/>
              <w:spacing w:after="50"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电子信箱：</w:t>
            </w:r>
            <w:r>
              <w:rPr>
                <w:rFonts w:hint="eastAsia" w:ascii="方正仿宋_GB2312" w:hAnsi="方正仿宋_GB2312" w:eastAsia="方正仿宋_GB2312" w:cs="方正仿宋_GB2312"/>
                <w:color w:val="000000" w:themeColor="text1"/>
                <w:kern w:val="0"/>
                <w:sz w:val="24"/>
                <w:szCs w:val="24"/>
                <w:highlight w:val="none"/>
                <w:u w:val="single"/>
                <w14:textFill>
                  <w14:solidFill>
                    <w14:schemeClr w14:val="tx1"/>
                  </w14:solidFill>
                </w14:textFill>
              </w:rPr>
              <w:t xml:space="preserve">                    </w:t>
            </w:r>
          </w:p>
          <w:p>
            <w:pPr>
              <w:pStyle w:val="186"/>
              <w:framePr w:hSpace="0" w:wrap="auto" w:vAnchor="margin" w:hAnchor="text" w:yAlign="inline"/>
              <w:spacing w:after="50"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开户银行：</w:t>
            </w:r>
            <w:r>
              <w:rPr>
                <w:rFonts w:hint="eastAsia" w:ascii="方正仿宋_GB2312" w:hAnsi="方正仿宋_GB2312" w:eastAsia="方正仿宋_GB2312" w:cs="方正仿宋_GB2312"/>
                <w:color w:val="000000" w:themeColor="text1"/>
                <w:kern w:val="0"/>
                <w:sz w:val="24"/>
                <w:szCs w:val="24"/>
                <w:highlight w:val="none"/>
                <w:u w:val="single"/>
                <w14:textFill>
                  <w14:solidFill>
                    <w14:schemeClr w14:val="tx1"/>
                  </w14:solidFill>
                </w14:textFill>
              </w:rPr>
              <w:t xml:space="preserve">                   </w:t>
            </w:r>
          </w:p>
          <w:p>
            <w:pPr>
              <w:pStyle w:val="186"/>
              <w:framePr w:hSpace="0" w:wrap="auto" w:vAnchor="margin" w:hAnchor="text" w:yAlign="inline"/>
              <w:spacing w:after="50"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账号：</w:t>
            </w:r>
            <w:r>
              <w:rPr>
                <w:rFonts w:hint="eastAsia" w:ascii="方正仿宋_GB2312" w:hAnsi="方正仿宋_GB2312" w:eastAsia="方正仿宋_GB2312" w:cs="方正仿宋_GB2312"/>
                <w:color w:val="000000" w:themeColor="text1"/>
                <w:kern w:val="0"/>
                <w:sz w:val="24"/>
                <w:szCs w:val="24"/>
                <w:highlight w:val="none"/>
                <w:u w:val="single"/>
                <w14:textFill>
                  <w14:solidFill>
                    <w14:schemeClr w14:val="tx1"/>
                  </w14:solidFill>
                </w14:textFill>
              </w:rPr>
              <w:t xml:space="preserve">                       </w:t>
            </w:r>
          </w:p>
        </w:tc>
        <w:tc>
          <w:tcPr>
            <w:tcW w:w="4565" w:type="dxa"/>
            <w:shd w:val="clear" w:color="auto" w:fill="auto"/>
          </w:tcPr>
          <w:p>
            <w:pPr>
              <w:pStyle w:val="186"/>
              <w:framePr w:hSpace="0" w:wrap="auto" w:vAnchor="margin" w:hAnchor="text" w:yAlign="inline"/>
              <w:spacing w:after="50"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统一社会信用代码：</w:t>
            </w:r>
            <w:r>
              <w:rPr>
                <w:rFonts w:hint="eastAsia" w:ascii="方正仿宋_GB2312" w:hAnsi="方正仿宋_GB2312" w:eastAsia="方正仿宋_GB2312" w:cs="方正仿宋_GB2312"/>
                <w:color w:val="000000" w:themeColor="text1"/>
                <w:kern w:val="0"/>
                <w:sz w:val="24"/>
                <w:szCs w:val="24"/>
                <w:highlight w:val="none"/>
                <w:u w:val="single"/>
                <w14:textFill>
                  <w14:solidFill>
                    <w14:schemeClr w14:val="tx1"/>
                  </w14:solidFill>
                </w14:textFill>
              </w:rPr>
              <w:t xml:space="preserve">            </w:t>
            </w:r>
          </w:p>
          <w:p>
            <w:pPr>
              <w:pStyle w:val="186"/>
              <w:framePr w:hSpace="0" w:wrap="auto" w:vAnchor="margin" w:hAnchor="text" w:yAlign="inline"/>
              <w:spacing w:after="50"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地址：</w:t>
            </w:r>
            <w:r>
              <w:rPr>
                <w:rFonts w:hint="eastAsia" w:ascii="方正仿宋_GB2312" w:hAnsi="方正仿宋_GB2312" w:eastAsia="方正仿宋_GB2312" w:cs="方正仿宋_GB2312"/>
                <w:color w:val="000000" w:themeColor="text1"/>
                <w:kern w:val="0"/>
                <w:sz w:val="24"/>
                <w:szCs w:val="24"/>
                <w:highlight w:val="none"/>
                <w:u w:val="single"/>
                <w14:textFill>
                  <w14:solidFill>
                    <w14:schemeClr w14:val="tx1"/>
                  </w14:solidFill>
                </w14:textFill>
              </w:rPr>
              <w:t xml:space="preserve">                        </w:t>
            </w:r>
          </w:p>
          <w:p>
            <w:pPr>
              <w:pStyle w:val="186"/>
              <w:framePr w:hSpace="0" w:wrap="auto" w:vAnchor="margin" w:hAnchor="text" w:yAlign="inline"/>
              <w:spacing w:after="50"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邮政编码：</w:t>
            </w:r>
            <w:r>
              <w:rPr>
                <w:rFonts w:hint="eastAsia" w:ascii="方正仿宋_GB2312" w:hAnsi="方正仿宋_GB2312" w:eastAsia="方正仿宋_GB2312" w:cs="方正仿宋_GB2312"/>
                <w:color w:val="000000" w:themeColor="text1"/>
                <w:kern w:val="0"/>
                <w:sz w:val="24"/>
                <w:szCs w:val="24"/>
                <w:highlight w:val="none"/>
                <w:u w:val="single"/>
                <w14:textFill>
                  <w14:solidFill>
                    <w14:schemeClr w14:val="tx1"/>
                  </w14:solidFill>
                </w14:textFill>
              </w:rPr>
              <w:t xml:space="preserve">                      </w:t>
            </w:r>
          </w:p>
          <w:p>
            <w:pPr>
              <w:pStyle w:val="186"/>
              <w:framePr w:hSpace="0" w:wrap="auto" w:vAnchor="margin" w:hAnchor="text" w:yAlign="inline"/>
              <w:spacing w:after="50"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法定代表人：</w:t>
            </w:r>
            <w:r>
              <w:rPr>
                <w:rFonts w:hint="eastAsia" w:ascii="方正仿宋_GB2312" w:hAnsi="方正仿宋_GB2312" w:eastAsia="方正仿宋_GB2312" w:cs="方正仿宋_GB2312"/>
                <w:color w:val="000000" w:themeColor="text1"/>
                <w:kern w:val="0"/>
                <w:sz w:val="24"/>
                <w:szCs w:val="24"/>
                <w:highlight w:val="none"/>
                <w:u w:val="single"/>
                <w14:textFill>
                  <w14:solidFill>
                    <w14:schemeClr w14:val="tx1"/>
                  </w14:solidFill>
                </w14:textFill>
              </w:rPr>
              <w:t xml:space="preserve">                  </w:t>
            </w:r>
          </w:p>
          <w:p>
            <w:pPr>
              <w:pStyle w:val="186"/>
              <w:framePr w:hSpace="0" w:wrap="auto" w:vAnchor="margin" w:hAnchor="text" w:yAlign="inline"/>
              <w:spacing w:after="50"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委托代理人：</w:t>
            </w:r>
            <w:r>
              <w:rPr>
                <w:rFonts w:hint="eastAsia" w:ascii="方正仿宋_GB2312" w:hAnsi="方正仿宋_GB2312" w:eastAsia="方正仿宋_GB2312" w:cs="方正仿宋_GB2312"/>
                <w:color w:val="000000" w:themeColor="text1"/>
                <w:kern w:val="0"/>
                <w:sz w:val="24"/>
                <w:szCs w:val="24"/>
                <w:highlight w:val="none"/>
                <w:u w:val="single"/>
                <w14:textFill>
                  <w14:solidFill>
                    <w14:schemeClr w14:val="tx1"/>
                  </w14:solidFill>
                </w14:textFill>
              </w:rPr>
              <w:t xml:space="preserve">                 </w:t>
            </w:r>
          </w:p>
          <w:p>
            <w:pPr>
              <w:pStyle w:val="186"/>
              <w:framePr w:hSpace="0" w:wrap="auto" w:vAnchor="margin" w:hAnchor="text" w:yAlign="inline"/>
              <w:spacing w:after="50"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电话：</w:t>
            </w:r>
            <w:r>
              <w:rPr>
                <w:rFonts w:hint="eastAsia" w:ascii="方正仿宋_GB2312" w:hAnsi="方正仿宋_GB2312" w:eastAsia="方正仿宋_GB2312" w:cs="方正仿宋_GB2312"/>
                <w:color w:val="000000" w:themeColor="text1"/>
                <w:kern w:val="0"/>
                <w:sz w:val="24"/>
                <w:szCs w:val="24"/>
                <w:highlight w:val="none"/>
                <w:u w:val="single"/>
                <w14:textFill>
                  <w14:solidFill>
                    <w14:schemeClr w14:val="tx1"/>
                  </w14:solidFill>
                </w14:textFill>
              </w:rPr>
              <w:t xml:space="preserve">                       </w:t>
            </w:r>
          </w:p>
          <w:p>
            <w:pPr>
              <w:pStyle w:val="186"/>
              <w:framePr w:hSpace="0" w:wrap="auto" w:vAnchor="margin" w:hAnchor="text" w:yAlign="inline"/>
              <w:spacing w:after="50"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传真：</w:t>
            </w:r>
            <w:r>
              <w:rPr>
                <w:rFonts w:hint="eastAsia" w:ascii="方正仿宋_GB2312" w:hAnsi="方正仿宋_GB2312" w:eastAsia="方正仿宋_GB2312" w:cs="方正仿宋_GB2312"/>
                <w:color w:val="000000" w:themeColor="text1"/>
                <w:kern w:val="0"/>
                <w:sz w:val="24"/>
                <w:szCs w:val="24"/>
                <w:highlight w:val="none"/>
                <w:u w:val="single"/>
                <w14:textFill>
                  <w14:solidFill>
                    <w14:schemeClr w14:val="tx1"/>
                  </w14:solidFill>
                </w14:textFill>
              </w:rPr>
              <w:t xml:space="preserve">                       </w:t>
            </w:r>
          </w:p>
          <w:p>
            <w:pPr>
              <w:pStyle w:val="186"/>
              <w:framePr w:hSpace="0" w:wrap="auto" w:vAnchor="margin" w:hAnchor="text" w:yAlign="inline"/>
              <w:spacing w:after="50"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电子信箱：</w:t>
            </w:r>
            <w:r>
              <w:rPr>
                <w:rFonts w:hint="eastAsia" w:ascii="方正仿宋_GB2312" w:hAnsi="方正仿宋_GB2312" w:eastAsia="方正仿宋_GB2312" w:cs="方正仿宋_GB2312"/>
                <w:color w:val="000000" w:themeColor="text1"/>
                <w:kern w:val="0"/>
                <w:sz w:val="24"/>
                <w:szCs w:val="24"/>
                <w:highlight w:val="none"/>
                <w:u w:val="single"/>
                <w14:textFill>
                  <w14:solidFill>
                    <w14:schemeClr w14:val="tx1"/>
                  </w14:solidFill>
                </w14:textFill>
              </w:rPr>
              <w:t xml:space="preserve">                   </w:t>
            </w:r>
          </w:p>
          <w:p>
            <w:pPr>
              <w:pStyle w:val="186"/>
              <w:framePr w:hSpace="0" w:wrap="auto" w:vAnchor="margin" w:hAnchor="text" w:yAlign="inline"/>
              <w:spacing w:after="50"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开户银行：</w:t>
            </w:r>
            <w:r>
              <w:rPr>
                <w:rFonts w:hint="eastAsia" w:ascii="方正仿宋_GB2312" w:hAnsi="方正仿宋_GB2312" w:eastAsia="方正仿宋_GB2312" w:cs="方正仿宋_GB2312"/>
                <w:color w:val="000000" w:themeColor="text1"/>
                <w:kern w:val="0"/>
                <w:sz w:val="24"/>
                <w:szCs w:val="24"/>
                <w:highlight w:val="none"/>
                <w:u w:val="single"/>
                <w14:textFill>
                  <w14:solidFill>
                    <w14:schemeClr w14:val="tx1"/>
                  </w14:solidFill>
                </w14:textFill>
              </w:rPr>
              <w:t xml:space="preserve">                   </w:t>
            </w:r>
          </w:p>
          <w:p>
            <w:pPr>
              <w:pStyle w:val="186"/>
              <w:framePr w:hSpace="0" w:wrap="auto" w:vAnchor="margin" w:hAnchor="text" w:yAlign="inline"/>
              <w:spacing w:after="50"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账号：</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p>
        </w:tc>
      </w:tr>
    </w:tbl>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sectPr>
          <w:footerReference r:id="rId14" w:type="default"/>
          <w:type w:val="continuous"/>
          <w:pgSz w:w="11906" w:h="16838"/>
          <w:pgMar w:top="1440" w:right="1800" w:bottom="1440" w:left="1800" w:header="720" w:footer="850" w:gutter="0"/>
          <w:pgNumType w:fmt="decimal"/>
          <w:cols w:space="720" w:num="1"/>
          <w:docGrid w:linePitch="326" w:charSpace="0"/>
        </w:sect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ab/>
      </w:r>
    </w:p>
    <w:p>
      <w:pPr>
        <w:pStyle w:val="184"/>
        <w:keepNext w:val="0"/>
        <w:keepLines w:val="0"/>
        <w:widowControl/>
        <w:adjustRightInd w:val="0"/>
        <w:snapToGrid w:val="0"/>
        <w:spacing w:before="0" w:after="50" w:line="360" w:lineRule="auto"/>
        <w:jc w:val="center"/>
        <w:rPr>
          <w:rFonts w:hint="eastAsia" w:ascii="方正仿宋_GB2312" w:hAnsi="方正仿宋_GB2312" w:eastAsia="方正仿宋_GB2312" w:cs="方正仿宋_GB2312"/>
          <w:color w:val="000000" w:themeColor="text1"/>
          <w:sz w:val="28"/>
          <w:szCs w:val="28"/>
          <w:highlight w:val="none"/>
          <w14:textFill>
            <w14:solidFill>
              <w14:schemeClr w14:val="tx1"/>
            </w14:solidFill>
          </w14:textFill>
        </w:rPr>
      </w:pPr>
      <w:bookmarkStart w:id="1247" w:name="_GoBack"/>
      <w:bookmarkEnd w:id="1247"/>
      <w:bookmarkStart w:id="398" w:name="_Toc17115"/>
      <w:bookmarkStart w:id="399" w:name="_Toc24588"/>
      <w:bookmarkStart w:id="400" w:name="_Toc9142"/>
      <w:r>
        <w:rPr>
          <w:rFonts w:hint="eastAsia" w:ascii="方正仿宋_GB2312" w:hAnsi="方正仿宋_GB2312" w:eastAsia="方正仿宋_GB2312" w:cs="方正仿宋_GB2312"/>
          <w:color w:val="000000" w:themeColor="text1"/>
          <w:sz w:val="28"/>
          <w:szCs w:val="28"/>
          <w:highlight w:val="none"/>
          <w14:textFill>
            <w14:solidFill>
              <w14:schemeClr w14:val="tx1"/>
            </w14:solidFill>
          </w14:textFill>
        </w:rPr>
        <w:t>第二部分 通用合同条件</w:t>
      </w:r>
      <w:bookmarkEnd w:id="398"/>
      <w:bookmarkEnd w:id="399"/>
      <w:bookmarkEnd w:id="400"/>
    </w:p>
    <w:p>
      <w:pPr>
        <w:pStyle w:val="187"/>
        <w:numPr>
          <w:ilvl w:val="0"/>
          <w:numId w:val="0"/>
        </w:numPr>
        <w:spacing w:line="360" w:lineRule="auto"/>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pPr>
      <w:bookmarkStart w:id="401" w:name="_Ref508893699"/>
      <w:bookmarkStart w:id="402" w:name="_Toc17594"/>
      <w:bookmarkStart w:id="403" w:name="_Ref509040831"/>
      <w:bookmarkStart w:id="404" w:name="_Ref509040826"/>
      <w:r>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t>第1条 一般约定</w:t>
      </w:r>
      <w:bookmarkEnd w:id="401"/>
      <w:bookmarkEnd w:id="402"/>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405" w:name="_Toc30058"/>
      <w:bookmarkStart w:id="406" w:name="_Ref523741471"/>
      <w:bookmarkStart w:id="407" w:name="_Ref523741474"/>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1.1 词语定义和解释</w:t>
      </w:r>
      <w:bookmarkEnd w:id="403"/>
      <w:bookmarkEnd w:id="404"/>
      <w:bookmarkEnd w:id="405"/>
      <w:bookmarkEnd w:id="406"/>
      <w:bookmarkEnd w:id="407"/>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合同协议书、通用合同条件、专用合同条件中的下列词语应具有本款所赋予的含义：</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408" w:name="_Ref4757289"/>
      <w:bookmarkStart w:id="409" w:name="_Ref521288340"/>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1.1.1 合同</w:t>
      </w:r>
      <w:bookmarkEnd w:id="408"/>
    </w:p>
    <w:p>
      <w:pPr>
        <w:pStyle w:val="190"/>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1.1.1.1 合同：是指根据法律规定和合同当事人约定具有约束力的文件，构成合同的文件包括合同协议书、中标通知书（如果有）、投标函及其附录（如果有）、专用合同条件及其附件、通用合同条件、《发包人要求》、承包人建议书、价格清单以及双方约定的其他合同文件。</w:t>
      </w:r>
    </w:p>
    <w:p>
      <w:pPr>
        <w:pStyle w:val="190"/>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1.1.1.2 合同协议书：是指构成合同的由发包人和承包人共同签署的称为“合同协议书”的书面文件。</w:t>
      </w:r>
    </w:p>
    <w:p>
      <w:pPr>
        <w:pStyle w:val="190"/>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1.1.1.3 中标通知书：是指构成合同的由发包人通知承包人中标的书面文件。中标通知书随附的澄清、说明、补正事项纪要等，是中标通知书的组成部分。</w:t>
      </w:r>
    </w:p>
    <w:p>
      <w:pPr>
        <w:pStyle w:val="190"/>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1.1.1.4 投标函：是指构成合同的由承包人填写并签署的用于投标的称为“投标函”的文件。</w:t>
      </w:r>
    </w:p>
    <w:p>
      <w:pPr>
        <w:pStyle w:val="190"/>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1.1.1.5 投标函附录：是指构成合同的附在投标函后的称为“投标函附录”的文件。</w:t>
      </w:r>
    </w:p>
    <w:p>
      <w:pPr>
        <w:pStyle w:val="190"/>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1.1.1.6 《发包人要求》：指构成合同文件组成部分的名为《发包人要求》的文件，其中列明工程的目的、范围、设计与其他技术标准和要求，以及合同双方当事人约定对其所作的修改或补充。</w:t>
      </w:r>
    </w:p>
    <w:p>
      <w:pPr>
        <w:pStyle w:val="190"/>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1.1.1.7 项目清单：是指发包人提供的载明工程总承包项目勘察费（如果有）、设计费、建筑安装工程费、设备购置费、暂估价、暂列金额和双方约定的其他费用的名称和相应数量等内容的项目明细。</w:t>
      </w:r>
    </w:p>
    <w:p>
      <w:pPr>
        <w:pStyle w:val="190"/>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1.1.1.8 价格清单：指构成合同文件组成部分的由承包人按发包人提供的项目清单规定的格式和要求填写并标明价格的清单。</w:t>
      </w:r>
    </w:p>
    <w:p>
      <w:pPr>
        <w:pStyle w:val="190"/>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1.1.1.9 承包人建议书：指构成合同文件组成部分的名为承包人建议书的文件。承包人建议书由承包人随投标函一起提交。</w:t>
      </w:r>
    </w:p>
    <w:p>
      <w:pPr>
        <w:pStyle w:val="190"/>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410" w:name="_Ref4415300"/>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1.1.1.10 其他合同文件：是指经合同当事人约定的与工程实施有关的具有合同约束力的文件或书面协议。合同当事人可以在专用合同条件中进行约定。</w:t>
      </w:r>
      <w:bookmarkEnd w:id="410"/>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411" w:name="_Ref4757418"/>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1.1.2 合同当事人及其他相关方</w:t>
      </w:r>
      <w:bookmarkEnd w:id="411"/>
    </w:p>
    <w:p>
      <w:pPr>
        <w:pStyle w:val="190"/>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1.1.2.1 合同当事人：是指发包人和（或）承包人。</w:t>
      </w:r>
    </w:p>
    <w:p>
      <w:pPr>
        <w:pStyle w:val="190"/>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1.1.2.2 发包人：是指与承包人订立合同协议书的当事人及取得该当事人资格的合法继受人。本合同中“因发包人原因”里的“发包人”包括发包人及所有发包人人员。</w:t>
      </w:r>
    </w:p>
    <w:p>
      <w:pPr>
        <w:pStyle w:val="190"/>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1.1.2.3 承包人：是指与发包人订立合同协议书的当事人及取得该当事人资格的合法继受人。</w:t>
      </w:r>
    </w:p>
    <w:p>
      <w:pPr>
        <w:pStyle w:val="190"/>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1.1.2.4 联合体：是指经发包人同意由两个或两个以上法人或者其他组织组成的，作为承包人的临时机构。</w:t>
      </w:r>
    </w:p>
    <w:p>
      <w:pPr>
        <w:pStyle w:val="190"/>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412" w:name="_Ref4420046"/>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1.1.2.5 发包人代表：是指由发包人任命并派驻工作现场，在发包人授权范围内行使发包人权利和履行发包人义务的人。</w:t>
      </w:r>
    </w:p>
    <w:p>
      <w:pPr>
        <w:pStyle w:val="190"/>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413" w:name="_Ref4756982"/>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1.1.2.6 工程师：是指在专用合同条件中指明的，受发包人委托按照法律规定和发包人的授权进行合同履行管理、工程监督管理等工作的法人或其他组织；该法人或其他组织应雇用一名具有相应执业资格和职业能力的自然人作为工程师代表，并授予其根据本合同代表工程师行事的权利。</w:t>
      </w:r>
      <w:bookmarkEnd w:id="412"/>
      <w:bookmarkEnd w:id="413"/>
    </w:p>
    <w:p>
      <w:pPr>
        <w:pStyle w:val="190"/>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1.1.2.7 工程总承包项目经理：是指由承包人任命的，在承包人授权范围内负责合同履行的管理，且按照法律规定具有相应资格的项目负责人。</w:t>
      </w:r>
    </w:p>
    <w:p>
      <w:pPr>
        <w:pStyle w:val="190"/>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1.1.2.8 设计负责人：是指承包人指定负责组织、指导、协调设计工作并具有相应资格的人员。</w:t>
      </w:r>
    </w:p>
    <w:p>
      <w:pPr>
        <w:pStyle w:val="190"/>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1.1.2.9 采购负责人：是指承包人指定负责组织、指导、协调采购工作的人员。</w:t>
      </w:r>
    </w:p>
    <w:p>
      <w:pPr>
        <w:pStyle w:val="190"/>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1.1.2.10 施工负责人：是指承包人指定负责组织、指导、协调施工工作并具有相应资格的人员。</w:t>
      </w:r>
    </w:p>
    <w:p>
      <w:pPr>
        <w:pStyle w:val="190"/>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1.1.2.11 分包人：是指按照法律规定和合同约定，分包部分工程或工作，并与承包人订立分包合同的具有相应资质或资格的法人或其他组织。</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414" w:name="_Ref4758319"/>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1.1.3 工程和设备</w:t>
      </w:r>
      <w:bookmarkEnd w:id="414"/>
    </w:p>
    <w:p>
      <w:pPr>
        <w:pStyle w:val="190"/>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1.1.3.1 工程：是指与合同协议书中工程承包范围对应的永久工程和（或）临时工程。</w:t>
      </w:r>
    </w:p>
    <w:p>
      <w:pPr>
        <w:pStyle w:val="190"/>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1.1.3.2 工程实施：是指进行工程的设计、采购、施工和竣工以及对工程任何缺陷的修复。</w:t>
      </w:r>
    </w:p>
    <w:p>
      <w:pPr>
        <w:pStyle w:val="190"/>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1.1.3.3 永久工程：是指按合同约定建造并移交给发包人的工程，包括工程设备。</w:t>
      </w:r>
    </w:p>
    <w:p>
      <w:pPr>
        <w:pStyle w:val="190"/>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1.1.3.4 临时工程：是指为完成合同约定的永久工程所修建的各类临时性工程，不包括施工设备。</w:t>
      </w:r>
    </w:p>
    <w:p>
      <w:pPr>
        <w:pStyle w:val="190"/>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415" w:name="_Ref4419825"/>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1.1.3.5 单位/区段工程：是指在专用合同条件中指明特定范围的，能单独接收并使用的永久工程。</w:t>
      </w:r>
      <w:bookmarkEnd w:id="415"/>
    </w:p>
    <w:p>
      <w:pPr>
        <w:pStyle w:val="190"/>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1.1.3.6 工程设备：指构成永久工程的机电设备、仪器装置、运载工具及其他类似的设备和装置，包括其配件及备品、备件、易损易耗件等。</w:t>
      </w:r>
    </w:p>
    <w:p>
      <w:pPr>
        <w:pStyle w:val="190"/>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1.1.3.7 施工设备：指为完成合同约定的各项工作所需的设备、器具和其他物品，不包括工程设备、临时工程和材料。</w:t>
      </w:r>
    </w:p>
    <w:p>
      <w:pPr>
        <w:pStyle w:val="190"/>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1.1.3.8 临时设施：指为完成合同约定的各项工作所服务的临时性生产和生活设施。</w:t>
      </w:r>
    </w:p>
    <w:p>
      <w:pPr>
        <w:pStyle w:val="190"/>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416" w:name="_Ref4420577"/>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1.1.3.9 施工现场：是指用于工程施工的场所，以及在专用合同条件中指明作为施工场所组成部分的其他场所，包括永久占地和临时占地。</w:t>
      </w:r>
      <w:bookmarkEnd w:id="416"/>
    </w:p>
    <w:p>
      <w:pPr>
        <w:pStyle w:val="190"/>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417" w:name="_Ref4420746"/>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1.1.3.10 永久占地：是指专用合同条件中指明为实施工程需永久占用的土地。</w:t>
      </w:r>
      <w:bookmarkEnd w:id="417"/>
    </w:p>
    <w:p>
      <w:pPr>
        <w:pStyle w:val="190"/>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418" w:name="_Ref4420821"/>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1.1.3.11 临时占地：是指专用合同条件中指明为实施工程需临时占用的土地。</w:t>
      </w:r>
      <w:bookmarkEnd w:id="418"/>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1.1.4 日期和期限</w:t>
      </w:r>
    </w:p>
    <w:p>
      <w:pPr>
        <w:pStyle w:val="190"/>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1.1.4.1 开始工作通知：指工程师按第8.1.2项[开始工作通知]的约定通知承包人开始工作的函件。</w:t>
      </w:r>
    </w:p>
    <w:p>
      <w:pPr>
        <w:pStyle w:val="190"/>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1.1.4.2 开始工作日期：包括计划开始工作日期和实际开始工作日期。计划开始工作日期是指合同协议书约定的开始工作日期；实际开始工作日期是指工程师按照第8.1款[开始工作]约定发出的符合法律规定的开始工作通知中载明的开始工作日期。</w:t>
      </w:r>
    </w:p>
    <w:p>
      <w:pPr>
        <w:pStyle w:val="190"/>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1.1.4.3 开始现场施工日期：包括计划开始现场施工日期和实际开始现场施工日期。计划开始现场施工日期是指合同协议书约定的开始现场施工日期；实际开始现场施工日期是指工程师发出的符合法律规定的开工通知中载明的开始现场施工日期。</w:t>
      </w:r>
    </w:p>
    <w:p>
      <w:pPr>
        <w:pStyle w:val="190"/>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1.1.4.4 竣工日期：包括计划竣工日期和实际竣工日期。计划竣工日期是指合同协议书约定的竣工日期；实际竣工日期按照第8.2款[竣工日期]的约定确定。</w:t>
      </w:r>
    </w:p>
    <w:p>
      <w:pPr>
        <w:pStyle w:val="190"/>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1.1.4.5 工期：是指在合同协议书约定的承包人完成合同工作所需的期限，包括按照合同约定所作的期限变更及按合同约定承包人有权取得的工期延长。</w:t>
      </w:r>
    </w:p>
    <w:p>
      <w:pPr>
        <w:pStyle w:val="190"/>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1.1.4.6 缺陷责任期：是指发包人预留工程质量保证金以保证承包人履行第11.3款[缺陷调查]下质量缺陷责任的期限。</w:t>
      </w:r>
    </w:p>
    <w:p>
      <w:pPr>
        <w:pStyle w:val="190"/>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1.1.4.7 保修期：是指承包人按照合同约定和法律规定对工程质量承担保修责任的期限，该期限自缺陷责任期起算之日起计算。</w:t>
      </w:r>
    </w:p>
    <w:p>
      <w:pPr>
        <w:pStyle w:val="190"/>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1.1.4.8 基准日期：招标发包的工程以投标截止日前28天的日期为基准日期，直接发包的工程以合同订立日前28天的日期为基准日期。</w:t>
      </w:r>
    </w:p>
    <w:p>
      <w:pPr>
        <w:pStyle w:val="190"/>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1.1.4.9 天：除特别指明外，均指日历天。合同中按天计算时间的，开始当天不计入，从次日开始计算。期限最后一天的截止时间为当天24:00。</w:t>
      </w:r>
    </w:p>
    <w:p>
      <w:pPr>
        <w:pStyle w:val="190"/>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1.1.4.10 竣工试验：是指在工程竣工验收前，根据第9条[竣工试验]要求进行的试验。</w:t>
      </w:r>
    </w:p>
    <w:p>
      <w:pPr>
        <w:pStyle w:val="190"/>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1.1.4.11 竣工验收：是指承包人完成了合同约定的各项内容后，发包人按合同要求进行的验收。</w:t>
      </w:r>
    </w:p>
    <w:p>
      <w:pPr>
        <w:pStyle w:val="190"/>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1.1.4.12 竣工后试验：是指在工程竣工验收后，根据第12条[竣工后试验]约定进行的试验。</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1.1.5 合同价格和费用</w:t>
      </w:r>
    </w:p>
    <w:p>
      <w:pPr>
        <w:pStyle w:val="190"/>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1.1.5.1 签约合同价：是指发包人和承包人在合同协议书中确定的总金额，包括暂估价及暂列金额等。</w:t>
      </w:r>
    </w:p>
    <w:p>
      <w:pPr>
        <w:pStyle w:val="190"/>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1.1.5.2 合同价格：是指发包人用于支付承包人按照合同约定完成承包范围内全部工作的金额，包括合同履行过程中按合同约定发生的价格变化。</w:t>
      </w:r>
    </w:p>
    <w:p>
      <w:pPr>
        <w:pStyle w:val="190"/>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1.1.5.3 费用：是指为履行合同所发生的或将要发生的所有合理开支，包括管理费和应分摊的其他费用，但不包括利润。</w:t>
      </w:r>
    </w:p>
    <w:p>
      <w:pPr>
        <w:pStyle w:val="190"/>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1.1.5.4 人工费：是指支付给直接从事建筑安装工程施工作业的建筑工人的各项费用。</w:t>
      </w:r>
    </w:p>
    <w:p>
      <w:pPr>
        <w:pStyle w:val="190"/>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1.1.5.5 暂估价：</w:t>
      </w:r>
      <w:bookmarkStart w:id="419" w:name="_Hlk18973781"/>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是指发包人在项目清单中给定的，用于支付必然发生但暂时不能确定价格的专业服务、材料、设备、专业工程的金额。</w:t>
      </w:r>
      <w:bookmarkEnd w:id="419"/>
    </w:p>
    <w:p>
      <w:pPr>
        <w:pStyle w:val="190"/>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1.1.5.6 暂列金额：是指发包人在项目清单中给定的，用于在订立协议书时尚未确定或不可预见变更的设计、施工及其所需材料、工程设备、服务等的金额，包括以计日工方式支付的金额。</w:t>
      </w:r>
    </w:p>
    <w:p>
      <w:pPr>
        <w:pStyle w:val="190"/>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1.1.5.7 计日工：是指合同履行过程中，承包人完成发包人提出的零星工作或需要采用计日工计价的变更工作时，按合同中约定的单价计价的一种方式。</w:t>
      </w:r>
    </w:p>
    <w:p>
      <w:pPr>
        <w:pStyle w:val="190"/>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1.1.5.8 质量保证金：是指按第14.6款[质量保证金]约定承包人用于保证其在缺陷责任期内履行缺陷修复义务的担保。</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1.1.6 其他</w:t>
      </w:r>
    </w:p>
    <w:p>
      <w:pPr>
        <w:pStyle w:val="190"/>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1.1.6.1 书面形式：指合同文件、信函、电报、传真、数据电文、电子邮件、会议纪要等可以有形地表现所载内容的形式。</w:t>
      </w:r>
    </w:p>
    <w:p>
      <w:pPr>
        <w:pStyle w:val="190"/>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1.1.6.2 承包人文件：指由承包人根据合同约定应提交的所有图纸、手册、模型、计算书、软件、函件、洽商性文件和其他技术性文件。</w:t>
      </w:r>
    </w:p>
    <w:p>
      <w:pPr>
        <w:pStyle w:val="190"/>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1.1.6.3 变更：指根据第13条[变更与调整]的约定，经指示或批准对《发包人要求》或工程所做的改变。</w:t>
      </w:r>
    </w:p>
    <w:bookmarkEnd w:id="409"/>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420" w:name="_Toc9378"/>
      <w:bookmarkStart w:id="421" w:name="_Ref509042104"/>
      <w:bookmarkStart w:id="422" w:name="_Ref509042101"/>
      <w:bookmarkStart w:id="423" w:name="_Ref522730353"/>
      <w:bookmarkStart w:id="424" w:name="_Ref522730349"/>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1.2 语言文字</w:t>
      </w:r>
      <w:bookmarkEnd w:id="420"/>
      <w:bookmarkEnd w:id="421"/>
      <w:bookmarkEnd w:id="422"/>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合同文件以中国的汉语简体语言文字编写、解释和说明。专用术语使用外文的，应附有中文注释。合同当事人在专用合同条件约定使用两种及以上语言时，汉语为优先解释和说明合同的语言。</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与合同有关的联络应使用专用合同条件约定的语言。如没有约定，则应使用中国的汉语简体语言文字。</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425" w:name="_Toc31447"/>
      <w:bookmarkStart w:id="426" w:name="_Ref531949543"/>
      <w:bookmarkStart w:id="427" w:name="_Ref531949539"/>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1.3 法律</w:t>
      </w:r>
      <w:bookmarkEnd w:id="425"/>
      <w:bookmarkEnd w:id="426"/>
      <w:bookmarkEnd w:id="427"/>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合同所称法律是指中华人民共和国法律、行政法规、部门规章，以及工程所在地的地方法规、自治条例、单行条例和地方政府规章等。</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合同当事人可以在专用合同条件中约定合同适用的其他规范性文件。</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428" w:name="_Toc5518"/>
      <w:bookmarkStart w:id="429" w:name="_Ref531949594"/>
      <w:bookmarkStart w:id="430" w:name="_Ref531949589"/>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1.4 标准和规范</w:t>
      </w:r>
      <w:bookmarkEnd w:id="428"/>
      <w:bookmarkEnd w:id="429"/>
      <w:bookmarkEnd w:id="430"/>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431" w:name="_Ref4420991"/>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1.4.1 适用于工程的国家标准、行业标准、工程所在地的地方性标准，以及相应的规范、规程等，合同当事人有特别要求的，应在专用合同条件中约定。</w:t>
      </w:r>
      <w:bookmarkEnd w:id="431"/>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432" w:name="_Ref531949642"/>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1.4.2 发包人要求使用国外标准、规范的，发包人负责提供原文版本和中文译本，并在专用合同条件中约定提供标准规范的名称、份数和时间。</w:t>
      </w:r>
      <w:bookmarkEnd w:id="432"/>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433" w:name="_Ref531949657"/>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1.4.3 没有相应成文规定的标准、规范时，由发包人在专用合同条件中约定的时间向承包人列明技术要求，承包人按约定的时间和技术要求提出实施方法，经发包人认可后执行。承包人需要对实施方法进行研发试验的，或须对项目人员进行特殊培训及其有特殊要求的，除签约合同价已包含此项费用外，双方应另行订立协议作为合同附件，其费用由发包人承担。</w:t>
      </w:r>
      <w:bookmarkEnd w:id="433"/>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434" w:name="_Ref4421272"/>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1.4.4 发包人对于工程的技术标准、功能要求高于或严于现行国家、行业或地方标准的，应当在《发包人要求》中予以明确。除专用合同条件另有约定外，应视为承包人在订立合同前已充分预见前述技术标准和功能要求的复杂程度，签约合同价中已包含由此产生的费用。</w:t>
      </w:r>
      <w:bookmarkEnd w:id="434"/>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435" w:name="_Ref4421717"/>
      <w:bookmarkStart w:id="436" w:name="_Toc21138"/>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1.5 合同文件的优先顺序</w:t>
      </w:r>
      <w:bookmarkEnd w:id="423"/>
      <w:bookmarkEnd w:id="424"/>
      <w:bookmarkEnd w:id="435"/>
      <w:bookmarkEnd w:id="436"/>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437" w:name="_Ref531948776"/>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组成合同的各项文件应互相解释，互为说明。除专用合同条件另有约定外，</w:t>
      </w:r>
      <w:bookmarkEnd w:id="437"/>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解释合同文件的优先顺序如下：</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 合同协议书；</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 中标通知书（如果有）；</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 投标函及投标函附录（如果有）；</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 专用合同条件及《发包人要求》等附件；</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 通用合同条件；</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（6） 承包人建议书； </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（7） 价格清单；</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（8） 双方约定的其他合同文件。</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438" w:name="_Hlk18951547"/>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上述各项合同文件包括合同当事人就该项合同文件所作出的补充和修改，属于同一类内容的文件，应以最新签署的为准</w:t>
      </w:r>
      <w:bookmarkEnd w:id="438"/>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在合同订立及履行过程中形成的与合同有关的文件均构成合同文件组成部分，并根据其性质确定优先解释顺序。</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439" w:name="_Ref4422060"/>
      <w:bookmarkStart w:id="440" w:name="_Toc1146"/>
      <w:bookmarkStart w:id="441" w:name="_Ref11917818"/>
      <w:bookmarkStart w:id="442" w:name="_Ref531949803"/>
      <w:bookmarkStart w:id="443" w:name="_Ref531949807"/>
      <w:bookmarkStart w:id="444" w:name="_Ref531949822"/>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1.6 文件的提供和</w:t>
      </w:r>
      <w:bookmarkEnd w:id="439"/>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照管</w:t>
      </w:r>
      <w:bookmarkEnd w:id="440"/>
      <w:bookmarkEnd w:id="441"/>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445" w:name="_Ref4421991"/>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1.6.1 发包人文件的提供</w:t>
      </w:r>
      <w:bookmarkEnd w:id="445"/>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发包人应按照专用合同条件约定的期限、数量和形式向承包人免费提供前期工作相关资料、环境保护、气象水文、地质条件进行工程设计、现场施工等工程实施所需的文件。因发包人未按合同约定提供文件造成工期延误的，按照第8.7.1项[因发包人原因导致工期延误]约定办理。</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446" w:name="_Ref4422317"/>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1.6.2 承包人文件的提供</w:t>
      </w:r>
      <w:bookmarkEnd w:id="446"/>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除专用合同条件另有约定外，承包人文件应包含下列内容，并用第1.2款[语言文字]约定的语言制作：</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 《发包人要求》中规定的相关文件；</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 满足工程相关行政审批手续所必须的应由承包人负责的相关文件；</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 第5.4款[竣工文件]与第5.5款[操作和维修手册]中要求的相关文件。</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承包人应按照专用合同条件约定的期限、名称、数量和形式向工程师提供应当由承包人编制的与工程设计、现场施工等工程实施有关的承包人文件。工程师对承包人文件有异议的，承包人应予以修改，并重新报送工程师。合同约定承包人文件应经审查的，工程师应在合同约定的期限内审查完毕，但工程师的审查并不减轻或免除承包人根据合同约定应当承担的责任。承包人文件的提供和审查还应遵守第5.2款[承包人文件审查]和第5.4款[竣工文件]的约定。</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1.6.3 文件错误的通知</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任何一方发现文件中存在明显的错误或疏忽，应及时通知另一方。</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447" w:name="_Ref4678410"/>
      <w:bookmarkStart w:id="448" w:name="_Ref11957673"/>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1.6.4 文件的</w:t>
      </w:r>
      <w:bookmarkEnd w:id="447"/>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照管</w:t>
      </w:r>
      <w:bookmarkEnd w:id="448"/>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除专用合同条件另有约定外，承包人应在现场保留一份合同、《发包人要求》中列出的所有文件、承包人文件、变更以及其他根据合同收发的往来信函。发包人和工程师有权在任何合理的时间查阅和使用上述所有文件。</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449" w:name="_Toc17046"/>
      <w:bookmarkStart w:id="450" w:name="_Ref4415170"/>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1.7 联络</w:t>
      </w:r>
      <w:bookmarkEnd w:id="449"/>
      <w:bookmarkEnd w:id="450"/>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1.7.1 与合同有关的通知、批准、证明、证书、指示、指令、要求、请求、同意、意见、确定和决定等，均应采用书面形式，并应在合同约定的期限内（如无约定，应在合理期限内）通过特快专递或专人、挂号信、传真或双方商定的电子传输方式送达收件地址。</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451" w:name="_Ref531949897"/>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1.7.2 发包人和承包人应在专用合同条件中约定各自的送达方式和收件地址。任何一方合同当事人指定的送达方式或收件地址发生变动的，应提前3天以书面形式通知对方。</w:t>
      </w:r>
      <w:bookmarkEnd w:id="451"/>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1.7.3 发包人和承包人应当及时签收另一方通过约定的送达方式送达至收件地址的来往文件。拒不签收的，由此增加的费用和（或）延误的工期由拒绝接收一方承担。</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1.7.4 对于工程师向承包人发出的任何通知，均应以书面形式由工程师或其代表签认后送交承包人实施，并抄送发包人；对于合同一方向另一方发出的任何通知，均应抄送工程师。对于由工程师审查后报发包人批准的事项，应由工程师向承包人出具经发包人签认的批准文件。</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452" w:name="_Toc16686"/>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1.8 严禁贿赂</w:t>
      </w:r>
      <w:bookmarkEnd w:id="442"/>
      <w:bookmarkEnd w:id="443"/>
      <w:bookmarkEnd w:id="444"/>
      <w:bookmarkEnd w:id="452"/>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合同当事人不得以贿赂或变相贿赂的方式，谋取非法利益或损害对方权益。因一方合同当事人的贿赂造成对方损失的，应赔偿损失，并承担相应的法律责任。</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承包人不得与工程师或发包人聘请的第三方串通损害发包人利益。未经发包人书面同意，承包人不得为工程师提供合同约定以外的通讯设备、交通工具及其他任何形式的利益，不得向工程师支付报酬。</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453" w:name="_Toc25266"/>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1.9 化石、文物</w:t>
      </w:r>
      <w:bookmarkEnd w:id="453"/>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工程师。</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发包人、工程师和承包人应按有关政府行政管理部门要求采取妥善的保护措施，由此增加的费用和（或）延误的工期由发包人承担。</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承包人发现文物后不及时报告或隐瞒不报，致使文物丢失或损坏的，应赔偿损失，并承担相应的法律责任。</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454" w:name="_Toc6926"/>
      <w:bookmarkStart w:id="455" w:name="_Ref531949766"/>
      <w:bookmarkStart w:id="456" w:name="_Ref4423426"/>
      <w:bookmarkStart w:id="457" w:name="_Ref531949770"/>
      <w:bookmarkStart w:id="458" w:name="_Ref531949855"/>
      <w:bookmarkStart w:id="459" w:name="_Ref531949826"/>
      <w:bookmarkStart w:id="460" w:name="_Ref531949841"/>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1.10 知识产权</w:t>
      </w:r>
      <w:bookmarkEnd w:id="454"/>
      <w:bookmarkEnd w:id="455"/>
      <w:bookmarkEnd w:id="456"/>
      <w:bookmarkEnd w:id="457"/>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 xml:space="preserve"> </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461" w:name="_Ref4423563"/>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1.10.1 除专用合同条件另有约定外，由发包人（或以发包人名义）编制的《发包人要求》和其他文件，就合同当事人之间而言，其著作权和其他知识产权应归发包人所有。承包人可以为实现合同目的而复制、使用此类文件，但不能用于与合同无关的其他事项。未经发包人书面同意，承包人不得为了合同以外的目的而复制、使用上述文件或将之提供给任何第三方。</w:t>
      </w:r>
      <w:bookmarkEnd w:id="461"/>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462" w:name="_Ref4423604"/>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1.10.2 除专用合同条件另有约定外，由承包人（或以承包人名义）为实施工程所编制的文件、承包人完成的设计工作成果和建造完成的建筑物，就合同当事人之间而言，其著作权和其他知识产权应归承包人享有。发包人可因实施工程的运行、调试、维修、改造等目的而复制、使用此类文件，但不能用于与合同无关的其他事项。未经承包人书面同意，发包人不得为了合同以外的目的而复制、使用上述文件或将之提供给任何第三方。</w:t>
      </w:r>
      <w:bookmarkEnd w:id="462"/>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1.10.3 合同当事人保证在履行合同过程中不侵犯对方及第三方的知识产权。承包人在工程设计、使用材料、施工设备、工程设备或采用施工工艺时，因侵犯他人的专利权或其他知识产权所引起的责任，由承包人承担；因发包人提供的材料、施工设备、工程设备或施工工艺导致侵权的，由发包人承担责任。</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463" w:name="_Ref4423695"/>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1.10.4 除专用合同条件另有约定外，承包人在投标文件中采用的专利、专有技术、商业软件、技术秘密的使用费已包含在签约合同价中。</w:t>
      </w:r>
      <w:bookmarkEnd w:id="463"/>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1.10.5 合同当事人可就本合同涉及的合同一方、或合同双方（含一方或双方相关的专利商或第三方设计单位)的技术专利、建筑设计方案、专有技术、设计文件著作权等知识产权，订立知识产权及保密协议，作为本合同的组成部分。</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464" w:name="_Toc27189"/>
      <w:bookmarkStart w:id="465" w:name="_Ref4423873"/>
      <w:bookmarkStart w:id="466" w:name="_Ref4423898"/>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1.11 保密</w:t>
      </w:r>
      <w:bookmarkEnd w:id="458"/>
      <w:bookmarkEnd w:id="459"/>
      <w:bookmarkEnd w:id="460"/>
      <w:bookmarkEnd w:id="464"/>
      <w:bookmarkEnd w:id="465"/>
      <w:bookmarkEnd w:id="466"/>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合同当事人一方对在订立和履行合同过程中知悉的另一方的商业秘密、技术秘密，以及任何一方明确要求保密的其它信息，负有保密责任。</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除法律规定或合同另有约定外，未经对方同意，任何一方当事人不得将对方提供的文件、技术秘密以及声明需要保密的资料信息等商业秘密泄露给第三方或者用于本合同以外的目的。</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一方泄露或者在本合同以外使用该商业秘密、技术秘密等保密信息给另一方造成损失的，应承担损害赔偿责任。当事人为履行合同所需要的信息，另一方应予以提供。当事人认为必要时，可订立保密协议，作为合同附件。</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467" w:name="_Toc26430"/>
      <w:bookmarkStart w:id="468" w:name="_Ref532336812"/>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 xml:space="preserve">1.12 </w:t>
      </w:r>
      <w:bookmarkStart w:id="469" w:name="_Hlk55215423"/>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《发包人要求》和基础资料中的错误</w:t>
      </w:r>
      <w:bookmarkEnd w:id="467"/>
      <w:bookmarkEnd w:id="468"/>
      <w:bookmarkEnd w:id="469"/>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承包人应尽早认真阅读、复核《发包人要求》以及其提供的基础资料，发现错误的，应及时书面通知发包人补正。发包人作相应修改的，按照第13条[变更与调整</w:t>
      </w:r>
      <w:bookmarkStart w:id="470" w:name="_Ref523403409"/>
      <w:bookmarkStart w:id="471" w:name="_Ref523403776"/>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]的约定处理。</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《发包人要求》或其提供的基础资料中的错误导致承包人增加费用和（或）工期延误的，发包人应承担由此增加的费用和（或）工期延误，并向承包人支付合理利润。</w:t>
      </w:r>
    </w:p>
    <w:bookmarkEnd w:id="470"/>
    <w:bookmarkEnd w:id="471"/>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472" w:name="_Ref531949933"/>
      <w:bookmarkStart w:id="473" w:name="_Toc30488"/>
      <w:bookmarkStart w:id="474" w:name="_Ref531949937"/>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1.13 责任限制</w:t>
      </w:r>
      <w:bookmarkEnd w:id="472"/>
      <w:bookmarkEnd w:id="473"/>
      <w:bookmarkEnd w:id="474"/>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承包人对发包人的赔偿责任不应超过专用合同条件约定的赔偿最高限额。若专用合同条件未约定，则承包人对发包人的赔偿责任不应超过签约合同价。但对于因欺诈、犯罪、故意、重大过失、人身伤害等不当行为造成的损失，赔偿的责任限度不受上述最高限额的限制。</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475" w:name="_Toc8031"/>
      <w:bookmarkStart w:id="476" w:name="_Hlk51506160"/>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1.14 建筑信息模型技术的应用</w:t>
      </w:r>
      <w:bookmarkEnd w:id="475"/>
    </w:p>
    <w:bookmarkEnd w:id="476"/>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如果项目中拟采用建筑信息模型技术，合同双方应遵守国家现行相关标准的规定，并符合项目所在地的相关地方标准或指南。合同双方应在专用合同条件中就建筑信息模型的开发、使用、存储、传输、交付及费用等相关内容进行约定。除专用合同条件另有约定外，承包人应负责与本项目中其他使用方协商。</w:t>
      </w:r>
    </w:p>
    <w:p>
      <w:pPr>
        <w:pStyle w:val="187"/>
        <w:numPr>
          <w:ilvl w:val="0"/>
          <w:numId w:val="0"/>
        </w:numPr>
        <w:spacing w:line="360" w:lineRule="auto"/>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pPr>
      <w:bookmarkStart w:id="477" w:name="_Ref4796511"/>
      <w:bookmarkStart w:id="478" w:name="_Toc6392"/>
      <w:r>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t>第2条 发包人</w:t>
      </w:r>
      <w:bookmarkEnd w:id="477"/>
      <w:bookmarkEnd w:id="478"/>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479" w:name="_Toc10001"/>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2.1 遵守法律</w:t>
      </w:r>
      <w:bookmarkEnd w:id="479"/>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发包人在履行合同过程中应遵守法律，并承担因发包人违反法律给承包人造成的任何费用和损失。发包人不得以任何理由，要求承包人在工程实施过程中违反法律、行政法规以及建设工程质量、安全、环保标准，任意压缩合理工期或者降低工程质量。</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480" w:name="_Ref11917995"/>
      <w:bookmarkStart w:id="481" w:name="_Toc21899"/>
      <w:bookmarkStart w:id="482" w:name="_Ref11917977"/>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2.2 提供施工现场和工作条件</w:t>
      </w:r>
      <w:bookmarkEnd w:id="480"/>
      <w:bookmarkEnd w:id="481"/>
      <w:bookmarkEnd w:id="482"/>
      <w:bookmarkStart w:id="483" w:name="_Toc54862195"/>
      <w:bookmarkEnd w:id="483"/>
      <w:bookmarkStart w:id="484" w:name="_Toc54862196"/>
      <w:bookmarkEnd w:id="484"/>
      <w:bookmarkStart w:id="485" w:name="_Toc51505123"/>
      <w:bookmarkEnd w:id="485"/>
      <w:bookmarkStart w:id="486" w:name="_Toc51505125"/>
      <w:bookmarkEnd w:id="486"/>
      <w:bookmarkStart w:id="487" w:name="_Toc51505124"/>
      <w:bookmarkEnd w:id="487"/>
      <w:bookmarkStart w:id="488" w:name="_Toc54862197"/>
      <w:bookmarkEnd w:id="488"/>
      <w:bookmarkStart w:id="489" w:name="_Ref531950085"/>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2.2.1 提供施工</w:t>
      </w:r>
      <w:bookmarkEnd w:id="489"/>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现场</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发包人应按专用合同条件约定向承包人移交施工现场，给承包人进入和占用施工现场各部分的权利，并明确与承包人的交接界面，上述进入和占用权可不为承包人独享。如专用合同条件没有约定移交时间的，则发包人应最迟于计划开始现场施工日期7天前向承包人移交施工现场，但承包人未能按照第4.2款[履约担保]提供履约担保的除外。</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490" w:name="_Ref531950101"/>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2.2.2 提供工作条件</w:t>
      </w:r>
      <w:bookmarkEnd w:id="490"/>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发包人应按专用合同条件约定向承包人提供工作条件。专用合同条件对此没有约定的，发包人应负责提供开展本合同相关工作所需要的条件，包括：</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 将施工用水、电力、通讯线路等施工所必需的条件接至施工现场内；</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 保证向承包人提供正常施工所需要的进入施工现场的交通条件；</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 协调处理施工现场周围地下管线和邻近建筑物、构筑物、古树名木、文物、化石及坟墓等的保护工作，并承担相关费用；</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 对工程现场临近发包人正在使用、运行、或由发包人用于生产的建筑物、构筑物、生产装置、设施、设备等，设置隔离设施，竖立禁止入内、禁止动火的明显标志， 并以书面形式通知承包人须遵守的安全规定和位置范围；</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 按照专用合同条件约定应提供的其他设施和条件。</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2.2.3 逾期提供的责任</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因发包人原因未能按合同约定及时向承包人提供施工现场和施工条件的，由发包人承担由此增加的费用和（或）延误的工期。</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491" w:name="_Ref11918025"/>
      <w:bookmarkStart w:id="492" w:name="_Ref11956647"/>
      <w:bookmarkStart w:id="493" w:name="_Ref11956654"/>
      <w:bookmarkStart w:id="494" w:name="_Toc9086"/>
      <w:bookmarkStart w:id="495" w:name="_Ref11918036"/>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2.3 提供基础资料</w:t>
      </w:r>
      <w:bookmarkEnd w:id="491"/>
      <w:bookmarkEnd w:id="492"/>
      <w:bookmarkEnd w:id="493"/>
      <w:bookmarkEnd w:id="494"/>
      <w:bookmarkEnd w:id="495"/>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496" w:name="_Hlk51506429"/>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发包人应按专用合同条件和《发包人要求》中的约定向承包人提供</w:t>
      </w:r>
      <w:bookmarkEnd w:id="496"/>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施工现场及工程实施所必需的毗邻区域内的供水、排水、供电、供气、供热、通信、广播电视等地上、地下管线和设施资料，气象和水文观测资料，地质勘察资料，相邻建筑物、构筑物和地下工程等有关基础资料，并根据第1.12款[《发包人要求》和基础资料中的错误]承担基础资料错误造成的责任。按照法律规定确需在开工后方能提供的基础资料，发包人应尽其努力及时地在相应工程实施前的合理期限内提供，合理期限应以不影响承包人的正常履约为限。因发包人原因未能在合理期限内提供相应基础资料的，由发包人承担由此增加的费用和延误的工期。</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497" w:name="_Toc17009"/>
      <w:bookmarkStart w:id="498" w:name="_Ref531950045"/>
      <w:bookmarkStart w:id="499" w:name="_Ref531950041"/>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2.4 办理许可和批准</w:t>
      </w:r>
      <w:bookmarkEnd w:id="497"/>
      <w:bookmarkEnd w:id="498"/>
      <w:bookmarkEnd w:id="499"/>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500" w:name="_Toc51505128"/>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2.4.1 发包人在履行合同过程中应遵守法律，并办理法律规定或合同约定由其办理的许可、批准或备案，包括但不限于建设用地规划许可证、建设工程规划许可证、建设工程施工许可证等许可和批准。对于法律规定或合同约定由承包人负责的有关设计、施工证件、批件或备案，发包人应给予必要的协助。</w:t>
      </w:r>
      <w:bookmarkEnd w:id="500"/>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501" w:name="_Toc51505129"/>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2.4.2 因发包人原因未能及时办理完毕前述许可、批准或备案，由发包人承担由此增加的费用和（或）延误的工期，并支付承包人合理的利润。</w:t>
      </w:r>
      <w:bookmarkEnd w:id="501"/>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502" w:name="_Ref11956533"/>
      <w:bookmarkStart w:id="503" w:name="_Ref11918070"/>
      <w:bookmarkStart w:id="504" w:name="_Toc19549"/>
      <w:bookmarkStart w:id="505" w:name="_Ref11956525"/>
      <w:bookmarkStart w:id="506" w:name="_Ref11918060"/>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2.5 支付合同价款</w:t>
      </w:r>
      <w:bookmarkEnd w:id="502"/>
      <w:bookmarkEnd w:id="503"/>
      <w:bookmarkEnd w:id="504"/>
      <w:bookmarkEnd w:id="505"/>
      <w:bookmarkEnd w:id="506"/>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507" w:name="_Toc51505131"/>
      <w:bookmarkStart w:id="508" w:name="_Ref531950147"/>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2.5.1 发包人应按合同约定向承包人及时支付合同价款。</w:t>
      </w:r>
      <w:bookmarkEnd w:id="507"/>
    </w:p>
    <w:bookmarkEnd w:id="508"/>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509" w:name="_Toc51505132"/>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2.5.2 发包人应当制定资金安排计划，除专用合同条件另有约定外，如发包人拟对资金安排做任何重要变更，应将变更的详细情况通知承包人。如发生承包人收到价格大于签约合同价10%的变更指示或累计变更的总价超过签约合同价30%；或承包人未能根据第14条[合同价格与支付]收到付款，或承包人得知发包人的资金安排发生重要变更但并未收到发包人上述重要变更通知的情况，则承包人可随时要求发包人在28天内补充提供能够按照合同约定支付合同价款的相应资金来源证明。</w:t>
      </w:r>
      <w:bookmarkEnd w:id="509"/>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510" w:name="_Ref531950161"/>
      <w:bookmarkStart w:id="511" w:name="_Toc51505133"/>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2.5.3 发包人应当向承包人提供支付担保。支付担保可以采用银行保函或担保公司担保等形式，具体由合同当事人在专用合同条件中约定。</w:t>
      </w:r>
      <w:bookmarkEnd w:id="510"/>
      <w:bookmarkEnd w:id="511"/>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512" w:name="_Toc14012"/>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2.6 现场管理配合</w:t>
      </w:r>
      <w:bookmarkEnd w:id="512"/>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发包人应负责保证在现场或现场附近的发包人人员和发包人的其他承包人（如有）：</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 根据第7.3款[现场合作]的约定，与承包人进行合作；</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 遵守第7.5款[现场劳动用工]、第7.6款[安全文明施工]、第7.7款[职业健康</w:t>
      </w:r>
      <w:bookmarkStart w:id="513" w:name="_Ref531952761"/>
      <w:bookmarkStart w:id="514" w:name="_Ref531952756"/>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]和第7.8款[环境保护]的相关约定。</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发包人应与承包人、由发包人直接发包的其他承包人（如有）订立施工现场统一管理协议，明确各方的权利义务。</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515" w:name="_Ref11959372"/>
      <w:bookmarkStart w:id="516" w:name="_Ref11959376"/>
      <w:bookmarkStart w:id="517" w:name="_Toc27110"/>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2.7 其他义务</w:t>
      </w:r>
      <w:bookmarkEnd w:id="515"/>
      <w:bookmarkEnd w:id="516"/>
      <w:bookmarkEnd w:id="517"/>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发包人应履行合同约定的其他义务，双方可在专用合同条件内对发包人应履行的其他义务进行补充约定。</w:t>
      </w:r>
    </w:p>
    <w:bookmarkEnd w:id="513"/>
    <w:bookmarkEnd w:id="514"/>
    <w:p>
      <w:pPr>
        <w:pStyle w:val="187"/>
        <w:numPr>
          <w:ilvl w:val="0"/>
          <w:numId w:val="0"/>
        </w:numPr>
        <w:spacing w:line="360" w:lineRule="auto"/>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pPr>
      <w:bookmarkStart w:id="518" w:name="_Ref531952791"/>
      <w:bookmarkStart w:id="519" w:name="_Toc6531"/>
      <w:r>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t>第3条 发包人的管理</w:t>
      </w:r>
      <w:bookmarkEnd w:id="518"/>
      <w:bookmarkEnd w:id="519"/>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520" w:name="_Ref522810097"/>
      <w:bookmarkStart w:id="521" w:name="_Ref522810094"/>
      <w:bookmarkStart w:id="522" w:name="_Toc3983"/>
      <w:bookmarkStart w:id="523" w:name="_Ref531951533"/>
      <w:bookmarkStart w:id="524" w:name="_Ref531951538"/>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3.1 发包人</w:t>
      </w:r>
      <w:bookmarkEnd w:id="520"/>
      <w:bookmarkEnd w:id="521"/>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代表</w:t>
      </w:r>
      <w:bookmarkEnd w:id="522"/>
      <w:bookmarkEnd w:id="523"/>
      <w:bookmarkEnd w:id="524"/>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发包人应任命发包人代表，并在专用合同条件中明确发包人代表的姓名、职务、联系方式及授权范围等事项。发包人代表应在发包人的授权范围内，负责处理合同履行过程中与发包人有关的具体事宜。发包人代表在授权范围内的行为由发包人承担法律责任。</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除非发包人另行通知承包人，发包人代表应被授予并且被认为具有发包人在授权范围内享有的相应权利，涉及第16.1款[由发包人解除合同]的权利除外。</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发包人代表（或者在其为法人的情况下，被任命代表其行事的自然人）应：</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 履行指派给其的职责，行使发包人托付给的权利；</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 具备履行这些职责、行使这些权利的能力；</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 作为熟练的专业人员行事。</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如果发包人代表为法人且在签订本合同时未能确定授权代表的，发包人代表应在本合同签订之日起3日内向双方发出书面通知，告知被任命和授权的自然人以及任何替代人员。此授权在双方收到本通知后生效。发包人代表撤销该授权或者变更授权代表时也应同样发出该通知。</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发包人更换发包人代表的，应提前14天将更换人的姓名、地址、任务和权利、以及任命的日期书面通知承包人。发包人不得将发包人代表更换为承包人根据本款发出通知提出合理反对意见的人员，不论是法人还是自然人。</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发包人代表不能按照合同约定履行其职责及义务，并导致合同无法继续正常履行的，承包人可以要求发包人撤换发包人代表。</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525" w:name="_Ref531951553"/>
      <w:bookmarkStart w:id="526" w:name="_Toc15926"/>
      <w:bookmarkStart w:id="527" w:name="_Ref531951557"/>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3.2 发包人人员</w:t>
      </w:r>
      <w:bookmarkEnd w:id="525"/>
      <w:bookmarkEnd w:id="526"/>
      <w:bookmarkEnd w:id="527"/>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发包人人员包括发包人代表、工程师及其他由发包人派驻施工现场的人员，发包人可以在专用合同条件中明确发包人人员的姓名、职务及职责等事项。发包人或发包人代表可随时对一些助手指派和托付一定的任务和权利，也可撤销这些指派和托付。这些助手可包括驻地工程师或担任检验、试验各项工程设备和材料的独立检查员。这些助手应具有适当的资质、履行其任务和权利的能力。以上指派、托付或撤销，在承包人收到通知后生效。承包人对于可能影响正常履约或工程安全质量的发包人人员保有随时提出沟通的权利。</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发包人应要求在施工现场的发包人人员遵守法律及有关安全、质量、环境保护、文明施工等规定，因发包人人员未遵守上述要求给承包人造成的损失和责任由发包人承担。</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528" w:name="_Toc24971"/>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3.3 工程师</w:t>
      </w:r>
      <w:bookmarkEnd w:id="528"/>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 xml:space="preserve"> </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3.3.1 发包人需对承包人的设计、采购、施工、服务等工作过程或过程节点实施监督管理的，有权委任工程师。工程师的名称、监督管理范围、内容和权限在专用合同条件中写明。根据国家相关法律法规规定，如本合同工程属于强制监理项目的，由工程师履行法定的监理相关职责，但发包人另行授权第三方进行监理的除外。</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3.3.2 工程师按发包人委托的范围、内容、职权和权限，代表发包人对承包人实施监督管理。若承包人认为工程师行使的职权不在发包人委托的授权范围之内的，则其有权拒绝执行工程师的相关指示，同时应及时通知发包人，发包人书面确认工程师相关指示的，承包人应遵照执行。</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3.3.3 在发包人和承包人之间提供证明、行使决定权或处理权时，工程师应作为独立专业的第三方，根据自己的专业技能和判断进行工作。但工程师或其人员均无权修改合同，且无权减轻或免除合同当事人的任何责任与义务。</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3.3.4 通用合同条件中约定由工程师行使的职权如不在发包人对工程师的授权范围内的，则视为没有取得授权，该职权应由发包人或发包人指定的其他人员行使。若承包人认为工程师的职权与发包人（包括其人员）的职权相重叠或不明确时，应及时通知发包人，由发包人予以协调和明确并以书面形式通知承包人。</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529" w:name="_Toc1182"/>
      <w:bookmarkStart w:id="530" w:name="_Ref531951594"/>
      <w:bookmarkStart w:id="531" w:name="_Ref531951597"/>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3.4 任命和授权</w:t>
      </w:r>
      <w:bookmarkEnd w:id="529"/>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3.4.1 发包人应在发出开始工作通知前将工程师的任命通知承包人。更换工程师的，发包人应提前7天以书面形式通知承包人，并在通知中写明替换者的姓名、职务、职权、权限和任命时间。工程师超过2天不能履行职责的，应委派代表代行其职责，并通知承包人。</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3.4.2 工程师可以授权其他人员负责执行其指派的一项或多项工作，但第3.6款[商定或确定]下的权利除外。工程师应将被授权人员的姓名及其授权范围通知承包人。被授权的人员在授权范围内发出的指示视为已得到工程师的同意，与工程师发出的指示具有同等效力。工程师撤销某项授权时，应将撤销授权的决定及时通知承包人。</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532" w:name="_Ref20165400"/>
      <w:bookmarkStart w:id="533" w:name="_Toc25440"/>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3.5 指示</w:t>
      </w:r>
      <w:bookmarkEnd w:id="530"/>
      <w:bookmarkEnd w:id="531"/>
      <w:bookmarkEnd w:id="532"/>
      <w:bookmarkEnd w:id="533"/>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3.5.1 工程师应按照发包人的授权发出指示。工程师的指示应采用书面形式，盖有工程师授权的项目管理机构章，并由工程师的授权人员签字。在紧急情况下，工程师的授权人员可以口头形式发出指示或当场签发临时书面指示，承包人应遵照执行。工程师应在授权人员发出口头指示或临时书面指示后24小时内发出书面确认函，在24小时内未发出书面确认函的，该口头指示或临时书面指示应被视为工程师的正式指示。</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3.5.2 承包人收到工程师作出的指示后应遵照执行。如果任何此类指示构成一项变更时，应按照第13条[变更与调整]的约定办理。</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3.5.3 由于工程师未能按合同约定发出指示、指示延误或指示错误而导致承包人费用增加和（或）工期延误的，发包人应承担由此增加的费用和（或）工期延误，并向承包人支付合理利润。</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534" w:name="_Ref531951611"/>
      <w:bookmarkStart w:id="535" w:name="_Toc24988"/>
      <w:bookmarkStart w:id="536" w:name="_Ref531951609"/>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3.6 商定或确定</w:t>
      </w:r>
      <w:bookmarkEnd w:id="534"/>
      <w:bookmarkEnd w:id="535"/>
      <w:bookmarkEnd w:id="536"/>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3.6.1 合同约定工程师应按照本款对任何事项进行商定或确定时，工程师应及时与合同当事人协商，尽量达成一致。工程师应将商定的结果以书面形式通知发包人和承包人，并由双方签署确认。</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3.6.2 除专用合同条件另有约定外，商定的期限应为工程师收到任何一方就商定事由发出的通知后42天内或工程师提出并经双方同意的其他期限。未能在该期限内达成一致的，由工程师按照合同约定审慎做出公正的确定。确定的期限应为商定的期限届满后42天内或工程师提出并经双方同意的其他期限。工程师应将确定的结果以书面形式通知发包人和承包人，并附详细依据。</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537" w:name="_Ref532287856"/>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3.6.3 任何一方对工程师的确定有异议的，应在收到确定的结果后28天内向另一方发出书面异议通知并抄送工程师。除第19.2款[承包人索赔的处理程序]另有约定外，工程师未能在确定的期限内发出确定的结果通知的，或者任何一方发出对确定的结果有异议的通知的，则构成争议并应按照第20条[争议解决]的约定处理。如未在28天内发出上述通知的，工程师的确定应被视为已被双方接受并对双方具有约束力，但专用合同条件另有约定的除外。</w:t>
      </w:r>
      <w:bookmarkEnd w:id="537"/>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3.6.4 在该争议解决前，双方应暂按工程师的确定执行。按照第20条[争议解决]的约定对工程师的确定作出修改的，按修改后的结果执行，由此导致承包人增加的费用和延误的工期由责任方承担。</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538" w:name="_Ref531951747"/>
      <w:bookmarkStart w:id="539" w:name="_Ref531951749"/>
      <w:bookmarkStart w:id="540" w:name="_Toc16"/>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3.7 会议</w:t>
      </w:r>
      <w:bookmarkEnd w:id="538"/>
      <w:bookmarkEnd w:id="539"/>
      <w:bookmarkEnd w:id="540"/>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3.7.1 除专用合同条件另有约定外，任何一方可向另一方发出通知，要求另一方出席会议，讨论工程的实施安排或与本合同履行有关的其他事项。发包人的其他承包人、承包人的分包人和其他第三方可应任何一方的请求出席任何此类会议。</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3.7.2 除专用合同条件另有约定外，发包人应保存每次会议参加人签名的记录，并将会议纪要提供给出席会议的人员。任何根据此类会议以及会议纪要采取的行动应符合本合同的约定。</w:t>
      </w:r>
    </w:p>
    <w:p>
      <w:pPr>
        <w:pStyle w:val="187"/>
        <w:numPr>
          <w:ilvl w:val="0"/>
          <w:numId w:val="0"/>
        </w:numPr>
        <w:spacing w:line="360" w:lineRule="auto"/>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pPr>
      <w:bookmarkStart w:id="541" w:name="_Toc24363"/>
      <w:bookmarkStart w:id="542" w:name="_Ref531952805"/>
      <w:r>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t>第4条 承包人</w:t>
      </w:r>
      <w:bookmarkEnd w:id="541"/>
      <w:bookmarkEnd w:id="542"/>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543" w:name="_Ref531951941"/>
      <w:bookmarkStart w:id="544" w:name="_Ref531951945"/>
      <w:bookmarkStart w:id="545" w:name="_Ref531951961"/>
      <w:bookmarkStart w:id="546" w:name="_Toc16553"/>
      <w:bookmarkStart w:id="547" w:name="_Ref531951958"/>
      <w:bookmarkStart w:id="548" w:name="_Ref531951975"/>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4.1 承包人的一般义务</w:t>
      </w:r>
      <w:bookmarkEnd w:id="543"/>
      <w:bookmarkEnd w:id="544"/>
      <w:bookmarkEnd w:id="545"/>
      <w:bookmarkEnd w:id="546"/>
      <w:bookmarkEnd w:id="547"/>
      <w:bookmarkEnd w:id="548"/>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 xml:space="preserve"> </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549" w:name="_Ref509046929"/>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除专用合同条件另有约定外，承包人在履行合同过程中应遵守法律和工程建设标准规范，并履行以下义务：</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 办理法律规定和合同约定由承包人办理的许可和批准，将办理结果书面报送发包人留存，并承担因承包人违反法律或合同约定给发包人造成的任何费用和损失；</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 按合同约定完成全部工作并在缺陷责任期和保修期内承担缺陷保证责任和保修义务，对工作中的任何缺陷进行整改、完善和修补，使其满足合同约定的目的；</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 提供合同约定的工程设备和承包人文件，以及为完成合同工作所需的劳务、材料、施工设备和其他物品，并按合同约定负责临时设施的设计、施工、运行、维护、管理和拆除；</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 按合同约定的工作内容和进度要求，编制设计、施工的组织和实施计划，保证项目进度计划的实现，并对所有设计、施工作业和施工方法，以及全部工程的完备性和安全可靠性负责；</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 按法律规定和合同约定采取安全文明施工、职业健康和环境保护措施，办理员工工伤保险等相关保险，确保工程及人员、材料、设备和设施的安全，防止因工程实施造成的人身伤害和财产损失；</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（6） 将发包人按合同约定支付的各项价款专用于合同工程，且应及时支付其雇用人员（包括建筑工人）工资，并及时向分包人支付合同价款；</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（7） 在进行合同约定的各项工作时，不得侵害发包人与他人使用公用道路、水源、市政管网等公共设施的权利，避免对邻近的公共设施产生干扰。</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550" w:name="_Ref4426803"/>
      <w:bookmarkStart w:id="551" w:name="_Toc21810"/>
      <w:bookmarkStart w:id="552" w:name="_Ref4428418"/>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4.2 履约担保</w:t>
      </w:r>
      <w:bookmarkEnd w:id="550"/>
      <w:bookmarkEnd w:id="551"/>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发包人需要承包人提供履约担保的，由合同当事人在专用合同条件中约定履约担保的方式、金额及提交的时间等，并应符合第2.5款[支付合同价款]的规定。履约担保可以采用银行保函或担保公司担保等形式，承包人为联合体的，其履约担保由联合体各方或者联合体中牵头人的名义代表联合体提交，具体由合同当事人在专用合同条件中约定。</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承包人应保证其履约担保在发包人竣工验收前一直有效，发包人应在竣工验收合格后7天内将履约担保款项退还给承包人或者解除履约担保。</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因承包人原因导致工期延长的，继续提供履约担保所增加的费用由承包人承担；非因承包人原因导致工期延长的，继续提供履约担保所增加的费用由发包人承担。</w:t>
      </w:r>
    </w:p>
    <w:bookmarkEnd w:id="549"/>
    <w:bookmarkEnd w:id="552"/>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553" w:name="_Ref532689108"/>
      <w:bookmarkStart w:id="554" w:name="_Toc3129"/>
      <w:bookmarkStart w:id="555" w:name="_Ref532689105"/>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4.3 工程总承包项目经理</w:t>
      </w:r>
      <w:bookmarkEnd w:id="553"/>
      <w:bookmarkEnd w:id="554"/>
      <w:bookmarkEnd w:id="555"/>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556" w:name="_Ref532351726"/>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4.3.1 工程总承包项目经理应为合同当事人所确认的人选，并在专用合同条件中明确工程总承包项目经理的姓名、注册执业资格或职称、联系方式及授权范围等事项。工程总承包项目经理应具备履行其职责所需的资格、经验和能力，并为承包人正式聘用的员工，承包人应向发包人提交工程总承包项目经理与承包人之间的劳动合同，以及承包人为工程总承包项目经理缴纳社会保险的有效证明。承包人不提交上述文件的，工程总承包项目经理无权履行职责，发包人有权要求更换工程总承包项目经理，由此增加的费用和（或）延误的工期由承包人承担。同时，发包人有权根据专用合同条件约定要求承包人承担违约责任。</w:t>
      </w:r>
      <w:bookmarkEnd w:id="556"/>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557" w:name="_Ref532689263"/>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4.3.2 承包人应按合同协议书的约定指派工程总承包项目经理，并在约定的期限内到职。工程总承包项目经理不得同时担任其他工程项目的工程总承包项目经理或施工工程总承包项目经理（含施工总承包工程、专业承包工程）。工程在现场实施的全部时间内，工程总承包项目经理每月在施工现场时间不得少于专用合同条件约定的天数。工程总承包项目经理确需离开施工现场时，应事先通知工程师，并取得发包人的书面同意。工程总承包项目经理未经批准擅自离开施工现场的，承包人应按照专用合同条件的约定承担违约责任。工程总承包项目经理的通知中应当载明临时代行其职责的人员的注册执业资格、管理经验等资料，该人员应具备履行相应职责的资格、经验和能力。</w:t>
      </w:r>
      <w:bookmarkEnd w:id="557"/>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558" w:name="_Ref532689178"/>
      <w:bookmarkStart w:id="559" w:name="_Ref531952112"/>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4.3.3 承包人应根据本合同的约定授予工程总承包项目经理代表承包人履行合同所需的权利，工程总承包项目经理权限以专用合同条件中约定的权限为准。经承包人授权后，工程总承包项目经理应按合同约定以及工程师按第3.5款[指示]作出的指示，代表承包人负责组织合同的实施。在紧急情况下，且无法与发包人和工程师取得联系时，工程总承包项目经理有权采取必要的措施保证人身、工程和财产的安全，但须在事后48小时内向工程师送交书面报告。</w:t>
      </w:r>
      <w:bookmarkEnd w:id="558"/>
    </w:p>
    <w:bookmarkEnd w:id="559"/>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560" w:name="_Ref4426412"/>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4.3.4 承包人需要更换工程总承包项目经理的，应提前14天书面通知发包人并抄送工程师，征得发包人书面同意。通知中应当载明继任工程总承包项目经理的注册执业资格、管理经验等资料，继任工程总承包项目经理继续履行本合同约定的职责。未经发包人书面同意，承包人不得擅自更换工程总承包项目经理，在发包人未予以书面回复期间内，工程总承包项目经理将继续履行其职责。工程总承包项目经理突发丧失履行职务能力的，承包人应当及时委派一位具有相应资格能力的人员担任临时工程总承包项目经理，履行工程总承包项目经理的职责，临时工程总承包项目经理将履行职责直至发包人同意新的工程总承包项目经理的任命之日止。承包人擅自更换工程总承包项目经理的，</w:t>
      </w:r>
      <w:bookmarkStart w:id="561" w:name="_Hlk55056591"/>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应按照专用合同条件的约定承担违约责任。</w:t>
      </w:r>
      <w:bookmarkEnd w:id="560"/>
      <w:bookmarkEnd w:id="561"/>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562" w:name="_Ref531952137"/>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4.3.5 发包人有权书面通知承包人要求更换其认为不称职的工程总承包项目经理，通知中应当载明要求更换的理由。承包人应在接到更换通知后14天内向发包人提出书面的改进报告。如承包人没有提出改进报告，应在收到更换通知后28天内更换项目经理。发包人收到改进报告后仍要求更换的，承包人应在接到第二次更换通知的28天内进行更换，并将新任命的工程总承包项目经理的注册执业资格、管理经验等资料书面通知发包人。继任工程总承包项目经理继续履行本合同约定的职责。承包人无正当理由拒绝更换工程总承包项目经理的，应按照专用合同条件的约定承担违约责任。</w:t>
      </w:r>
      <w:bookmarkEnd w:id="562"/>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563" w:name="_Ref122620"/>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4.3.6 工程总承包项目经理因特殊情况授权其下属人员履行其某项工作职责的，该下属人员应具备履行相应职责的能力，并应事先将上述人员的姓名、注册执业资格、管理经验等信息和授权范围书面通知发包人并抄送工程师，征得发包人书面同意。</w:t>
      </w:r>
      <w:bookmarkEnd w:id="563"/>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564" w:name="_Ref531952172"/>
      <w:bookmarkStart w:id="565" w:name="_Ref531952175"/>
      <w:bookmarkStart w:id="566" w:name="_Toc27178"/>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4.4 承包人人员</w:t>
      </w:r>
      <w:bookmarkEnd w:id="564"/>
      <w:bookmarkEnd w:id="565"/>
      <w:bookmarkEnd w:id="566"/>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567" w:name="_Ref531952185"/>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4.4.1 人员安排</w:t>
      </w:r>
      <w:bookmarkEnd w:id="567"/>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承包人人员的资质、数量、配置和管理应能满足工程实施的需要。除专用合同条件另有约定外，承包人应在接到开始工作通知之日起14天内，向工程师提交承包人的项目管理机构以及人员安排的报告，其内容应包括管理机构的设置、各主要岗位的关键人员名单及注册执业资格等证明其具备担任关键人员能力的相关文件，以及设计人员和各工种技术负责人的安排状况。</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关键人员</w:t>
      </w:r>
      <w:bookmarkStart w:id="568" w:name="_Hlk16210335"/>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是发包人及承包人一致认为对工程建设起重要作用的承包人主要管理人员或技术人员。关键人员的具体范围由发包人及承包人在附件5[承包人主要管理人员表]中另行约定。</w:t>
      </w:r>
    </w:p>
    <w:bookmarkEnd w:id="568"/>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569" w:name="_Ref4426641"/>
      <w:bookmarkStart w:id="570" w:name="_Ref531952211"/>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4.4.2 关键人员更换</w:t>
      </w:r>
      <w:bookmarkEnd w:id="569"/>
      <w:bookmarkEnd w:id="570"/>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承包人派驻到施工现场的关键人员应相对稳定。承包人更换关键人员时，应提前14天将继任关键人员信息及相关证明文件提交给工程师，并由工程师报发包人征求同意。在发包人未予以书面回复期间内，关键人员将继续履行其职务。关键人员突发丧失履行职务能力的，承包人应当及时委派一位具有相应资格能力的人员临时继任该关键人员职位，履行该关键人员职责，临时继任关键人员将履行职责直至发包人同意新的关键人员任命之日止。承包人擅自更换关键人员，应按照专用合同条件约定承担违约责任。</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工程师对于承包人关键人员的资格或能力有异议的，承包人应提供资料证明被质疑人员有能力完成其岗位工作或不存在工程师所质疑的情形。工程师指示撤换不能按照合同约定履行职责及义务的主要施工管理人员的，承包人应当撤换。承包人无正当理由拒绝撤换的，应按照专用合同条件的约定承担违约责任。</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571" w:name="_Ref531952227"/>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4.4.3 现场管理关键人员在岗要求</w:t>
      </w:r>
      <w:bookmarkEnd w:id="571"/>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除专用合同条件另有约定外，承包人的现场管理关键人员离开施工现场每月累计不超过7天的，应报工程师同意；离开施工现场每月累计超过7天的，应书面通知发包人并抄送工程师，征得发包人书面同意。现场管理关键人员因故离开施工现场的，可授权有经验的人员临时代行其职责，但承包人应将被授权人员信息及授权范围书面通知发包人并取得其同意。现场管理关键人员未经工程师或发包人同意擅自离开施工现场的，应按照专用合同条件约定承担违约责任。</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572" w:name="_Ref531952259"/>
      <w:bookmarkStart w:id="573" w:name="_Toc25720"/>
      <w:bookmarkStart w:id="574" w:name="_Ref531952262"/>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4.5 分包</w:t>
      </w:r>
      <w:bookmarkEnd w:id="572"/>
      <w:bookmarkEnd w:id="573"/>
      <w:bookmarkEnd w:id="574"/>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 xml:space="preserve"> </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575" w:name="_Ref531952273"/>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4.5.1 一般约定</w:t>
      </w:r>
      <w:bookmarkEnd w:id="575"/>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承包人不得将其承包的全部工程转包给第三人，或将其承包的全部工程支解后以分包的名义转包给第三人。承包人不得将法律或专用合同条件中禁止分包的工作事项分包给第三人，不得以劳务分包的名义转包或违法分包工程。</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576" w:name="_Ref531952286"/>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4.5.2 分包的确定</w:t>
      </w:r>
      <w:bookmarkEnd w:id="576"/>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承包人应按照专用合同条件约定对工作事项进行分包，确定分包人。</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专用合同条件未列出的分包事项，承包人可在工程实施阶段分批分期就分包事项向发包人提交申请，发包人在接到分包事项申请后的14天内，予以批准或提出意见。未经发包人同意，承包人不得将提出的拟分包事项对外分包。发包人未能在14天内批准亦未提出意见的，承包人有权将提出的拟分包事项对外分包，但应在分包人确定后通知发包人。</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4.5.3 分包人资质</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分包人应符合国家法律规定的资质等级，否则不能作为分包人。承包人有义务对分包人的资质进行审查。</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4.5.4 分包管理</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承包人应当对分包人的工作进行必要的协调与管理，确保分包人严格执行国家有关分包事项的管理规定。承包人应向工程师提交分包人的主要管理人员表，并对分包人的工作人员进行实名制管理，包括但不限于进出场管理、登记造册以及各种证照的办理。</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577" w:name="_Ref531952298"/>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4.5.5 分包合同价款支付</w:t>
      </w:r>
      <w:bookmarkEnd w:id="577"/>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 除本项第（2）目约定的情况或专用合同条件另有约定外，分包合同价款由承包人与分包人结算，未经承包人同意，发包人不得向分包人支付分包合同价款；</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578" w:name="_Ref4613798"/>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 生效法律文书要求发包人向分包人支付分包合同价款的，发包人有权从应付承包人工程款中扣除该部分款项</w:t>
      </w:r>
      <w:bookmarkEnd w:id="578"/>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，将扣款直接支付给分包人，并书面通知承包人。</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4.5.6 责任承担</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承包人对分包人的行为向发包人负责，承包人和分包人就分包工作向发包人承担连带责任。</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579" w:name="_Ref4426916"/>
      <w:bookmarkStart w:id="580" w:name="_Toc8607"/>
      <w:bookmarkStart w:id="581" w:name="_Ref531952317"/>
      <w:bookmarkStart w:id="582" w:name="_Ref531952321"/>
      <w:bookmarkStart w:id="583" w:name="_Ref4768805"/>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4.6 联合体</w:t>
      </w:r>
      <w:bookmarkEnd w:id="579"/>
      <w:bookmarkEnd w:id="580"/>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584" w:name="_Hlk16235129"/>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4.6.1 经发包人同意，</w:t>
      </w:r>
      <w:bookmarkEnd w:id="584"/>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以联合体方式承包工程的，联合体各方应共同与发包人订立合同协议书。联合体各方应为履行合同向发包人承担连带责任。</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4.6.2 承包人应在专用合同条件中明确联合体各成员的分工、费用收取、发票开具等事项。联合体各成员分工承担的工作内容必须与适用法律规定的该成员的资质资格相适应，并应具有相应的项目管理体系和项目管理能力，且不应根据其就承包工作的分工而减免对发包人的任何合同责任。</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4.6.3 联合体协议经发包人确认后作为合同附件。在履行合同过程中，未经发包人同意，不得变更联合体成员和其负责的工作范围，或者修改联合体协议中与本合同履行相关的内容。</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585" w:name="_Ref11926629"/>
      <w:bookmarkStart w:id="586" w:name="_Toc27811"/>
      <w:bookmarkStart w:id="587" w:name="_Ref11926631"/>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4.7 承包人现场查勘</w:t>
      </w:r>
      <w:bookmarkEnd w:id="585"/>
      <w:bookmarkEnd w:id="586"/>
      <w:bookmarkEnd w:id="587"/>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4.7.1 除专用合同条件另有约定外，承包人应对基于发包人提交的基础资料所做出的解释和推断负责，因基础资料存在错误、遗漏导致承包人解释或推断失实的，按照第2.3项[提供基础资料]的规定承担责任。承包人发现基础资料中存在明显错误或疏忽的，应及时书面通知发包人。</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4.7.2 承包人应对现场和工程实施条件进行查勘，并充分了解工程所在地的气象条件、交通条件、风俗习惯以及其他与完成合同工作有关的其他资料。承包人提交投标文件，视为承包人已对施工现场及周围环境进行了踏勘，并已充分了解评估施工现场及周围环境对工程可能产生的影响，自愿承担相应风险与责任。在全部合同工作中，视为承包人已充分估计了应承担的责任和风险，但属于4.8款[不可预见的困难]约定的情形除外。</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588" w:name="不可预见的困难"/>
      <w:bookmarkStart w:id="589" w:name="_Ref11918626"/>
      <w:bookmarkStart w:id="590" w:name="_Toc12313"/>
      <w:bookmarkStart w:id="591" w:name="_Ref11918693"/>
      <w:bookmarkStart w:id="592" w:name="_Ref11918789"/>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4.8 不可预见的困难</w:t>
      </w:r>
      <w:bookmarkEnd w:id="581"/>
      <w:bookmarkEnd w:id="582"/>
      <w:bookmarkEnd w:id="583"/>
      <w:bookmarkEnd w:id="588"/>
      <w:bookmarkEnd w:id="589"/>
      <w:bookmarkEnd w:id="590"/>
      <w:bookmarkEnd w:id="591"/>
      <w:bookmarkEnd w:id="592"/>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 xml:space="preserve"> </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不可预见的困难是指有经验的承包人在施工现场遇到的不可预见的自然物质条件、非自然的物质障碍和污染物，包括地表以下物质条件和水文条件以及专用合同条件约定的其他情形，但不包括气候条件。</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承包人遇到不可预见的困难时，应采取克服不可预见的困难的合理措施继续施工，并及时通知工程师并抄送发包人。通知应载明不可预见的困难的内容、承包人认为不可预见的理由以及承包人制定的处理方案。工程师应当及时发出指示，指示构成变更的，按第13条[变更与调整]约定执行。承包人因采取合理措施而增加的费用和（或）延误的工期由发包人承担。</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593" w:name="_Toc13411"/>
      <w:bookmarkStart w:id="594" w:name="_Ref11926566"/>
      <w:bookmarkStart w:id="595" w:name="_Ref11926570"/>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4.9 工程质量管理</w:t>
      </w:r>
      <w:bookmarkEnd w:id="593"/>
      <w:bookmarkEnd w:id="594"/>
      <w:bookmarkEnd w:id="595"/>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4.9.1 承包人应按合同约定的质量标准规范，建立有效的质量管理系统，确保设计、采购、加工制造、施工、竣工试验等各项工作的质量，并按照国家有关规定，通过质量保修责任书的形式约定保修范围、保修期限和保修责任。</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4.9.2 承包人按照第8.4款[项目进度计划]约定向工程师提交工程质量保证体系及措施文件，建立完善的质量检查制度，并提交相应的工程质量文件。对于发包人和工程师违反法律规定和合同约定的错误指示，承包人有权拒绝实施。</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4.9.3 承包人应对其人员进行质量教育和技术培训，定期考核人员的劳动技能，严格执行相关规范和操作规程。</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4.9.4 承包人应按照法律规定和合同约定，对设计、材料、工程设备以及全部工程内容及其施工工艺进行全过程的质量检查和检验，并作详细记录，编制工程质量报表，报送工程师审查。此外，承包人还应按照法律规定和合同约定，进行施工现场取样试验、工程复核测量和设备性能检测，提供试验样品、提交试验报告和测量成果以及其他工作。</w:t>
      </w:r>
    </w:p>
    <w:p>
      <w:pPr>
        <w:pStyle w:val="187"/>
        <w:numPr>
          <w:ilvl w:val="0"/>
          <w:numId w:val="0"/>
        </w:numPr>
        <w:spacing w:line="360" w:lineRule="auto"/>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pPr>
      <w:bookmarkStart w:id="596" w:name="_Ref531952837"/>
      <w:bookmarkStart w:id="597" w:name="_Toc18162"/>
      <w:r>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t>第5条 设计</w:t>
      </w:r>
      <w:bookmarkEnd w:id="596"/>
      <w:bookmarkEnd w:id="597"/>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598" w:name="_Ref531952863"/>
      <w:bookmarkStart w:id="599" w:name="_Ref531952860"/>
      <w:bookmarkStart w:id="600" w:name="_Toc20147"/>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5.1 承包人的设计义务</w:t>
      </w:r>
      <w:bookmarkEnd w:id="598"/>
      <w:bookmarkEnd w:id="599"/>
      <w:bookmarkEnd w:id="600"/>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 xml:space="preserve"> </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601" w:name="_Ref531952881"/>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5.1.1 设计义务的一般要求</w:t>
      </w:r>
      <w:bookmarkEnd w:id="601"/>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承包人应当按照法律规定，国家、行业和地方的规范和标准，以及《发包人要求》和合同约定完成设计工作和设计相关的其他服务，并对工程的设计负责。承包人应根据工程实施的需要及时向发包人和工程师说明设计文件的意图，解释设计文件。</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602" w:name="_Ref531952952"/>
      <w:bookmarkStart w:id="603" w:name="_Ref531952899"/>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5.1.2 对设计人员的要求</w:t>
      </w:r>
      <w:bookmarkEnd w:id="602"/>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承包人应保证其或其设计分包人的设计资质在合同有效期内满足法律法规、行业标准或合同约定的相关要求，并指派符合法律法规、行业标准或合同约定的资质要求并具有从事设计所必需的经验与能力的的设计人员完成设计工作。承包人应保证其设计人员（包括分包人的设计人员）在合同期限内，都能按时参加发包人或工程师组织的工作会议。</w:t>
      </w:r>
    </w:p>
    <w:bookmarkEnd w:id="603"/>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5.1.3 法律和标准的变化</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除合同另有约定外，承包人完成设计工作所应遵守的法律规定，以及国家、行业和地方的规范和标准，均应视为在基准日期适用的版本。基准日期之后，前述版本发生重大变化，或者有新的法律，以及国家、行业和地方的规范和标准实施的，承包人应向工程师提出遵守新规定的建议。发包人或其委托的工程师应在收到建议后7天内发出是否遵守新规定的指示。如果该项建议构成变更的，按照第13.2款[承包人的合理化建议]的约定执行。</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在基准日期之后，因国家颁布新的强制性规范、标准导致承包人的费用变化的，发包人应合理调整合同价格；导致工期延误的，发包人应合理延长工期。</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604" w:name="_Ref531953051"/>
      <w:bookmarkStart w:id="605" w:name="_Toc24600"/>
      <w:bookmarkStart w:id="606" w:name="_Ref531953054"/>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5.2 承包人文件审查</w:t>
      </w:r>
      <w:bookmarkEnd w:id="604"/>
      <w:bookmarkEnd w:id="605"/>
      <w:bookmarkEnd w:id="606"/>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 xml:space="preserve"> </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607" w:name="_Ref531953064"/>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5.2.1 根据《发包人要求》应当通过工程师报发包人审查同意的承包人文件，承包人应当按照《发包人要求》约定的范围和内容及时报送审查。</w:t>
      </w:r>
      <w:bookmarkEnd w:id="607"/>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除专用合同条件另有约定外，自工程师收到承包人文件以及承包人的通知之日起，发包人对承包人文件审查期不超过21天。承包人的设计文件对于合同约定有偏离的，应在通知中说明。承包人需要修改已提交的承包人文件的，应立即通知工程师，并向工程师提交修改后的承包人文件，审查期重新起算。</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发包人同意承包人文件的，应及时通知承包人，发包人不同意承包人文件的，应在审查期限内通过工程师以书面形式通知承包人，并说明不同意的具体内容和理由。</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承包人对发包人的意见按以下方式处理：</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 发包人的意见构成变更的，承包人应在7天内通知发包人按照第13条[变更与调整]中关于发包人指示变更的约定执行，双方对是否构成变更无法达成一致的，按照第20条[争议解决]的约定执行；</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 因承包人原因导致无法通过审查的，承包人应根据发包人的书面说明，对承包人文件进行修改后重新报送发包人审查，审查期重新起算。因此引起的工期延长和必要的工程费用增加，由承包人负责。</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合同约定的审查期满，发包人没有做出审查结论也没有提出异议的，视为承包人文件已获发包人同意。</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发包人对承包人文件的审查和同意不得被理解为对合同的修改或改变，也并不减轻或免除承包人任何的责任和义务。</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5.2.2 承包人文件不需要政府有关部门或专用合同条件约定的第三方审查单位审查或批准的，承包人应当严格按照经发包人审查同意的承包人文件设计和实施工程。</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发包人需要组织审查会议对承包人文件进行审查的，审查会议的审查形式、时间安排、费用承担，在专用合同条件中约定。发包人负责组织承包人文件审查会议，承包人有义务参加发包人组织的审查会议，向审查者介绍、解答、解释承包人文件，并提供有关补充资料。</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发包人有义务向承包人提供审查会议的批准文件和纪要。承包人有义务按照相关审查会议批准的文件和纪要，并依据合同约定及相关技术标准，对承包人文件进行修改、补充和完善。</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608" w:name="_Ref531953074"/>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5.2.3 承包人文件需政府有关部门或专用合同条件约定的第三方审查单位审查或批准的，发包人应在发包人审查同意承包人文件后7天内，向政府有关部门或第三方报送承包人文件，承包人应予以协助。</w:t>
      </w:r>
      <w:bookmarkEnd w:id="608"/>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对于政府有关部门或第三方审查单位的审查意见，不需要修改《发包人要求》的，承包人需按该审查意见修改承包人的设计文件；需要修改《发包人要求》的，承包人应按第13.2款[承包人的合理化建议]的约定执行。上述情形还应适用第5.1款[承包人的设计义务]和第13条[变更与调整]的有关约定。</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政府有关部门或第三方审查单位审查批准后，承包人应当严格按照批准后的承包人文件实施工程。政府有关部门或第三方审查单位批准时间较合同约定时间延长的，竣工日期相应顺延。因此给双方带来的费用增加，由双方在负责的范围内各自承担。</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609" w:name="_Ref531953095"/>
      <w:bookmarkStart w:id="610" w:name="_Toc15644"/>
      <w:bookmarkStart w:id="611" w:name="_Ref531953097"/>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5.3 培训</w:t>
      </w:r>
      <w:bookmarkEnd w:id="609"/>
      <w:bookmarkEnd w:id="610"/>
      <w:bookmarkEnd w:id="611"/>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承包人应按照《发包人要求》，对发包人的雇员或其它发包人指定的人员进行工程操作、维修或其它合同中约定的培训。合同约定接收之前进行培训的，应在第10.1款[竣工验收]约定的竣工验收前或试运行结束前完成培训。</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培训的时长应由双方在专用合同条件中约定，承包人应为培训提供有经验的人员、设施和其它必要条件。</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612" w:name="_Toc4322"/>
      <w:bookmarkStart w:id="613" w:name="_Ref531953105"/>
      <w:bookmarkStart w:id="614" w:name="_Ref531953108"/>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5.4 竣工文件</w:t>
      </w:r>
      <w:bookmarkEnd w:id="612"/>
      <w:bookmarkEnd w:id="613"/>
      <w:bookmarkEnd w:id="614"/>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615" w:name="_Ref531953134"/>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5.4.1 承包人应编制并及时更新反映工程实施结果的竣工记录，如实记载竣工工程的确切位置、尺寸和已实施工作的详细说明。竣工文件的形式、技术标准以及其它相关内容应按照相关法律法规、行业标准与《发包人要求》执行。竣工记录应保存在施工现场，并在竣工试验开始前，按照专用合同条件约定的份数提交给工程师。</w:t>
      </w:r>
      <w:bookmarkEnd w:id="615"/>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5.4.2 在颁发工程接收证书之前，承包人应按照《发包人要求》的份数和形式向工程师提交相应竣工图纸，并取得工程师对尺寸、参照系统及其他有关细节的认可。工程师应按照第5.2款[承包人文件审查]的约定进行审查。</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5.4.3 除专用合同条件另有约定外，在工程师收到本款下的文件前，不应认为工程已根据第10.1款[竣工验收]和第10.2款[单位/区段工程的验收]的约定完成验收。</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616" w:name="_Toc14796"/>
      <w:bookmarkStart w:id="617" w:name="_Ref531953117"/>
      <w:bookmarkStart w:id="618" w:name="_Ref531953119"/>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5.5 操作和维修手册</w:t>
      </w:r>
      <w:bookmarkEnd w:id="616"/>
      <w:bookmarkEnd w:id="617"/>
      <w:bookmarkEnd w:id="618"/>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619" w:name="_Ref531953145"/>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5.5.1 在竣工试验开始前，承包人应向工程师提交暂行的操作和维修手册并负责及时更新，该手册应足够详细，以便发包人能够对工程设备进行操作、维修、拆卸、重新安装、调整及修理，以及实现《发包人要求》。同时，手册还应包含发包人未来可能需要的备品备件清单。</w:t>
      </w:r>
      <w:bookmarkEnd w:id="619"/>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5.5.2 工程师收到承包人提交的文件后，应依据第5.2款[承包人文件审查]的约定对操作和维修手册进行审查，竣工试验工程中，承包人应为任何因操作和维修手册错误或遗漏引起的风险或损失承担责任。</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5.5.3 除专用合同条件另有约定外，承包人应提交足够详细的最终操作和维修手册，以及在《发包人要求》中明确的相关操作和维修手册。除专用合同条件另有约定外，在工程师收到上述文件前，不应认为工程已根据第10.1款[竣工验收]和第10.2款[单位/区段工程的验收]的约定完成验收。</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620" w:name="_Toc25676"/>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5.6 承包人文件错误</w:t>
      </w:r>
      <w:bookmarkEnd w:id="620"/>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 xml:space="preserve"> </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承包人文件存在错误、遗漏、含混、矛盾、不充分之处或其他缺陷，无论承包人是否根据本款获得了同意，承包人均应自费对前述问题带来的缺陷和工程问题进行改正，并按照第5.2款[承包人文件审查]的要求，重新送工程师审查，审查日期从工程师收到文件开始重新计算。因此款原因重新提交审查文件导致的工程延误和必要费用增加由承包人承担。《发包人要求》的错误导致承包人文件错误、遗漏、含混、矛盾、不充分或其他缺陷的除外。</w:t>
      </w:r>
    </w:p>
    <w:p>
      <w:pPr>
        <w:pStyle w:val="187"/>
        <w:numPr>
          <w:ilvl w:val="0"/>
          <w:numId w:val="0"/>
        </w:numPr>
        <w:spacing w:line="360" w:lineRule="auto"/>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pPr>
      <w:bookmarkStart w:id="621" w:name="_Toc32582"/>
      <w:bookmarkStart w:id="622" w:name="_Ref531953765"/>
      <w:bookmarkStart w:id="623" w:name="_Ref531953761"/>
      <w:r>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t>第6条 材料、工程设备</w:t>
      </w:r>
      <w:bookmarkEnd w:id="621"/>
      <w:bookmarkEnd w:id="622"/>
      <w:bookmarkEnd w:id="623"/>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624" w:name="_Ref531953828"/>
      <w:bookmarkStart w:id="625" w:name="_Ref531953832"/>
      <w:bookmarkStart w:id="626" w:name="_Toc90"/>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6.1 实施方法</w:t>
      </w:r>
      <w:bookmarkEnd w:id="624"/>
      <w:bookmarkEnd w:id="625"/>
      <w:bookmarkEnd w:id="626"/>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 xml:space="preserve"> </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承包人应按以下方法进行材料的加工、工程设备的采购、制造和安装、以及工程的所有其他实施作业：</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627" w:name="_Ref531953847"/>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 按照法律规定和合同约定的方法；</w:t>
      </w:r>
      <w:bookmarkEnd w:id="627"/>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 按照公认的良好行业习惯，使用恰当、审慎、先进的方法；</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 除专用合同条件另有规定外，应使用适当配备的实施方法、设备、设施和无危险的材料。</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628" w:name="_Toc25285"/>
      <w:bookmarkStart w:id="629" w:name="_Ref11926422"/>
      <w:bookmarkStart w:id="630" w:name="_Ref4427594"/>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6.2 材料和工程设备</w:t>
      </w:r>
      <w:bookmarkEnd w:id="628"/>
      <w:bookmarkEnd w:id="629"/>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631" w:name="_Ref11960295"/>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6.2.1 发包人提供的材料和工程设备</w:t>
      </w:r>
      <w:bookmarkEnd w:id="630"/>
      <w:bookmarkEnd w:id="631"/>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发包人自行供应材料、工程设备的，应在订立合同时在专用合同条件的附件《发包人供应材料设备一览表》中明确材料、工程设备的品种、规格、型号、主要参数、数量、单价、质量等级和交接地点等。</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承包人应根据项目进度计划的安排，提前28天以书面形式通知工程师供应材料与工程设备的进场计划。承包人按照第8.4款[项目进度计划]约定修订项目进度计划时，需同时提交经修订后的发包人供应材料与工程设备的进场计划。发包人应按照上述进场计划，向承包人提交材料和工程设备。</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发包人应在材料和工程设备到货7天前通知承包人，承包人应会同工程师在约定的时间内，赴交货地点共同进行验收。除专用合同条件另有约定外，发包人提供的材料和工程设备验收后，由承包人负责接收、运输和保管。</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发包人需要对进场计划进行变更的，承包人不得拒绝，应根据第13条[变更与调整]的规定执行，并由发包人承担承包人由此增加的费用，以及引起的工期延误。承包人需要对进场计划进行变更的，应事先报请工程师批准，由此增加的费用和（或）工期延误由承包人承担。</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发包人提供的材料和工程设备的规格、数量或质量不符合合同要求，或由于发包人原因发生交货日期延误及交货地点变更等情况的，发包人应承担由此增加的费用和（或）工期延误，并向承包人支付合理利润。</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632" w:name="_Ref531953918"/>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6.2.2 承包人提供的材料和工程设备</w:t>
      </w:r>
      <w:bookmarkEnd w:id="632"/>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承包人应按照专用合同条件的约定，将各项材料和工程设备的供货人及品种、技术要求、规格、数量和供货时间等报送工程师批准。承包人应向工程师提交其负责提供的材料和工程设备的质量证明文件，并根据合同约定的质量标准，对材料、工程设备质量负责。</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承包人应按照已被批准的第8.4款[项目进度计划]规定的数量要求及时间要求，负责组织材料和工程设备采购（包括备品备件、专用工具及厂商提供的技术文件），负责运抵现场。合同约定由承包人采购的材料、工程设备，除专用合同条件另有约定外，发包人不得指定生产厂家或供应商，发包人违反本款约定指定生产厂家或供应商的，承包人有权拒绝，并由发包人承担相应责任。</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对承包人提供的材料和工程设备，承包人应会同工程师进行检验和交货验收，查验材料合格证明和产品合格证书，并按合同约定和工程师指示，进行材料的抽样检验和工程设备的检验测试，检验和测试结果应提交工程师，所需费用由承包人承担。</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因承包人提供的材料和工程设备不符合国家强制性标准、规范的规定或合同约定的标准、规范，所造成的质量缺陷，由承包人自费修复，竣工日期不予延长。在履行合同过程中，由于国家新颁布的强制性标准、规范，造成承包人负责提供的材料和工程设备，虽符合合同约定的标准，但不符合新颁布的强制性标准时，由承包人负责修复或重新订货，相关费用支出及导致的工期延长由发包人负责。</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633" w:name="_Ref531953991"/>
      <w:bookmarkStart w:id="634" w:name="_Ref531953999"/>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6.2.3 材料和工程设备的保管</w:t>
      </w:r>
      <w:bookmarkEnd w:id="633"/>
      <w:bookmarkEnd w:id="634"/>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 </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 发包人供应材料与工程设备的保管与使用</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发包人供应的材料和工程设备，承包人清点并接收后由承包人妥善保管，保管费用由承包人承担，但专用合同条件另有约定除外。因承包人原因发生丢失毁损的，由承包人负责赔偿。</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发包人供应的材料和工程设备使用前，由承包人负责必要的检验，检验费用由发包人承担，不合格的不得使用。</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 承包人采购材料与工程设备的保管与使用</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承包人采购的材料和工程设备由承包人妥善保管，保管费用由承包人承担。合同约定或法律规定材料和工程设备使用前必须进行检验或试验的，承包人应按工程师的指示进行检验或试验，检验或试验费用由承包人承担，不合格的不得使用。</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工程师发现承包人使用不符合设计或有关标准要求的材料和工程设备时，有权要求承包人进行修复、拆除或重新采购，由此增加的费用和（或）延误的工期，由承包人承担。</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6.2.4 材料和工程设备的所有权</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除本合同另有约定外，承包人根据第6.2.2项[承包人提供的材料和工程设备]约定提供的材料和工程设备后，材料及工程设备的价款应列入第14.3.1项第（2）目的进度款金额中，发包人支付当期进度款之后，其所有权转为发包人所有（周转性材料除外）；在发包人接收工程前，承包人有义务对材料和工程设备进行保管、维护和保养，未经发包人批准不得运出现场。</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承包人按第6.2.2项提供的材料和工程设备，承包人应确保发包人取得无权利负担的材料及工程设备所有权，因承包人与第三人的物权争议导致的增加的费用和（或）延误的工期，由承包人承担。</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635" w:name="_Ref4428239"/>
      <w:bookmarkStart w:id="636" w:name="_Toc14209"/>
      <w:bookmarkStart w:id="637" w:name="_Toc351203565"/>
      <w:bookmarkStart w:id="638" w:name="_Toc337558785"/>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6.3 样品</w:t>
      </w:r>
      <w:bookmarkEnd w:id="635"/>
      <w:bookmarkEnd w:id="636"/>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6.3.1 样品的报送与封存</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需要承包人报送样品的材料或工程设备，样品的种类、名称、规格、数量等要求均应在专用合同条件中约定。样品的报送程序如下：</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 承包人应在计划采购前28天向工程师报送样品。承包人报送的样品均应来自供应材料的实际生产地，且提供的样品的规格、数量足以表明材料或工程设备的质量、型号、颜色、表面处理、质地、误差和其他要求的特征。</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 承包人每次报送样品时应随附申报单，申报单应载明报送样品的相关数据和资料，并标明每件样品对应的图纸号，预留工程师审批意见栏。工程师应在收到承包人报送的样品后7天向承包人回复经发包人签认的样品审批意见。</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 经工程师审批确认的样品应按约定的方法封样，封存的样品作为检验工程相关部分的标准之一。承包人在施工过程中不得使用与样品不符的材料或工程设备。</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 工程师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6.3.2 样品的保管</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经批准的样品应由工程师负责封存于现场，承包人应在现场为保存样品提供适当和固定的场所并保持适当和良好的存储环境条件。</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639" w:name="_Toc32391"/>
      <w:bookmarkStart w:id="640" w:name="_Ref11959204"/>
      <w:bookmarkStart w:id="641" w:name="_Ref11959210"/>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6.4 质量检查</w:t>
      </w:r>
      <w:bookmarkEnd w:id="639"/>
      <w:bookmarkEnd w:id="640"/>
      <w:bookmarkEnd w:id="641"/>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642" w:name="_Ref18990699"/>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6.4.1 工程质量要求</w:t>
      </w:r>
      <w:bookmarkEnd w:id="642"/>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工程质量标准必须符合现行国家有关工程施工质量验收规范和标准的要求。有关工程质量的特殊标准或要求由合同当事人在专用合同条件中约定。</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因承包人原因造成工程质量未达到合同约定标准的，发包人有权要求承包人返工直至工程质量达到合同约定的标准为止，并由承包人承担由此增加的费用和（或）延误的工期。因发包人原因造成工程质量未达到合同约定标准的，由发包人承担由此增加的费用和（或）延误的工期，并支付承包人合理的利润。</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643" w:name="_Ref18990717"/>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6.4.2 质量检查</w:t>
      </w:r>
      <w:bookmarkEnd w:id="643"/>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发包人有权通过工程师或自行对全部工程内容及其施工工艺、材料和工程设备进行检查和检验。承包人应为工程师或发包人的检查和检验提供方便，包括到施工现场，或制造、加工地点，或专用合同条件约定的其他地方进行察看和查阅施工原始记录。承包人还应按工程师或发包人指示，进行施工现场的取样试验，工程复核测量和设备性能检测，提供试验样品、提交试验报告和测量成果以及工程师或发包人指示进行的其他工作。工程师或发包人的检查和检验，不免除承包人按合同约定应负的责任。</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644" w:name="_Ref11959222"/>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6.4.3 隐蔽工程检查</w:t>
      </w:r>
      <w:bookmarkEnd w:id="644"/>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除专用合同条件另有约定外，工程隐蔽部位经承包人自检确认具备覆盖条件的，承包人应书面通知工程师在约定的期限内检查，通知中应载明隐蔽检查的内容、时间和地点，并应附有自检记录和必要的检查资料。</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工程师应按时到场并对隐蔽工程及其施工工艺、材料和工程设备进行检查。经工程师检查确认质量符合隐蔽要求，并在验收记录上签字后，承包人才能进行覆盖。经工程师检查质量不合格的，承包人应在工程师指示的时间内完成修复，并由工程师重新检查，由此增加的费用和（或）延误的工期由承包人承担。</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除专用合同条件另有约定外，工程师不能按时进行检查的，应提前向承包人提交书面延期要求，顺延时间不得超过48小时，由此导致工期延误的，工期应予以顺延，顺延超过48小时的，由此导致的工期延误及费用增加由发包人承担。工程师未按时进行检查，也未提出延期要求的，视为隐蔽工程检查合格，承包人可自行完成覆盖工作，并作相应记录报送工程师，工程师应签字确认。工程师事后对检查记录有疑问的，可按下列约定重新检查。</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承包人覆盖工程隐蔽部位后，工程师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承包人未通知工程师到场检查，私自将工程隐蔽部位覆盖的，工程师有权指示承包人钻孔探测或揭开检查，无论工程隐蔽部位质量是否合格，由此增加的费用和（或）延误的工期均由承包人承担。</w:t>
      </w:r>
    </w:p>
    <w:bookmarkEnd w:id="637"/>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645" w:name="_Ref11927398"/>
      <w:bookmarkStart w:id="646" w:name="_Ref11927389"/>
      <w:bookmarkStart w:id="647" w:name="_Ref11927403"/>
      <w:bookmarkStart w:id="648" w:name="_Toc28213"/>
      <w:bookmarkStart w:id="649" w:name="_Ref11959158"/>
      <w:bookmarkStart w:id="650" w:name="_Ref11959175"/>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6.5 由承包人试验</w:t>
      </w:r>
      <w:bookmarkEnd w:id="645"/>
      <w:bookmarkEnd w:id="646"/>
      <w:bookmarkEnd w:id="647"/>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和检验</w:t>
      </w:r>
      <w:bookmarkEnd w:id="648"/>
      <w:bookmarkEnd w:id="649"/>
      <w:bookmarkEnd w:id="650"/>
    </w:p>
    <w:bookmarkEnd w:id="638"/>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6.5.1 试验设备与试验人员</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 承包人根据合同约定或工程师指示进行的现场材料试验，应由承包人提供试验场所、试验人员、试验设备以及其他必要的试验条件。工程师在必要时可以使用承包人提供的试验场所、试验设备以及其他试验条件，进行以工程质量检查为目的的材料复核试验，承包人应予以协助。</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 承包人应按专用合同条件约定的试验内容、时间和地点提供试验设备、取样装置、试验场所和试验条件，并向工程师提交相应进场计划表。</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承包人配置的试验设备要符合相应试验规程的要求并经过具有资质的检测单位检测，且在正式使用该试验设备前，需要经过工程师与承包人共同校定。</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 承包人应向工程师提交试验人员的名单及其岗位、资格等证明资料，试验人员必须能够熟练进行相应的检测试验，承包人对试验人员的试验程序和试验结果的正确性负责。</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6.5.2 取样</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试验属于自检性质的，承包人可以单独取样。试验属于工程师抽检性质的，可由工程师取样，也可由承包人的试验人员在工程师的监督下取样。</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6.5.3 材料、工程设备和工程的试验和检验</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 承包人应按合同约定进行材料和工程设备的试验和检验，并为工程师对上述材料、工程设备和工程的质量检查提供必要的试验资料和原始记录。按合同约定应由工程师与承包人共同进行试验和检验的，由承包人负责提供必要的试验资料和原始记录。</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 试验属于自检性质的，承包人可以单独进行试验。试验属于工程师抽检性质的，工程师可以单独进行试验，也可由承包人与工程师共同进行。承包人对由工程师单独进行的试验结果有异议的，可以申请重新共同进行试验。约定共同进行试验的，工程师未按照约定参加试验的，承包人可自行试验，并将试验结果报送工程师，工程师应承认该试验结果。</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 工程师对承包人的试验和检验结果有异议的，或为查清承包人试验和检验成果的可靠性要求承包人重新试验和检验的，可由工程师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651" w:name="_Toc351203566"/>
      <w:bookmarkStart w:id="652" w:name="_Toc337558786"/>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6.5.4 现场工艺试验</w:t>
      </w:r>
      <w:bookmarkEnd w:id="651"/>
    </w:p>
    <w:bookmarkEnd w:id="652"/>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承包人应按合同约定进行现场工艺试验。对大型的现场工艺试验，发包人认为必要时，承包人应根据发包人提出的工艺试验要求，编制工艺试验措施计划，报送发包人审查。</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653" w:name="_Toc21402"/>
      <w:bookmarkStart w:id="654" w:name="_Ref532592784"/>
      <w:bookmarkStart w:id="655" w:name="_Ref532592787"/>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6.6 缺陷和修补</w:t>
      </w:r>
      <w:bookmarkEnd w:id="653"/>
      <w:bookmarkEnd w:id="654"/>
      <w:bookmarkEnd w:id="655"/>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656" w:name="_Ref16875551"/>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6.6.1 发包人可在颁发接收证书前随时指示承包人：</w:t>
      </w:r>
      <w:bookmarkEnd w:id="656"/>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 对不符合合同要求的任何工程设备或材料进行修补，或者将其移出现场并进行更换；</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（2） 对不符合合同的其他工作进行修补，或者将其去除并重新实施； </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657" w:name="_Ref4708991"/>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 实施因意外、不可预见的事件或其他原因引起的、为工程的安全迫切需要的任何修补工作。</w:t>
      </w:r>
      <w:bookmarkEnd w:id="657"/>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658" w:name="_Ref11956964"/>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6.6.2 承包人应遵守第6.6.1项下指示，并在合理可行的情况下，根据上述指示中规定的时间完成修补工作。除因下列原因引起的第6.6.1项第（3）目下的情形外，承包人应承担所有修补工作的费用：</w:t>
      </w:r>
      <w:bookmarkEnd w:id="658"/>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 因发包人或其人员的任何行为导致的情形，且在此情况下发包人应承担因此引起的工期延误和承包人费用损失，并向承包人支付合理的利润。</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 第17.4款[不可抗力后果的承担]中适用的不可抗力事件的情形。</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6.6.3 如果承包人未能遵守发包人的指示，发包人可以自行决定请第三方完成上述修补工作，并有权要求承包人支付因未履行指示而产生的所有费用，但承包人根据第6.6.2项有权就修补工作获得支付的情况除外。</w:t>
      </w:r>
    </w:p>
    <w:p>
      <w:pPr>
        <w:pStyle w:val="187"/>
        <w:numPr>
          <w:ilvl w:val="0"/>
          <w:numId w:val="0"/>
        </w:numPr>
        <w:spacing w:line="360" w:lineRule="auto"/>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pPr>
      <w:bookmarkStart w:id="659" w:name="_Toc15891"/>
      <w:bookmarkStart w:id="660" w:name="_Ref531954214"/>
      <w:r>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t>第7条 施工</w:t>
      </w:r>
      <w:bookmarkEnd w:id="659"/>
      <w:bookmarkEnd w:id="660"/>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661" w:name="_Toc18143"/>
      <w:bookmarkStart w:id="662" w:name="_Ref531954276"/>
      <w:bookmarkStart w:id="663" w:name="_Ref531954272"/>
      <w:bookmarkStart w:id="664" w:name="_Ref531954260"/>
      <w:bookmarkStart w:id="665" w:name="_Ref531954246"/>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7.1 交通运输</w:t>
      </w:r>
      <w:bookmarkEnd w:id="661"/>
      <w:bookmarkEnd w:id="662"/>
      <w:bookmarkEnd w:id="663"/>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 xml:space="preserve"> </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666" w:name="_Ref4422645"/>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7.1.1 出入现场的权利</w:t>
      </w:r>
      <w:bookmarkEnd w:id="666"/>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除专用合同条件另有约定外，发包人应根据工程实施需要，负责取得出入施工现场所需的批准手续和全部权利，以及取得因工程实施所需修建道路、桥梁以及其他基础设施的权利，并承担相关手续费用和建设费用。承包人应协助发包人办理修建场内外道路、桥梁以及其他基础设施的手续。</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667" w:name="_Ref18957045"/>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7.1.2 场外交通</w:t>
      </w:r>
      <w:bookmarkEnd w:id="667"/>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除专用合同条件另有约定外，发包人应提供场外交通设施的技术参数和具体条件，场外交通设施无法满足工程施工需要的，由发包人负责承担由此产生的相关费用。承包人应遵守有关交通法规，严格按照道路和桥梁的限制荷载行驶，执行有关道路限速、限行、禁止超载的规定，并配合交通管理部门的监督和检查。承包人车辆外出行驶所需的场外公共道路的通行费、养路费和税款等由承包人承担。</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668" w:name="_Ref4622358"/>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7.1.3 场内交通</w:t>
      </w:r>
      <w:bookmarkEnd w:id="668"/>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除专用合同条件另有约定外，承包人应负责修建、维修、养护和管理施工所需的临时道路和交通设施，包括维修、养护和管理发包人提供的道路和交通设施，并承担相应费用。承包人修建的临时道路和交通设施应免费提供发包人和工程师为实现合同目的使用。场内交通与场外交通的边界由合同当事人在专用合同条件中约定。</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669" w:name="_Ref4622376"/>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7.1.4 超大件和超重件的运输</w:t>
      </w:r>
      <w:bookmarkEnd w:id="669"/>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由承包人负责运输的超大件或超重件，应由承包人负责向交通管理部门办理申请手续，发包人给予协助。运输超大件或超重件所需的道路和桥梁临时加固改造费用和其他有关费用，由承包人承担，但专用合同条件另有约定的除外。</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7.1.5 道路和桥梁的损坏责任</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因承包人运输造成施工现场内外公共道路和桥梁损坏的，由承包人承担修复损坏的全部费用和可能引起的赔偿。</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7.1.6 水路和航空运输</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本条上述各款的内容适用于水路运输和航空运输，其中“道路”一词的涵义包括河道、航线、船闸、机场、码头、堤防以及水路或航空运输中其他相似结构物；“车辆”一词的涵义包括船舶和飞机等。</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670" w:name="_Ref11919459"/>
      <w:bookmarkStart w:id="671" w:name="_Toc19270"/>
      <w:bookmarkStart w:id="672" w:name="_Ref11919294"/>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7.2 施工设备和临时设施</w:t>
      </w:r>
      <w:bookmarkEnd w:id="664"/>
      <w:bookmarkEnd w:id="665"/>
      <w:bookmarkEnd w:id="670"/>
      <w:bookmarkEnd w:id="671"/>
      <w:bookmarkEnd w:id="672"/>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 xml:space="preserve"> </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673" w:name="_Ref18990767"/>
      <w:bookmarkStart w:id="674" w:name="_Ref509043186"/>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7.2.1 承包人提供的施工设备和临时设施</w:t>
      </w:r>
      <w:bookmarkEnd w:id="673"/>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承包人应按项目进度计划的要求，及时配置施工设备和修建临时设施。进入施工现场的承包人提供的施工设备需经工程师核查后才能投入使用。承包人更换合同约定由承包人提供的施工设备的，应报工程师批准。</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除专用合同条件另有约定外，承包人应自行承担修建临时设施的费用，需要临时占地的，应由发包人办理申请手续并承担相应费用。承包人应在专用合同条件7.2款约定的时间内向发包人提交临时占地资料，因承包人未能按时提交资料，导致工期延误的，由此增加的费用和（或）竣工日期延误，由承包人负责。</w:t>
      </w:r>
    </w:p>
    <w:bookmarkEnd w:id="674"/>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675" w:name="_Ref18990784"/>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7.2.2 发包人提供的施工设备和临时设施</w:t>
      </w:r>
      <w:bookmarkEnd w:id="675"/>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发包人提供的施工设备或临时设施在专用合同条件中约定。</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7.2.3 要求承包人增加或更换施工设备</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承包人使用的施工设备不能满足项目进度计划和（或）质量要求时，工程师有权要求承包人增加或更换施工设备，承包人应及时增加或更换，由此增加的费用和（或）延误的工期由承包人承担。</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7.2.4 施工设备和临时设施专用于合同工程</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承包人运入施工现场的施工设备以及在施工现场建设的临时设施必须专用于工程。未经发包人批准，承包人不得运出施工现场或挪作他用；经发包人批准，承包人可以根据施工进度计划撤走闲置的施工设备和其他物品。</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676" w:name="_Toc15201"/>
      <w:bookmarkStart w:id="677" w:name="_Ref11874352"/>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7.3 现场合作</w:t>
      </w:r>
      <w:bookmarkEnd w:id="676"/>
      <w:bookmarkEnd w:id="677"/>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承包人应按合同约定或发包人的指示，与发包人人员、发包人的其他承包人等人员就在现场或附近实施与工程有关的各项工作进行合作并提供适当条件，包括使用承包人设备、临时工程或进入现场等。</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承包人应对其在现场的施工活动负责，并应尽合理努力按合同约定或发包人的指示，协调自身与发包人人员、发包人的其他承包人等人员的活动。</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除专用合同条件另有约定外，如果承包人提供上述合作、条件或协调在考虑到《发包人要求》所列内容的情况下是不可预见的，则承包人有权就额外费用和合理利润从发包人处获得支付，且因此延误的工期应相应顺延。</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678" w:name="_Ref531954285"/>
      <w:bookmarkStart w:id="679" w:name="_Ref531954287"/>
      <w:bookmarkStart w:id="680" w:name="_Toc9742"/>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7.4 测量放线</w:t>
      </w:r>
      <w:bookmarkEnd w:id="678"/>
      <w:bookmarkEnd w:id="679"/>
      <w:bookmarkEnd w:id="680"/>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7.4.1 除专用合同条件另有约定外，承包人应根据国家测绘基准、测绘系统和工程测量技术规范，按基准点（线）以及合同工程精度要求，测设施工控制网，并在专用合同条件约定的期限内，将施工控制网资料报送工程师。</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7.4.2 承包人应负责管理施工控制网点。施工控制网点丢失或损坏的，承包人应及时修复。承包人应承担施工控制网点的管理与修复费用，并在工程竣工后将施工控制网点移交发包人。承包人负责对工程、单位/区段工程、施工部位放线，并对放线的准确性负责。</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7.4.3 承包人负责施工过程中的全部施工测量放线工作，并配置具有相应资质的人员、合格的仪器、设备和其他物品。承包人应矫正工程的位置、标高、尺寸或基准线中出现的任何差错，并对工程各部分的定位负责。施工过程中对施工现场内水准点等测量标志物的保护工作由承包人负责。</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681" w:name="_Toc23608"/>
      <w:bookmarkStart w:id="682" w:name="_Ref4770992"/>
      <w:bookmarkStart w:id="683" w:name="_Ref531954329"/>
      <w:bookmarkStart w:id="684" w:name="_Ref531954323"/>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7.5 现场劳动用工</w:t>
      </w:r>
      <w:bookmarkEnd w:id="681"/>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7.5.1 承包人及其分包人招用建筑工人的，应当依法与所招用的建筑工人订立劳动合同，实行建筑工人劳动用工实名制管理，承包人应当按照有关规定开设建筑工人工资专用账户、存储工资保证金，专项用于支付和保障该工程建设项目建筑工人工资。</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7.5.2 承包人应当在工程项目部配备劳资专管员，对分包单位劳动用工及工资发放实施监督管理。承包人拖欠建筑工人工资的,应当依法予以清偿。分包人拖欠建筑工人工资的,由承包人先行清偿,再依法进行追偿。因发包人未按照合同约定及时拨付工程款导致建筑工人工资拖欠的，发包人应当以未结清的工程款为限先行垫付被拖欠的建筑工人工资。合同当事人可在专用合同条件中约定具体的清偿事宜和违约责任。</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7.5.3 承包人应当按照相关法律法规的要求，进行劳动用工管理和建筑工人工资支付。</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685" w:name="_Toc8603"/>
      <w:bookmarkStart w:id="686" w:name="_Ref41554059"/>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7.6 安全文明施工</w:t>
      </w:r>
      <w:bookmarkEnd w:id="682"/>
      <w:bookmarkEnd w:id="683"/>
      <w:bookmarkEnd w:id="684"/>
      <w:bookmarkEnd w:id="685"/>
      <w:bookmarkEnd w:id="686"/>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687" w:name="_Ref18990822"/>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7.6.1 安全生产要求</w:t>
      </w:r>
      <w:bookmarkEnd w:id="687"/>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合同履行期间，合同当事人均应当遵守国家和工程所在地有关安全生产的要求，合同当事人有特别要求的，应在专用合同条件中明确安全生产标准化目标及相应事项。承包人有权拒绝发包人及工程师强令承包人违章作业、冒险施工的任何指示。</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在工程实施过程中，如遇到突发的地质变动、事先未知的地下施工障碍等影响施工安全的紧急情况，承包人应及时报告工程师和发包人，发包人应当及时下令停工并采取应急措施，按照相关法律法规的要求需上报政府有关行政管理部门的，应依法上报。</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因安全生产需要暂停施工的，按照第8.9款[暂停工作]的约定执行。</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7.6.2 安全生产保证措施</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承包人应当按照法律、法规和工程建设强制性标准进行设计、在设计文件中注明涉及施工安全的重点部位和环节，提出保障施工作业人员和预防安全事故的措施建议，防止因设计不合理导致生产安全事故的发生。</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工程师及政府安全监督部门的检查与监督。</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承包人应按照法律规定进行施工，开工前做好安全技术交底工作，施工过程中做好各项安全防护措施。承包人为实施合同而雇用的特殊工种的人员应受过专门的培训并已取得政府有关管理机构颁发的上岗证书。承包人应加强施工作业安全管理，特别应加强对于易燃、易爆材料、火工器材、有毒与腐蚀性材料和其他危险品的管理，以及对爆破作业和地下工程施工等危险作业的管理。</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688" w:name="_Ref18990840"/>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7.6.3 文明施工</w:t>
      </w:r>
      <w:bookmarkEnd w:id="688"/>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承包人在工程施工期间，应当采取措施保持施工现场平整，物料堆放整齐。工程所在地有关政府行政管理部门有特殊要求的，按照其要求执行。合同当事人对文明施工有其他要求的，可以在专用合同条件中明确。</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7.6.4 事故处理</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工程实施过程中发生事故的，承包人应立即通知工程师。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在工程实施期间或缺陷责任期内发生危及工程安全的事件，工程师通知承包人进行抢救和抢修，承包人声明无能力或不愿立即执行的，发包人有权雇佣其他人员进行抢救和抢修。此类抢救和抢修按合同约定属于承包人义务的，由此增加的费用和（或）延误的工期由承包人承担。</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7.6.5 安全生产责任</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发包人应负责赔偿以下各种情况造成的损失：</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 工程或工程的任何部分对土地的占用所造成的第三者财产损失；</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 由于发包人原因在施工现场及其毗邻地带、履行合同工作中造成的第三者人身伤亡和财产损失；</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 由于发包人原因对发包人自身、承包人、工程师造成的人身伤害和财产损失。</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承包人应负责赔偿由于承包人原因在施工现场及其毗邻地带、履行合同工作中造成的第三者人身伤亡和财产损失。</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如果上述损失是由于发包人和承包人共同原因导致的，则双方应根据过错情况按比例承担。</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689" w:name="_Toc31360"/>
      <w:bookmarkStart w:id="690" w:name="_Ref11874562"/>
      <w:bookmarkStart w:id="691" w:name="_Ref41554069"/>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7.7 职业健康</w:t>
      </w:r>
      <w:bookmarkEnd w:id="689"/>
      <w:bookmarkEnd w:id="690"/>
      <w:bookmarkEnd w:id="691"/>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承包人应遵守适用的职业健康的法律和合同约定（包括对雇用、职业健康、安全、福利等方面的规定），负责现场实施过程中其人员的职业健康和保护，包括：</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 承包人应遵守适用的劳动法规，保护承包人员工及承包人聘用的第三方人员的合法休假权等合法权益，按照法律规定安排现场施工人员的劳动和休息时间，保障劳动者的休息时间，并支付合理的报酬和费用。因工程施工的特殊需要占用休假日或延长工作时间的，应不超过法律规定的限度，并按法律规定给予补休或酬劳。</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 承包人应依法为承包人</w:t>
      </w:r>
      <w:bookmarkStart w:id="692" w:name="_Hlk46339538"/>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员工及承包人聘用的第三方人员</w:t>
      </w:r>
      <w:bookmarkEnd w:id="692"/>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办理必要的证件、许可、保险和注册等，承包人应督促其分包人为分包人员工及分包人聘用的第三方人员办理必要的证件、许可、保险和注册等。承包人应为其履行合同所雇用的人员提供必要的膳宿条件和生活环境，必要的现场食宿条件。</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 承包人应对其施工人员进行相关作业的职业健康知识培训、危险及危害因素交底、安全操作规程交底、采取有效措施，按有关规定为其现场人员提供劳动保护用品、防护器具、防暑降温用品和安全生产设施。采取有效的防止粉尘、降低噪声、控制有害气体和保障高温、高寒、高空作业安全等劳动保护措施。</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 承包人应在有毒有害作业区域设置警示标志和说明，对有毒有害岗位进行防治检查，对不合格的防护设施、器具、搭设等及时整改，消除危害职业健康的隐患。发包人人员和工程师人员未经承包人允许、未配备相关保护器具，进入该作业区域所造成的伤害，由发包人承担责任和费用。</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 承包人应采取有效措施预防传染病，保持食堂的饮食卫生，保证施工人员的健康，并定期对施工现场、施工人员生活基地和工程进行防疫和卫生的专业检查和处理, 在远离城镇的施工现场，还应配备必要的伤病防治和急救的医务人员与医疗设施。承包人雇佣人员在施工中受到伤害的，承包人应立即采取有效措施进行抢救和治疗。</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693" w:name="_Toc4756"/>
      <w:bookmarkStart w:id="694" w:name="_Ref11874570"/>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7.8 环境保护</w:t>
      </w:r>
      <w:bookmarkEnd w:id="693"/>
      <w:bookmarkEnd w:id="694"/>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7.8.1 承包人负责在现场施工过程中对现场周围的建筑物、构筑物、文物建筑、古树、名木，及地下管线、线缆、构筑物、文物、化石和坟墓等进行保护。因承包人未能通知发包人，并在未能得到发包人进一步指示的情况下，所造成的损害、损失、赔偿等费用增加，和（或）竣工日期延误，由承包人负责。如承包人已及时通知发包人，发包人未能及时作出指示的，所造成的损害、损失、赔偿等费用增加，和（或）竣工日期延误，由发包人负责。</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7.8.2 承包人应采取措施，并负责控制和（或）处理现场的粉尘、废气、废水、固体废物和噪声对环境的污染和危害。因此发生的伤害、赔偿、罚款等费用增加，和（或）竣工日期延误，由承包人负责。</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7.8.3 承包人及时或定期将施工现场残留、废弃的垃圾分类后运到发包人或当地有关行政部门指定的地点，防止对周围环境的污染及对作业的影响。承包人应当承担因其原因引起的环境污染侵权损害赔偿责任，因违反上述约定导致当地行政部门的罚款、赔偿等增加的费用，由承包人承担；因上述环境污染引起纠纷而导致暂停施工的，由此增加的费用和（或）延误的工期由承包人承担。</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695" w:name="_Ref531954344"/>
      <w:bookmarkStart w:id="696" w:name="_Toc18494"/>
      <w:bookmarkStart w:id="697" w:name="_Ref531954340"/>
      <w:bookmarkStart w:id="698" w:name="_Ref4771116"/>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7.9 临时性公用设施</w:t>
      </w:r>
      <w:bookmarkEnd w:id="695"/>
      <w:bookmarkEnd w:id="696"/>
      <w:bookmarkEnd w:id="697"/>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 xml:space="preserve"> </w:t>
      </w:r>
      <w:bookmarkEnd w:id="698"/>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7.9.1 提供临时用水、用电等和节点铺设</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除专用合同条件另有约定外，发包人应在承包人进场前将施工临时用水、用电等接至约定的节点位置，并保证其需要。上述临时使用的水、电等的类别、取费单价在专用合同条件中约定，发包人按实际计量结果收费。发包人无法提供的水、电等在专用合同条件中约定，相关费用由承包人纳入报价并承担相关责任。</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发包人未能按约定的类别和时间完成节点铺设，使开工时间延误，竣工日期相应顺延。未能按约定的品质、数量和时间提供水、电等，给承包人造成的损失由发包人承担，导致工程关键路径延误的，竣工日期相应顺延。</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7.9.2 临时用水、用电等</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承包人应在计划开始现场施工日期28天前或双方约定的其它时间，按专用合同条件中约定的发包人能够提供的临时用水、用电等类别，向发包人提交施工（含工程物资保管）所需的临时用水、用电等的品质、正常用量、高峰用量、使用时间和节点位置等资料。承包人自费负责计量仪器的购买、安装和维护，并依据专用合同条件中约定的单价向发包人交费，合同当事人另有约定时除外。</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因承包人未能按合同约定提交上述资料，造成发包人费用增加和竣工日期延误时，由承包人负责。</w:t>
      </w:r>
      <w:bookmarkStart w:id="699" w:name="_Ref508893743"/>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700" w:name="_Toc15106"/>
      <w:bookmarkStart w:id="701" w:name="_Ref531952239"/>
      <w:bookmarkStart w:id="702" w:name="_Ref531952248"/>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7.10 现场安保</w:t>
      </w:r>
      <w:bookmarkEnd w:id="700"/>
      <w:bookmarkEnd w:id="701"/>
      <w:bookmarkEnd w:id="702"/>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承包人承担自发包人向其移交施工现场、进入占有施工现场至发包人接收单位/区段工程或（和）工程之前的现场安保责任，并负责编制相关的安保制度、责任制度和报告制度，提交给发包人。除专用合同条件另有约定外，承包人的该等义务不因其与他人共同合法占有施工现场而减免。承包人有权要求发包人负责协调他人就共同合法占有现场的安保事宜接受承包人的管理。</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承包人应将其作业限制在现场区域、合同约定的区域或为履行合同所需的区域内。承包人应采取一切必要的预防措施，以保持承包人的设备和人员处于现场区域内，避免其进入邻近地区。</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承包人为履行合同义务而占用的其他场所（如预制加工场所、办公及生活营区） 的安保适用本款前述关于现场安保的规定。</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703" w:name="_Toc16158"/>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7.11 工程照管</w:t>
      </w:r>
      <w:bookmarkEnd w:id="703"/>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自开始现场施工日期起至发包人应当接收工程之日止，承包人应承担工程现场、材料、设备及承包人文件的照管和维护工作。</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如部分工程于竣工验收前提前交付发包人的，则自交付之日起，该部分工程照管及维护职责由发包人承担。</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如发包人及承包人进行竣工验收时尚有部分未竣工工程的，承包人应负责该未竣工工程的照管和维护工作，直至竣工后移交给发包人。</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如合同解除或终止的，承包人自合同解除或终止之日起不再对工程承担照管和维护义务。</w:t>
      </w:r>
    </w:p>
    <w:p>
      <w:pPr>
        <w:pStyle w:val="187"/>
        <w:numPr>
          <w:ilvl w:val="0"/>
          <w:numId w:val="0"/>
        </w:numPr>
        <w:spacing w:line="360" w:lineRule="auto"/>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pPr>
      <w:bookmarkStart w:id="704" w:name="_Ref508998009"/>
      <w:bookmarkStart w:id="705" w:name="_Toc5759"/>
      <w:bookmarkStart w:id="706" w:name="_Ref531954505"/>
      <w:bookmarkStart w:id="707" w:name="_Ref531954518"/>
      <w:r>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t>第8条 工期和进度</w:t>
      </w:r>
      <w:bookmarkEnd w:id="704"/>
      <w:bookmarkEnd w:id="705"/>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708" w:name="_Ref532362075"/>
      <w:bookmarkStart w:id="709" w:name="_Ref532362072"/>
      <w:bookmarkStart w:id="710" w:name="_Toc14960"/>
      <w:bookmarkStart w:id="711" w:name="_Ref532362777"/>
      <w:bookmarkStart w:id="712" w:name="_Ref532362774"/>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8.1 开始工作</w:t>
      </w:r>
      <w:bookmarkEnd w:id="708"/>
      <w:bookmarkEnd w:id="709"/>
      <w:bookmarkEnd w:id="710"/>
      <w:bookmarkEnd w:id="711"/>
      <w:bookmarkEnd w:id="712"/>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713" w:name="_Ref4428890"/>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8.1.1 开始工作准备</w:t>
      </w:r>
      <w:bookmarkEnd w:id="713"/>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合同当事人应按专用合同条件约定完成开始工作准备工作。</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714" w:name="_Ref536790534"/>
      <w:bookmarkStart w:id="715" w:name="_Hlk51506490"/>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8.1.2 开始工作通知</w:t>
      </w:r>
      <w:bookmarkEnd w:id="714"/>
    </w:p>
    <w:bookmarkEnd w:id="715"/>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经发包人同意后，工程师应提前7天向承包人发出经发包人签认的开始工作通知，工期自开始工作通知中载明的开始工作日期起算。</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除专用合同条件另有约定外，因发包人原因造成实际开始现场施工日期迟于</w:t>
      </w:r>
      <w:bookmarkStart w:id="716" w:name="_Hlk51506566"/>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计划开始现场施工日期</w:t>
      </w:r>
      <w:bookmarkEnd w:id="716"/>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后第84天的，承包人有权提出价格调整要求，或者解除合同。发包人应当承担由此增加的费用和（或）延误的工期，并向承包人支付合理利润。</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717" w:name="_Ref532362124"/>
      <w:bookmarkStart w:id="718" w:name="_Toc4301"/>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8.2 竣工日期</w:t>
      </w:r>
      <w:bookmarkEnd w:id="717"/>
      <w:bookmarkEnd w:id="718"/>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 xml:space="preserve"> </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承包人应在合同协议书约定的工期内完成合同工作。除专用合同条件另有约定外，工程的竣工日期以第10.1条[竣工验收]的约定为准，并在工程接收证书中写明。</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因发包人原因，在工程师收到承包人竣工验收申请报告42天后未进行验收的，视为验收合格，实际竣工日期以提交竣工验收申请报告的日期为准，但发包人由于不可抗力不能进行验收的除外。</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719" w:name="_Ref11863334"/>
      <w:bookmarkStart w:id="720" w:name="_Toc17879"/>
      <w:bookmarkStart w:id="721" w:name="_Ref532362207"/>
      <w:bookmarkStart w:id="722" w:name="_Ref532362204"/>
      <w:bookmarkStart w:id="723" w:name="_Ref532352853"/>
      <w:bookmarkStart w:id="724" w:name="_Ref532352856"/>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8.3 项目实施计划</w:t>
      </w:r>
      <w:bookmarkEnd w:id="719"/>
      <w:bookmarkEnd w:id="720"/>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725" w:name="_Ref18990904"/>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8.3.1 项目实施计划的内容</w:t>
      </w:r>
      <w:bookmarkEnd w:id="725"/>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项目实施计划是依据合同和经批准的项目管理计划进行编制并用于对项目实施进行管理和控制的文件，应包含概述、总体实施方案、项目实施要点、项目初步进度计划以及合同当事人在专用合同条件中约定的其他内容。</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726" w:name="_Ref18990921"/>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8.3.2 项目实施计划的提交和修改</w:t>
      </w:r>
      <w:bookmarkEnd w:id="726"/>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除专用合同条件另有约定外，承包人应在合同订立后14天内，向工程师提交项目实施计划，工程师应在收到项目实施计划后21天内确认或提出修改意见。对工程师提出的合理意见和要求，承包人应自费修改完善。根据工程实施的实际情况需要修改项目实施计划的，承包人应向工程师提交修改后的项目实施计划。</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项目进度计划的编制和修改按照第8.4款[项目进度计划]执行。</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727" w:name="_Ref11865507"/>
      <w:bookmarkStart w:id="728" w:name="_Toc16968"/>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8.4 项目进度计划</w:t>
      </w:r>
      <w:bookmarkEnd w:id="721"/>
      <w:bookmarkEnd w:id="722"/>
      <w:bookmarkEnd w:id="723"/>
      <w:bookmarkEnd w:id="724"/>
      <w:bookmarkEnd w:id="727"/>
      <w:bookmarkEnd w:id="728"/>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729" w:name="_Ref4681217"/>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8.4.1 项目进度计划的提交和修改</w:t>
      </w:r>
      <w:bookmarkEnd w:id="729"/>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承包人应按照第8.3款[项目实施计划]约定编制并向工程师提交项目初步进度计划，经工程师批准后实施。除专用合同条件另有约定外，工程师应在21天内批复或提出修改意见，否则该项目初步进度计划视为已得到批准。对工程师提出的合理意见和要求，承包人应自费修改完善。</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经工程师批准的项目初步进度计划称为项目进度计划，是控制合同工程进度的依据，工程师有权按照进度计划检查工程进度情况。承包人还应根据项目进度计划，编制更为详细的分阶段或分项的进度计划，由工程师批准。</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730" w:name="_Ref4429079"/>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8.4.2 项目进度计划的内容</w:t>
      </w:r>
      <w:bookmarkEnd w:id="730"/>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项目进度计划应当包括设计、承包人文件提交、采购、制造、检验、运达现场、施工、安装、试验的各个阶段的预期时间以及设计和施工组织方案说明等，其编制应当符合国家法律规定和一般工程实践惯例。项目进度计划的具体要求、关键路径及关键路径变化的确定原则、承包人提交的份数和时间等，在专用合同条件约定。</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731" w:name="_Ref3848203"/>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8.4.3 项目进度计划的修订</w:t>
      </w:r>
      <w:bookmarkEnd w:id="731"/>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项目进度计划不符合合同要求或与工程的实际进度不一致的，承包人应向工程师提交修订的项目进度计划，并附具有关措施和相关资料。工程师也可以直接向承包人发出修订项目进度计划的通知，承包人如接受，应按该通知修订项目进度计划，报工程师批准。承包人如不接受，应当在14天内答复，如未按时答复视作已接受修订项目进度计划通知中的内容。</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除专用合同条件另有约定外，工程师应在收到修订的项目进度计划后14天内完成审批或提出修改意见，如未按时答复视作已批准承包人修订后的项目进度计划。工程师对承包人提交的项目进度计划的确认，不能减轻或免除承包人根据法律规定和合同约定应承担的任何责任或义务。</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除合同当事人另有约定外，项目进度计划的修订并不能减轻或者免除双方按第8.7款[工期延误]、第8.8款[工期提前]、第8.9款[暂停工作]应承担的合同责任。</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732" w:name="_Ref532362276"/>
      <w:bookmarkStart w:id="733" w:name="_Toc28279"/>
      <w:bookmarkStart w:id="734" w:name="_Ref532362278"/>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8.5 进度报告</w:t>
      </w:r>
      <w:bookmarkEnd w:id="732"/>
      <w:bookmarkEnd w:id="733"/>
      <w:bookmarkEnd w:id="734"/>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项目实施过程中，承包人应进行实际进度记录，并根据工程师的要求编制月进度报告，并提交给工程师。进度报告应包含以下主要内容：</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 工程设计、采购、施工等各个工作内容的进展报告；</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 工程施工方法的一般说明；</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 当月工程实施介入的项目人员、设备和材料的预估明细报告；</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（4） 当月实际进度与进度计划对比分析，以及提出未来可能引起工期延误的情形，同时提出应对措施；需要修订项目进度计划的，应对项目进度计划的修订部分进行说明； </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 承包人对于解决工期延误所提出的建议；</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（6） 其他与工程有关的重大事项。</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进度报告的具体要求等，在专用合同条件约定。</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735" w:name="_Toc26835"/>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8.6 提前预警</w:t>
      </w:r>
      <w:bookmarkEnd w:id="735"/>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任何一方应当在下列情形发生时尽快书面通知另一方：</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 该情形可能对合同的履行或实现合同目的产生不利影响；</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 该情形可能对工程完成后的使用产生不利影响；</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 该情形可能导致合同价款增加；</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 该情形可能导致整个工程或单位/区段工程的工期延长。</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发包人有权要求承包人根据第13.2款[承包人的合理化建议]的约定提交变更建议，采取措施尽量避免或最小化上述情形的发生或影响。</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736" w:name="_Toc4784154"/>
      <w:bookmarkEnd w:id="736"/>
      <w:bookmarkStart w:id="737" w:name="_Toc4784160"/>
      <w:bookmarkEnd w:id="737"/>
      <w:bookmarkStart w:id="738" w:name="_Toc4784164"/>
      <w:bookmarkEnd w:id="738"/>
      <w:bookmarkStart w:id="739" w:name="_Toc4784170"/>
      <w:bookmarkEnd w:id="739"/>
      <w:bookmarkStart w:id="740" w:name="_Toc4784175"/>
      <w:bookmarkEnd w:id="740"/>
      <w:bookmarkStart w:id="741" w:name="_Toc4784157"/>
      <w:bookmarkEnd w:id="741"/>
      <w:bookmarkStart w:id="742" w:name="_Toc4784169"/>
      <w:bookmarkEnd w:id="742"/>
      <w:bookmarkStart w:id="743" w:name="_Toc4784171"/>
      <w:bookmarkEnd w:id="743"/>
      <w:bookmarkStart w:id="744" w:name="_Toc4784163"/>
      <w:bookmarkEnd w:id="744"/>
      <w:bookmarkStart w:id="745" w:name="_Toc4784161"/>
      <w:bookmarkEnd w:id="745"/>
      <w:bookmarkStart w:id="746" w:name="_Toc4784168"/>
      <w:bookmarkEnd w:id="746"/>
      <w:bookmarkStart w:id="747" w:name="_Toc4784174"/>
      <w:bookmarkEnd w:id="747"/>
      <w:bookmarkStart w:id="748" w:name="_Toc4784155"/>
      <w:bookmarkEnd w:id="748"/>
      <w:bookmarkStart w:id="749" w:name="_Toc4784173"/>
      <w:bookmarkEnd w:id="749"/>
      <w:bookmarkStart w:id="750" w:name="_Toc4784172"/>
      <w:bookmarkEnd w:id="750"/>
      <w:bookmarkStart w:id="751" w:name="_Toc4784158"/>
      <w:bookmarkEnd w:id="751"/>
      <w:bookmarkStart w:id="752" w:name="_Toc4784165"/>
      <w:bookmarkEnd w:id="752"/>
      <w:bookmarkStart w:id="753" w:name="_Toc4784167"/>
      <w:bookmarkEnd w:id="753"/>
      <w:bookmarkStart w:id="754" w:name="_Toc4784156"/>
      <w:bookmarkEnd w:id="754"/>
      <w:bookmarkStart w:id="755" w:name="_Toc4784162"/>
      <w:bookmarkEnd w:id="755"/>
      <w:bookmarkStart w:id="756" w:name="_Toc4784159"/>
      <w:bookmarkEnd w:id="756"/>
      <w:bookmarkStart w:id="757" w:name="_Toc4784166"/>
      <w:bookmarkEnd w:id="757"/>
      <w:bookmarkStart w:id="758" w:name="_Ref4770106"/>
      <w:bookmarkStart w:id="759" w:name="_Toc4788"/>
      <w:bookmarkStart w:id="760" w:name="_Ref532362356"/>
      <w:bookmarkStart w:id="761" w:name="_Ref532362359"/>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8.7 工期延误</w:t>
      </w:r>
      <w:bookmarkEnd w:id="758"/>
      <w:bookmarkEnd w:id="759"/>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762" w:name="_Ref4796050"/>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8.7.1 因发包人原因导致工期延误</w:t>
      </w:r>
      <w:bookmarkEnd w:id="762"/>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在合同履行过程中，因下列情况导致工期延误和（或）费用增加的，由发包人承担由此延误的工期和（或）增加的费用，且发包人应支付承包人合理的利润：</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 根据第13条[变更与调整]的约定构成一项变更的；</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 发包人违反本合同约定，导致工期延误和（或）费用增加的；</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 发包人、发包人代表、工程师或发包人聘请的任意第三方造成或引起的任何延误、妨碍和阻碍；</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 发包人未能依据第6.2.1项[发包人提供的材料和工程设备]的约定提供材料和工程设备导致工期延误和（或）费用增加的；</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 因发包人原因导致的暂停施工；</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（6） 发包人未及时履行相关合同义务，造成工期延误的其他原因。</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763" w:name="_Ref4770209"/>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8.7.2 因承包人原因导致工期延误</w:t>
      </w:r>
      <w:bookmarkEnd w:id="763"/>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由于承包人的原因，未能按项目进度计划完成工作，承包人应采取措施加快进度，并承担加快进度所增加的费用。</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由于承包人原因造成工期延误并导致逾期竣工的，承包人应支付逾期竣工违约金。逾期竣工违约金的计算方法和最高限额在专用合同条件中约定。承包人支付逾期竣工违约金，不免除承包人完成工作及修补缺陷的义务，且发包人有权从工程进度款、竣工结算款或约定提交的履约担保中扣除相当于逾期竣工违约金的金额。</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764" w:name="_Ref4770872"/>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8.7.3 行政审批迟延</w:t>
      </w:r>
      <w:bookmarkEnd w:id="764"/>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 </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合同约定范围内的工作需国家有关部门审批的，发包人和（或）承包人应按照专用合同条件约定的职责分工完成行政审批报送。因国家有关部门审批迟延造成工期延误的，竣工日期相应顺延。造成费用增加的，由双方在负责的范围内各自承担。</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765" w:name="_Ref4770933"/>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8.7.4 异常恶劣的气候条件</w:t>
      </w:r>
      <w:bookmarkEnd w:id="765"/>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异常恶劣的气候条件是指在施工过程中遇到的，有经验的承包人在订立合同时不可预见的，对合同履行造成实质性影响的，但尚未构成不可抗力事件的恶劣气候条件。合同当事人可以在专用合同条件中约定异常恶劣的气候条件的具体情形。</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承包人应采取克服异常恶劣的气候条件的合理措施继续施工，并及时通知工程师。工程师应当及时发出指示，指示构成变更的，按第13条[变更与调整]约定办理。承包人因采取合理措施而延误的工期由发包人承担。</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766" w:name="_Ref4781828"/>
      <w:bookmarkStart w:id="767" w:name="_Toc18728"/>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8.8 工期提前</w:t>
      </w:r>
      <w:bookmarkEnd w:id="760"/>
      <w:bookmarkEnd w:id="761"/>
      <w:bookmarkEnd w:id="766"/>
      <w:bookmarkEnd w:id="767"/>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8.8.1 发包人指示承包人提前竣工且被承包人接受的，应与承包人共同协商采取加快工程进度的措施和修订项目进度计划。发包人应承担承包人由此增加的费用，增加的费用按第13条[变更与调整]的约定执行；发包人不得以任何理由要求承包人超过合理限度压缩工期。承包人有权不接受提前竣工的指示，工期按照合同约定执行。</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768" w:name="_Ref4429347"/>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8.8.2 承包人提出提前竣工的建议且发包人接受的，应与发包人共同协商采取加快工程进度的措施和修订项目进度计划。发包人应承担承包人由此增加的费用，增加的费用按第13条[变更与调整]的约定执行，并向承包人支付专用合同条件约定的相应奖励金。</w:t>
      </w:r>
      <w:bookmarkEnd w:id="768"/>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769" w:name="_Ref4615040"/>
      <w:bookmarkStart w:id="770" w:name="_Ref4615031"/>
      <w:bookmarkStart w:id="771" w:name="_Toc19639"/>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8.9 暂停工作</w:t>
      </w:r>
      <w:bookmarkEnd w:id="769"/>
      <w:bookmarkEnd w:id="770"/>
      <w:bookmarkEnd w:id="771"/>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 xml:space="preserve"> </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772" w:name="_Ref4709151"/>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8.9.1 由发包人暂停工作</w:t>
      </w:r>
      <w:bookmarkEnd w:id="772"/>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发包人认为必要时，可通过工程师向承包人发出经发包人签认的暂停工作通知，应列明暂停原因、暂停的日期及预计暂停的期限。承包人应按该通知暂停工作。</w:t>
      </w:r>
      <w:bookmarkStart w:id="773" w:name="_Ref4709233"/>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承包人因执行暂停工作通知而造成费用的增加和（或）工期延误由发包人承担，并有权要求发包人支付合理利润，但</w:t>
      </w:r>
      <w:bookmarkEnd w:id="773"/>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由于承包人原因造成发包人暂停工作的除外。</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774" w:name="_Ref18972173"/>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8.9.2 由承包人暂停工作</w:t>
      </w:r>
      <w:bookmarkEnd w:id="774"/>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 </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因承包人原因所造成部分或全部工程的暂停，承包人应采取措施尽快复工并赶上进度，由此造成费用的增加或工期延误由承包人承担。因此造成逾期竣工的，承包人应按第8.7.2项[因承包人原因导致工期延误]承担逾期竣工违约责任。</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合同履行过程中发生下列情形之一的，承包人可向发包人发出通知，要求发包人采取有效措施予以纠正。发包人收到承包人通知后的28天内仍不予以纠正，承包人有权暂停施工，并通知工程师。承包人有权要求发包人延长工期和（或）增加费用，并支付合理利润：</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775" w:name="_Ref4709224"/>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 发包人拖延、拒绝批准付款申请和支付证书，或未能按合同约定支付价款，导致付款延误的；</w:t>
      </w:r>
      <w:bookmarkEnd w:id="775"/>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 发包人未按约定履行合同其他义务导致承包人无法继续履行合同的，或者发包人明确表示暂停或实质上已暂停履行合同的。</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8.9.3 除上述原因以外的暂停工作，双方应遵守第17条[不可抗力]的相关约定。</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776" w:name="_Ref4709158"/>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8.9.4 暂停工作期间的工程照管</w:t>
      </w:r>
      <w:bookmarkEnd w:id="776"/>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 </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不论由于何种原因引起暂停工作的，暂停工作期间，承包人应负责对工程、工程物资及文件等进行照管和保护，并提供安全保障，由此增加的费用按第8.9.1项[由发包人暂停工作]和第8.9.2项[由承包人暂停工作]的约定承担。</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因承包人未能尽到照管、保护的责任造成损失的，使发包人的费用增加，（或）竣工日期延误的，由承包人按本合同约定承担责任。</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8.9.5 拖长的暂停</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根据第8.9.1项[由发包人暂停工作]暂停工作持续超过56天的，承包人可向发包人发出要求复工的通知。如果发包人没有在收到书面通知后28天内准许已暂停工作的全部或部分继续工作，承包人有权根据第13条[变更与调整]的约定，要求以变更方式调减受暂停影响的部分工程。发包人的暂停超过56天且暂停影响到整个工程的，承包人有权根据第16.2款[由承包人解除合同]的约定，发出解除合同的通知。</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777" w:name="_Toc17335"/>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8.10 复工</w:t>
      </w:r>
      <w:bookmarkEnd w:id="777"/>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 xml:space="preserve"> </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8.10.1 收到发包人的复工通知后，承包人应按通知时间复工；发包人通知的复工时间应当给予承包人必要的准备复工时间。</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8.10.2 不论由于何种原因引起暂停工作，双方均可要求对方一同对受暂停影响的工程、工程设备和工程物资进行检查，承包人应将检查结果及需要恢复、修复的内容和估算通知发包人。</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8.10.3 除第17条[不可抗力]另有约定外，发生的恢复、修复价款及工期延误的后果由责任方承担。</w:t>
      </w:r>
    </w:p>
    <w:p>
      <w:pPr>
        <w:pStyle w:val="187"/>
        <w:numPr>
          <w:ilvl w:val="0"/>
          <w:numId w:val="0"/>
        </w:numPr>
        <w:spacing w:line="360" w:lineRule="auto"/>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pPr>
      <w:bookmarkStart w:id="778" w:name="_Ref4621041"/>
      <w:bookmarkStart w:id="779" w:name="_Ref4621029"/>
      <w:bookmarkStart w:id="780" w:name="_Toc13914"/>
      <w:r>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t>第9条 竣工试验</w:t>
      </w:r>
      <w:bookmarkEnd w:id="706"/>
      <w:bookmarkEnd w:id="778"/>
      <w:bookmarkEnd w:id="779"/>
      <w:bookmarkEnd w:id="780"/>
      <w:r>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t xml:space="preserve"> </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781" w:name="_Ref532586251"/>
      <w:bookmarkStart w:id="782" w:name="_Ref532586248"/>
      <w:bookmarkStart w:id="783" w:name="_Toc380"/>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9.1 竣工试验的义务</w:t>
      </w:r>
      <w:bookmarkEnd w:id="781"/>
      <w:bookmarkEnd w:id="782"/>
      <w:bookmarkEnd w:id="783"/>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9.1.1 承包人完成工程或区段工程进行竣工试验所需的作业，并根据第5.4款[竣工文件]和第5.5款[操作和维修手册]提交文件后，进行竣工试验。</w:t>
      </w:r>
      <w:bookmarkStart w:id="784" w:name="_Ref532586608"/>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785" w:name="_Ref11919920"/>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9.1.2 承包人应在进行竣工试验之前，至少提前42天向工程师提交详细的竣工试验计划，该计划应载明竣工试验的内容、地点、拟开展时间和需要发包人提供的资源条件。</w:t>
      </w:r>
      <w:bookmarkEnd w:id="784"/>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工程师应在收到计划后的14天内进行审查，并就该计划不符合合同的部分提出意见，承包人应在收到意见后的14天内自费对计划进行修正。工程师逾期未提出意见的，视为竣工试验计划已得到确认。除提交竣工试验计划外，承包人还应提前21天将可以开始进行各项竣工试验的日期通知工程师，并在该日期后的14天内或工程师指示的日期进行竣工试验。</w:t>
      </w:r>
      <w:bookmarkEnd w:id="785"/>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786" w:name="_Ref532688147"/>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9.1.3 承包人应根据经确认的竣工试验计划以及第6.5款[由承包人试验和检验]进行竣工试验。除《发包人要求》中另有说明外，竣工试验应按以下顺序分阶段进行，即只有在工程或区段工程已通过上一阶段试验的情况下，才可进行下一阶段试验：</w:t>
      </w:r>
      <w:bookmarkEnd w:id="786"/>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 承包人进行启动前试验，包括适当的检查和功能性试验，以证明工程或区段工程的每一部分均能够安全地承受下一阶段试验；</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 承包人进行启动试验，以证明工程或区段工程能够在所有可利用的操作条件下安全运行，并按照专用合同条件和《发包人要求》中的规定操作；</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 承包人进行试运行试验。当工程或区段工程能稳定安全运行时，承包人应通知工程师，可以进行其他竣工试验，包括各种性能测试，以证明工程或区段工程符合《发包人要求》中列明的性能保证指标。</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进行上述试验不应构成第10条[验收和工程接收]规定的接收，但试验所产生的任何产品或其他收益均应归属于发包人。</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9.1.4 完成上述各阶段竣工试验后，承包人应向工程师提交试验结果报告，试验结果须符合约定的标准、规范和数据。工程师应在收到报告后14天内予以回复，逾期未回复的，视为认可竣工试验结果。但在考虑工程或区段工程是否通过竣工试验时，应适当考虑发包人对工程或其任何部分的使用，对工程或区段工程的性能、特性和试验结果产生的影响。</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787" w:name="_Toc31013"/>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9.2 延误的试验</w:t>
      </w:r>
      <w:bookmarkEnd w:id="787"/>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9.2.1 如果承包人已根据第9.1款[竣工试验的义务]就可以开始进行各项竣工试验的日期通知工程师，但该等试验因发包人原因被延误14天以上的，发包人应承担由此增加的费用和工期延误，并支付承包人合理利润。同时，承包人应在合理可行的情况下尽快进行竣工试验。</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9.2.2 承包人无正当理由延误进行竣工试验的，工程师可向其发出通知，要求其在收到通知后的21天内进行该项竣工试验。承包人应在该21天的期限内确定进行试验的日期，并至少提前7天通知工程师。</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9.2.3 如果承包人未在该期限内进行竣工试验，则发包人有权自行组织该项竣工试验，由此产生的合理费用由承包人承担。发包人应在试验完成后28天内向承包人发送试验结果。</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788" w:name="_Toc109"/>
      <w:bookmarkStart w:id="789" w:name="_Ref532594592"/>
      <w:bookmarkStart w:id="790" w:name="_Ref532594588"/>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9.3 重新试验</w:t>
      </w:r>
      <w:bookmarkEnd w:id="788"/>
      <w:bookmarkEnd w:id="789"/>
      <w:bookmarkEnd w:id="790"/>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 xml:space="preserve"> </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如果工程或区段工程未能通过竣工试验，则承包人应根据第6.6款[缺陷和修补]修补缺陷。发包人或承包人可要求按相同的条件，重新进行未通过的试验以及相关工程或区段工程的竣工试验。该等重新进行的试验仍应适用本条对于竣工试验的规定。</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791" w:name="_Ref532688221"/>
      <w:bookmarkStart w:id="792" w:name="_Ref532688226"/>
      <w:bookmarkStart w:id="793" w:name="_Toc29569"/>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9.4 未能通过竣工试验</w:t>
      </w:r>
      <w:bookmarkEnd w:id="791"/>
      <w:bookmarkEnd w:id="792"/>
      <w:bookmarkEnd w:id="793"/>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9.4.1 因发包人原因导致竣工试验未能通过的，承包人进行竣工试验的费用由发包人承担，竣工日期相应顺延。</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9.4.2 如果工程或区段工程未能通过根据第9.3款[重新试验]重新进行的竣工试验的，则：</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 发包人有权要求承包人根据第6.6款[缺陷和修补]继续进行修补和改正，并根据第9.3款[重新试验]再次进行竣工试验；</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 未能通过竣工试验，对工程或区段工程的操作或使用未产生实质性影响的，发包人有权要求承包人自费修复，承担因此增加的费用和误期损害赔偿责任，并赔偿发包人的相应损失；无法修复时，发包人有权扣减该部分的相应付款，同时视为通过竣工验收；</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794" w:name="_Ref4621461"/>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 未能通过竣工试验，使工程或区段工程的任何主要部分丧失了生产、使用功能时，发包人有权指令承包人更换相关部分，承包人应承担因此增加的费用和误期损害赔偿责任，并赔偿发包人的相应损失</w:t>
      </w:r>
      <w:bookmarkEnd w:id="794"/>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 未能通过竣工试验，使整个工程或区段工程丧失了生产、使用功能时，发包人可拒收工程或区段工程，或指令承包人重新设计、重置相关部分，承包人应承担因此增加的费用和误期损害赔偿责任，并赔偿发包人的相应损失。同时发包人有权根据第16.1款[由发包人解除合同]的约定解除合同。</w:t>
      </w:r>
    </w:p>
    <w:p>
      <w:pPr>
        <w:pStyle w:val="187"/>
        <w:numPr>
          <w:ilvl w:val="0"/>
          <w:numId w:val="0"/>
        </w:numPr>
        <w:spacing w:line="360" w:lineRule="auto"/>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pPr>
      <w:bookmarkStart w:id="795" w:name="_Ref4618348"/>
      <w:bookmarkStart w:id="796" w:name="_Toc17518"/>
      <w:bookmarkStart w:id="797" w:name="_Ref4618338"/>
      <w:bookmarkStart w:id="798" w:name="_Ref4624043"/>
      <w:r>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t>第10条 验收和工程接收</w:t>
      </w:r>
      <w:bookmarkEnd w:id="795"/>
      <w:bookmarkEnd w:id="796"/>
      <w:bookmarkEnd w:id="797"/>
      <w:bookmarkEnd w:id="798"/>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799" w:name="_Toc17496"/>
      <w:bookmarkStart w:id="800" w:name="_Ref532301199"/>
      <w:bookmarkStart w:id="801" w:name="_Ref532300801"/>
      <w:bookmarkStart w:id="802" w:name="_Ref532300804"/>
      <w:bookmarkStart w:id="803" w:name="_Ref532359143"/>
      <w:bookmarkStart w:id="804" w:name="_Ref532301202"/>
      <w:bookmarkStart w:id="805" w:name="_Ref532359152"/>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10.1 竣工验收</w:t>
      </w:r>
      <w:bookmarkEnd w:id="799"/>
      <w:bookmarkEnd w:id="800"/>
      <w:bookmarkEnd w:id="801"/>
      <w:bookmarkEnd w:id="802"/>
      <w:bookmarkEnd w:id="803"/>
      <w:bookmarkEnd w:id="804"/>
      <w:bookmarkEnd w:id="805"/>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806" w:name="_Ref532628356"/>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10.1.1 竣工验收条件</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工程具备以下条件的，承包人可以申请竣工验收：</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 除因第13条[变更与调整]导致的工程量删减和第14.5.3项[扫尾工作清单]列入缺陷责任期内完成的扫尾工程和缺陷修补工作外，合同范围内的全部单位/区段工程以及有关工作，包括合同要求的试验和竣工试验均已完成，并符合合同要求；</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 已按合同约定编制了扫尾工作和缺陷修补工作清单以及相应实施计划；</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 已按合同约定的内容和份数备齐竣工资料；</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 合同约定要求在竣工验收前应完成的其他工作。</w:t>
      </w:r>
    </w:p>
    <w:bookmarkEnd w:id="806"/>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807" w:name="_Ref4429424"/>
      <w:bookmarkStart w:id="808" w:name="_Hlk51506601"/>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10.1.2 竣工验收程序</w:t>
      </w:r>
      <w:bookmarkEnd w:id="807"/>
    </w:p>
    <w:bookmarkEnd w:id="808"/>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除专用合同条件另有约定外，承包人申请竣工验收的，应当按照以下程序进行：</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 承包人向工程师报送竣工验收申请报告，工程师应在收到竣工验收申请报告后14天内完成审查并报送发包人。工程师审查后认为尚不具备竣工验收条件的，应在收到竣工验收申请报告后的14天内通知承包人，指出在颁发接收证书前承包人还需进行的工作内容。承包人完成工程师通知的全部工作内容后，应再次提交竣工验收申请报告，直至工程师同意为止。</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 工程师同意承包人提交的竣工验收申请报告的，或工程师收到竣工验收申请报告后14天内不予答复的，视为发包人收到并同意承包人的竣工验收申请，发包人应在收到该竣工验收申请报告后的28天内进行竣工验收。工程经竣工验收合格的，以竣工验收合格之日为实际竣工日期，并在工程接收证书中载明；完成竣工验收但发包人不予签发工程接收证书的，视为竣工验收合格，以完成竣工验收之日为实际竣工日期。</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 竣工验收不合格的，工程师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809" w:name="_Hlk51506640"/>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 因发包人原因，未在工程师收到承包人竣工验收申请报告之日起42天内完成竣工验收的，以承包人提交竣工验收申请报告之日作为工程实际竣工日期。</w:t>
      </w:r>
    </w:p>
    <w:bookmarkEnd w:id="809"/>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 工程未经竣工验收，发包人擅自使用的，以转移占有工程之日为实际竣工日期。</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除专用合同条件另有约定外，发包人不按照本项和第10.4款[接收证书]约定组织竣工验收、颁发工程接收证书的，每逾期一天，应以签约合同价为基数，按照贷款市场报价利率（LPR）支付违约金。</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810" w:name="_Ref532301213"/>
      <w:bookmarkStart w:id="811" w:name="_Toc22777"/>
      <w:bookmarkStart w:id="812" w:name="_Ref532301210"/>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10.2 单位/区段工程的验收</w:t>
      </w:r>
      <w:bookmarkEnd w:id="810"/>
      <w:bookmarkEnd w:id="811"/>
      <w:bookmarkEnd w:id="812"/>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10.2.1 发包人根据项目进度计划安排，在全部工程竣工前需要使用已经竣工的单位/区段工程时，或承包人提出经发包人同意时，可进行单位/区段工程验收。验收的程序可参照第10.1款[竣工验收]的约定进行。验收合格后，由工程师向承包人出具经发包人签认的单位/区段工程验收证书。单位/区段工程的验收成果和结论作为全部工程竣工验收申请报告的附件。</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10.2.2 发包人在全部工程竣工前，使用已接收的单位/区段工程导致承包人费用增加的，发包人应承担由此增加的费用和（或）工期延误，并支付承包人合理利润。</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813" w:name="_Toc22696"/>
      <w:bookmarkStart w:id="814" w:name="_Ref4429473"/>
      <w:bookmarkStart w:id="815" w:name="_Ref532688354"/>
      <w:bookmarkStart w:id="816" w:name="_Ref532688351"/>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10.3 工程的接收</w:t>
      </w:r>
      <w:bookmarkEnd w:id="813"/>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10.3.1 根据工程项目的具体情况和特点，可按工程或单位/区段工程进行接收，并在专用合同条件约定接收的先后顺序、时间安排和其他要求。</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10.3.2 除按本条约定已经提交的资料外，接收工程时承包人需提交竣工验收资料的类别、内容、份数和提交时间，在专用合同条件中约定。</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10.3.3 发包人无正当理由不接收工程的，发包人自应当接收工程之日起，承担工程照管、成品保护、保管等与工程有关的各项费用，合同当事人可以在专用合同条件中另行约定发包人逾期接收工程的违约责任。</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10.3.4 承包人无正当理由不移交工程的，承包人应承担工程照管、成品保护、保管等与工程有关的各项费用，合同当事人可以在专用合同条件中另行约定承包人无正当理由不移交工程的违约责任。</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817" w:name="_Toc28882"/>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10.4 接收证书</w:t>
      </w:r>
      <w:bookmarkEnd w:id="814"/>
      <w:bookmarkEnd w:id="817"/>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818" w:name="_Ref4429542"/>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10.4.1 除专用合同条件另有约定外，承包人应在竣工验收合格后向发包人提交第14.6款[质量保证金]约定的质量保证金，发包人应在竣工验收合格且工程具备接收条件后的14天内向承包人颁发工程接收证书，但承包人未提交质量保证金的，发包人有权拒绝颁发。发包人拒绝颁发工程接收证书的，应向承包人发出通知，说明理由并指出在颁发接收证书前承包人需要做的工作，需要修补的缺陷和承包人需要提供的文件。</w:t>
      </w:r>
      <w:bookmarkEnd w:id="818"/>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10.4.2 发包人向承包人颁发的接收证书，应注明工程或单位/区段工程经验收合格的实际竣工日期，并列明不在接收范围内的，在收尾工作和缺陷修补完成之前对工程或单位/区段工程预期使用目的没有实质影响的少量收尾工作和缺陷。</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10.4.3 竣工验收合格而发包人无正当理由逾期不颁发工程接收证书的，自验收合格后第15天起视为已颁发工程接收证书。</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10.4.4 工程未经验收或验收不合格，发包人擅自使用的，应在转移占有工程后7天内向承包人颁发工程接收证书；发包人无正当理由逾期不颁发工程接收证书的，自转移占有后第15天起视为已颁发工程接收证书。</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10.4.5 存在扫尾工作的，工程接收证书中应当将第14.5.3项[扫尾工作清单]中约定的扫尾工作清单作为工程接收证书附件。</w:t>
      </w:r>
    </w:p>
    <w:bookmarkEnd w:id="815"/>
    <w:bookmarkEnd w:id="816"/>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819" w:name="_Ref4429932"/>
      <w:bookmarkStart w:id="820" w:name="_Toc13026"/>
      <w:bookmarkStart w:id="821" w:name="_Ref4429935"/>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10.5 竣工退场</w:t>
      </w:r>
      <w:bookmarkEnd w:id="819"/>
      <w:bookmarkEnd w:id="820"/>
      <w:bookmarkEnd w:id="821"/>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822" w:name="_Ref4429943"/>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10.5.1 竣工退场</w:t>
      </w:r>
      <w:bookmarkEnd w:id="822"/>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颁发工程接收证书后，承包人应对施工现场进行清理，并撤离相关人员，使得施工现场处于以下状态，直至工程师检验合格为止：</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 施工现场内残留的垃圾已全部清除出场；</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 临时工程已拆除，场地已按合同约定进行清理、平整或复原；</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 按合同约定应撤离的人员、承包人提供的施工设备和剩余的材料，包括废弃的施工设备和材料，已按计划撤离施工现场；</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 施工现场周边及其附近道路、河道的施工堆积物，已全部清理；</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 施工现场其他竣工退场工作已全部完成。</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施工现场的竣工退场费用由承包人承担。承包人应在专用合同条件约定的期限内完成竣工退场，逾期未完成的，发包人有权出售或另行处理承包人遗留的物品，由此支出的费用由承包人承担，发包人出售承包人遗留物品所得款项在扣除必要费用后应返还承包人。</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10.5.2 地表还原</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承包人应按合同约定和工程师的要求恢复临时占地及清理场地，否则发包人有权委托其他人恢复或清理，所发生的费用由承包人承担。</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823" w:name="_Ref20159437"/>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10.5.3 人员撤离</w:t>
      </w:r>
      <w:bookmarkEnd w:id="823"/>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除了经工程师同意需在缺陷责任期内继续工作和使用的人员、施工设备和临时工程外，承包人应按专用合同条件约定和工程师的要求将其余的人员、施工设备和临时工程撤离施工现场或拆除。除专用合同条件另有约定外，缺陷责任期满时，承包人的人员和施工设备应全部撤离施工现场。</w:t>
      </w:r>
      <w:bookmarkEnd w:id="707"/>
    </w:p>
    <w:p>
      <w:pPr>
        <w:pStyle w:val="187"/>
        <w:numPr>
          <w:ilvl w:val="0"/>
          <w:numId w:val="0"/>
        </w:numPr>
        <w:spacing w:line="360" w:lineRule="auto"/>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pPr>
      <w:bookmarkStart w:id="824" w:name="_Toc7290"/>
      <w:bookmarkStart w:id="825" w:name="_Ref4796906"/>
      <w:bookmarkStart w:id="826" w:name="_Ref531955009"/>
      <w:bookmarkStart w:id="827" w:name="_Ref4796909"/>
      <w:r>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t>第11条 缺陷责任与保修</w:t>
      </w:r>
      <w:bookmarkEnd w:id="824"/>
      <w:bookmarkEnd w:id="825"/>
      <w:bookmarkEnd w:id="826"/>
      <w:bookmarkEnd w:id="827"/>
      <w:r>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t xml:space="preserve"> </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828" w:name="_Toc8711"/>
      <w:bookmarkStart w:id="829" w:name="_Ref531955248"/>
      <w:bookmarkStart w:id="830" w:name="_Ref531955245"/>
      <w:bookmarkStart w:id="831" w:name="_Ref532362928"/>
      <w:bookmarkStart w:id="832" w:name="_Toc296346648"/>
      <w:bookmarkStart w:id="833" w:name="_Toc296503147"/>
      <w:bookmarkStart w:id="834" w:name="_Toc337558841"/>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11.1 工程保修的原则</w:t>
      </w:r>
      <w:bookmarkEnd w:id="828"/>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在工程移交发包人后，因承包人原因产生的质量缺陷，承包人应承担质量缺陷责任和保修义务。缺陷责任期届满，承包人仍应按合同约定的工程各部位保修年限承担保修义务。</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835" w:name="_Ref4430062"/>
      <w:bookmarkStart w:id="836" w:name="_Toc5454"/>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11.2 缺陷责任</w:t>
      </w:r>
      <w:bookmarkEnd w:id="829"/>
      <w:bookmarkEnd w:id="830"/>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期</w:t>
      </w:r>
      <w:bookmarkEnd w:id="831"/>
      <w:bookmarkEnd w:id="835"/>
      <w:bookmarkEnd w:id="836"/>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 xml:space="preserve"> </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缺陷责任期原则上从工程竣工验收合格之日起计算，合同当事人应在专用合同条件约定缺陷责任期的具体期限，但该期限最长不超过24个月。</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单位/区段工程先于全部工程进行验收，经验收合格并交付使用的，该单位/区段工程缺陷责任期自单位/区段工程验收合格之日起算。因发包人原因导致工程未在合同约定期限进行验收，但工程经验收合格的，以承包人提交竣工验收报告之日起算；因发包人原因导致工程未能进行竣工验收的，在承包人提交竣工验收报告90天后，工程自动进入缺陷责任期；发包人未经竣工验收擅自使用工程的，缺陷责任期自工程转移占有之日起开始计算。</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由于承包人原因造成某项缺陷或损坏使某项工程或工程设备不能按原定目标使用而需要再次检查、检验和修复的，发包人有权要求承包人延长该项工程或工程设备的缺陷责任期，并应在原缺陷责任期届满前发出延长通知。但缺陷责任期最长不超过24个月。</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837" w:name="_Ref532662491"/>
      <w:bookmarkStart w:id="838" w:name="_Ref532662486"/>
      <w:bookmarkStart w:id="839" w:name="_Toc3808"/>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11.3 缺陷调查</w:t>
      </w:r>
      <w:bookmarkEnd w:id="837"/>
      <w:bookmarkEnd w:id="838"/>
      <w:bookmarkEnd w:id="839"/>
    </w:p>
    <w:p>
      <w:pPr>
        <w:pStyle w:val="189"/>
        <w:numPr>
          <w:ilvl w:val="0"/>
          <w:numId w:val="0"/>
        </w:numPr>
        <w:spacing w:line="360" w:lineRule="auto"/>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11.3.1 承包人缺陷调查</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如果发包人指示承包人调查任何缺陷的原因，承包人应在发包人的指导下进行调查。承包人应在发包人指示中说明的日期或与发包人达成一致的其他日期开展调查。除非该缺陷应由承包人负责自费进行修补，承包人有权就调查的成本和利润获得支付。</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如果承包人未能根据本款开展调查，该调查可由发包人开展。但应将上述调查开展的日期通知承包人，承包人可自费参加调查。如果该缺陷应由承包人自费进行修补，则发包人有权要求承包人支付发包人因调查产生的合理费用。</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11.3.2 缺陷责任</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缺陷责任期内，由承包人原因造成的缺陷，承包人应负责维修，并承担鉴定及维修费用。如承包人不维修也不承担费用，发包人可按合同约定从质量保证金中扣除，费用超出质量保证金金额的，发包人可按合同约定向承包人进行索赔。承包人维修并承担相应费用后，不免除对工程的损失赔偿责任。发包人在使用过程中，发现已修补的缺陷部位或部件还存在质量缺陷的，承包人应负责修复，直至检验合格为止。</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11.3.3 修复费用</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发包人和承包人应共同查清缺陷或损坏的原因。经查明属承包人原因造成的，应由承包人承担修复的费用。经查验非承包人原因造成的，发包人应承担修复的费用，并支付承包人合理利润。</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840" w:name="_Ref531955041"/>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11.3.4 修复通知</w:t>
      </w:r>
      <w:bookmarkEnd w:id="840"/>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在缺陷责任期内，发包人在使用过程中，发现已接收的工程存在缺陷或损坏的，应书面通知承包人予以修复，但情况紧急必须立即修复缺陷或损坏的，发包人可以口头通知承包人并在口头通知后48小时内书面确认，承包人应在专用合同条件约定的合理期限内到达工程现场并修复缺陷或损坏。</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11.3.5 在现场外修复</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在缺陷责任期内，承包人认为设备中的缺陷或损害不能在现场得到迅速修复，承包人应当向发包人发出通知，请求发包人同意把这些有缺陷或者损害的设备移出现场进行修复，通知应当注明有缺陷或者损害的设备及维修的相关内容，发包人可要求承包人按移出设备的全部重置成本增加质量保证金的数额。</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841" w:name="_Ref4534291"/>
      <w:bookmarkStart w:id="842" w:name="_Hlk51506786"/>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11.3.6 未能修复</w:t>
      </w:r>
      <w:bookmarkEnd w:id="841"/>
    </w:p>
    <w:bookmarkEnd w:id="842"/>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如果工程或工程设备的缺陷或损害使发包人实质上失去了工程的整体功能，发包人有权向承包人追回已支付的工程款项，并要求其赔偿发包人相应损失。</w:t>
      </w:r>
    </w:p>
    <w:bookmarkEnd w:id="832"/>
    <w:bookmarkEnd w:id="833"/>
    <w:bookmarkEnd w:id="834"/>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843" w:name="_Toc19048"/>
      <w:bookmarkStart w:id="844" w:name="_Ref532662552"/>
      <w:bookmarkStart w:id="845" w:name="_Ref532662554"/>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11.4 缺陷修复后的进一步试验</w:t>
      </w:r>
      <w:bookmarkEnd w:id="843"/>
      <w:bookmarkEnd w:id="844"/>
      <w:bookmarkEnd w:id="845"/>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任何一项缺陷修补后的7天内，承包人应向发包人发出通知，告知已修补的情况。如根据第9条[竣工试验]或第12条[竣工后试验]的规定适用重新试验的，还应建议重新试验。发包人应在收到重新试验的通知后14天内答复，逾期未进行答复的视为同意重新试验。承包人未建议重新试验的，发包人也可在缺陷修补后的14天内指示进行必要的重新试验，以证明已修复的部分符合合同要求。</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所有的重复试验应按照适用于先前试验的条款进行，但应由责任方承担修补工作的成本和重新试验的风险和费用。</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846" w:name="_Toc30662"/>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11.5 承包人出入权</w:t>
      </w:r>
      <w:bookmarkEnd w:id="846"/>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在缺陷责任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安保和保密等规定。</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847" w:name="_Ref4430229"/>
      <w:bookmarkStart w:id="848" w:name="_Ref4430223"/>
      <w:bookmarkStart w:id="849" w:name="_Toc1470"/>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11.6 缺陷责任期终止证书</w:t>
      </w:r>
      <w:bookmarkEnd w:id="847"/>
      <w:bookmarkEnd w:id="848"/>
      <w:bookmarkEnd w:id="849"/>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除专用合同条件另有约定外，</w:t>
      </w:r>
      <w:bookmarkStart w:id="850" w:name="_Hlk4686672"/>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承包人应于缺陷责任期届满前7天内向发包人发出缺陷责任期即将届满通知，发包人应在收到通知后7天内核实承包人是否履行缺陷修复义务，承包人未能履行缺陷修复义务的，发包人有权扣除相应金额的维修费用。发包人应在缺陷责任期届满之日，向承包人颁发缺陷责任期终止证书，并按第14.6.3项[质量保证金的返还]返还质量保证金。</w:t>
      </w:r>
      <w:bookmarkEnd w:id="850"/>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如根据第10.5.3项[人员撤离]承包人在施工现场还留有人员、施工设备和临时工程的，承包人应当在收到缺陷责任期终止证书后28天内，将上述人员、施工设备和临时工程撤离施工现场。</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851" w:name="_Toc14288"/>
      <w:bookmarkStart w:id="852" w:name="_Ref4430272"/>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11.7 保修责任</w:t>
      </w:r>
      <w:bookmarkEnd w:id="851"/>
      <w:bookmarkEnd w:id="852"/>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因承包人原因导致的质量缺陷责任，由合同当事人根据有关法律规定，在专用合同条件和工程质量保修书中约定工程质量保修范围、期限和责任。</w:t>
      </w:r>
      <w:bookmarkEnd w:id="699"/>
      <w:bookmarkStart w:id="853" w:name="_Ref531957860"/>
      <w:bookmarkStart w:id="854" w:name="_Ref531958289"/>
    </w:p>
    <w:bookmarkEnd w:id="853"/>
    <w:p>
      <w:pPr>
        <w:pStyle w:val="187"/>
        <w:numPr>
          <w:ilvl w:val="0"/>
          <w:numId w:val="0"/>
        </w:numPr>
        <w:spacing w:line="360" w:lineRule="auto"/>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pPr>
      <w:bookmarkStart w:id="855" w:name="_Toc29466"/>
      <w:bookmarkStart w:id="856" w:name="_Ref4621057"/>
      <w:bookmarkStart w:id="857" w:name="_Ref4621065"/>
      <w:bookmarkStart w:id="858" w:name="_Ref4796958"/>
      <w:bookmarkStart w:id="859" w:name="_Ref4796955"/>
      <w:r>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t>第12条 竣工后试验</w:t>
      </w:r>
      <w:bookmarkEnd w:id="855"/>
      <w:bookmarkEnd w:id="856"/>
      <w:bookmarkEnd w:id="857"/>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本合同工程包含竣工后试验的，遵守本条约定。</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860" w:name="_Ref531954604"/>
      <w:bookmarkStart w:id="861" w:name="_Ref531954601"/>
      <w:bookmarkStart w:id="862" w:name="_Toc23660"/>
      <w:bookmarkStart w:id="863" w:name="_Ref531954694"/>
      <w:bookmarkStart w:id="864" w:name="_Hlk522259976"/>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12.1 竣工后试验</w:t>
      </w:r>
      <w:bookmarkEnd w:id="860"/>
      <w:bookmarkEnd w:id="861"/>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的程序</w:t>
      </w:r>
      <w:bookmarkEnd w:id="862"/>
      <w:bookmarkEnd w:id="863"/>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865" w:name="_Ref11920184"/>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12.1.1 工程或区段工程被发包人接收后，在合理可行的情况下应根据合同约定尽早进行竣工后试验。</w:t>
      </w:r>
      <w:bookmarkEnd w:id="865"/>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12.1.2 除专用合同条件另有约定外，发包人应提供全部电力、水、污水处理、燃料、消耗品和材料，以及全部其他仪器、协助、文件或其他信息、设备、工具、劳力，启动工程设备，并组织安排有适当资质、经验和能力的工作人员实施竣工后试验。</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866" w:name="_Ref11920162"/>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12.1.3 除《发包人要求》另有约定外，发包人应在合理可行的情况下尽快进行每项竣工后试验，并至少提前21天将该项竣工后试验的内容、地点和时间，以及显示其他竣工后试验拟开展时间的竣工后试验计划通知承包人。</w:t>
      </w:r>
      <w:bookmarkEnd w:id="866"/>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867" w:name="_Ref11920146"/>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12.1.4 发包人应根据《发包人要求》、承包人按照第5.5款</w:t>
      </w:r>
      <w:bookmarkStart w:id="868" w:name="_Hlk18943978"/>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[操作和维修手册]</w:t>
      </w:r>
      <w:bookmarkEnd w:id="868"/>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提交的文件，以及承包人被要求提供的指导进行竣工后试验。如承包人未在发包人通知的时间和地点参加竣工后试验，发包人可自行进行，该试验应被视为是承包人在场的情况下进行的，且承包人应视为认可试验数据。</w:t>
      </w:r>
      <w:bookmarkEnd w:id="867"/>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12.1.5 竣工后试验的结果应由双方进行整理和评价，并应适当考虑发包人对工程或其任何部分的使用，对工程或区段工程的性能、特性和试验结果产生的影响。</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869" w:name="_Ref531954781"/>
      <w:bookmarkStart w:id="870" w:name="_Toc24534"/>
      <w:bookmarkStart w:id="871" w:name="_Ref531954785"/>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12.2 延误的试验</w:t>
      </w:r>
      <w:bookmarkEnd w:id="869"/>
      <w:bookmarkEnd w:id="870"/>
      <w:bookmarkEnd w:id="871"/>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 xml:space="preserve"> </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12.2.1 如果竣工后试验因发包人原因被延误的，发包人应承担承包人由此增加的费用并支付承包人合理利润。</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12.2.2 如果因承包人以外的原因，导致竣工后试验未能在缺陷责任期或双方另行同意的其他期限内完成，则相关工程或区段工程应视为已通过该竣工后试验。</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872" w:name="_Toc9379"/>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12.3 重新试验</w:t>
      </w:r>
      <w:bookmarkEnd w:id="872"/>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如工程或区段工程未能通过竣工后试验，则承包人应根据第11.3款[缺陷调查]的规定修补缺陷，以达到合同约定的要求；并按照第11.4款[缺陷修复后的进一步试验]重新进行竣工后试验以及承担风险和费用。如未通过试验和重新试验是承包人原因造成的，则承包人还应承担发包人因此增加的费用。</w:t>
      </w:r>
    </w:p>
    <w:bookmarkEnd w:id="864"/>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873" w:name="_Ref531954819"/>
      <w:bookmarkStart w:id="874" w:name="_Ref531954811"/>
      <w:bookmarkStart w:id="875" w:name="_Toc395"/>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12.4 未能通过竣工后试验</w:t>
      </w:r>
      <w:bookmarkEnd w:id="873"/>
      <w:bookmarkEnd w:id="874"/>
      <w:bookmarkEnd w:id="875"/>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876" w:name="_Ref531954829"/>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12.4.1 工程或区段工程未能通过竣工后试验，且合同中就该项未通过的试验约定了性能损害赔偿违约金及其计算方法的，或者就该项未通过的试验另行达成补充协议的，承包人在缺陷责任期内向发包人支付相应违约金或按补充协议履行后，视为通过竣工后试验。</w:t>
      </w:r>
      <w:bookmarkEnd w:id="876"/>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12.4.2 对未能通过竣工后试验的工程或区段工程，承包人可向发包人建议，由承包人对该工程或区段工程进行调整或修补。发包人收到建议后，可向承包人发出通知，指示其在发包人方便的合理时间进入工程或区段工程进行调查、调整或修补，并为承包人的进入提供方便。承包人提出建议，但未在缺陷责任期内收到上述发包人通知的，相关工程或区段工程应视为已通过该竣工后试验。</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12.4.3 发包人无故拖延给予承包人进行调查、调整或修补所需的进入工程或区段工程的许可，并造成承包人费用增加的，应承担由此增加的费用并支付承包人合理利润。</w:t>
      </w:r>
    </w:p>
    <w:p>
      <w:pPr>
        <w:pStyle w:val="187"/>
        <w:numPr>
          <w:ilvl w:val="0"/>
          <w:numId w:val="0"/>
        </w:numPr>
        <w:spacing w:line="360" w:lineRule="auto"/>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pPr>
      <w:bookmarkStart w:id="877" w:name="_Toc24474"/>
      <w:bookmarkStart w:id="878" w:name="_Ref4415801"/>
      <w:r>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t>第13条 变更与调整</w:t>
      </w:r>
      <w:bookmarkEnd w:id="877"/>
      <w:bookmarkEnd w:id="878"/>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879" w:name="_Ref532670393"/>
      <w:bookmarkStart w:id="880" w:name="_Ref532677084"/>
      <w:bookmarkStart w:id="881" w:name="_Toc17161"/>
      <w:bookmarkStart w:id="882" w:name="_Ref532668573"/>
      <w:bookmarkStart w:id="883" w:name="_Ref532668569"/>
      <w:bookmarkStart w:id="884" w:name="_Ref532670395"/>
      <w:bookmarkStart w:id="885" w:name="_Ref532677087"/>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13.1 发包人变更权</w:t>
      </w:r>
      <w:bookmarkEnd w:id="879"/>
      <w:bookmarkEnd w:id="880"/>
      <w:bookmarkEnd w:id="881"/>
      <w:bookmarkEnd w:id="882"/>
      <w:bookmarkEnd w:id="883"/>
      <w:bookmarkEnd w:id="884"/>
      <w:bookmarkEnd w:id="885"/>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 xml:space="preserve"> </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886" w:name="_Ref4534979"/>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13.1.1 变更指示应经发包人同意，并由工程师发出经发包人签认的变更指示。除第11.3.6项[未能修复]约定的情况外，变更不应包括准备将任何工作删减并交由他人或发包人自行实施的情况。承包人收到变更指示后，方可实施变更。未经许可，承包人不得擅自对工程的任何部分进行变更。</w:t>
      </w:r>
      <w:bookmarkEnd w:id="886"/>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发包人与承包人对某项指示或批准是否构成变更产生争议的，按第20条[争议解决]处理。</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13.1.2 承包人应按照变更指示执行，除非承包人及时向工程师发出通知，说明该项变更指示将降低工程的安全性、稳定性或适用性；涉及的工作内容和范围不可预见；所涉设备难以采购；导致承包人无法执行第7.5款[现场劳动用工]、第7.6款[安全文明施工]、第7.7款[职业健康]或第7.8款[环境保护]内容；将造成工期延误；与第4.1款[承包人的一般义务]相冲突等无法执行的理由。工程师接到承包人的通知后，应作出经发包人签认的取消、确认或改变原指示的书面回复。</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887" w:name="_Ref531955587"/>
      <w:bookmarkStart w:id="888" w:name="_Ref531955590"/>
      <w:bookmarkStart w:id="889" w:name="_Ref4623207"/>
      <w:bookmarkStart w:id="890" w:name="_Toc19475"/>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13.2 承</w:t>
      </w:r>
      <w:bookmarkEnd w:id="887"/>
      <w:bookmarkEnd w:id="888"/>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包人的合理化建议</w:t>
      </w:r>
      <w:bookmarkEnd w:id="889"/>
      <w:bookmarkEnd w:id="890"/>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13.2.1 承包人提出合理化建议的，应向工程师提交合理化建议说明，说明建议的内容、理由以及实施该建议对合同价格和工期的影响。</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891" w:name="_Ref4681686"/>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13.2.2 除专用合同条件另有约定外，</w:t>
      </w:r>
      <w:bookmarkStart w:id="892" w:name="_Hlk4682273"/>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工程师应在收到承包人提交的合理化建议后7天内审查完毕并报送发包人，发现其中存在技术上的缺陷，应通知承包人修改。发包人应在收到工程师报送的合理化建议后7天内审批完毕。合理化建议经发包人批准的，工程师应及时发出变更指示，由此引起的合同价格调整按照第13.3.3项[变更估价]约定执行。发包人不同意变更的，工程师应书面通知承包人</w:t>
      </w:r>
      <w:bookmarkEnd w:id="891"/>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13.2.3 合理化建议降低了合同价格、缩短了工期或者提高了工程经济效益的，双方可以按照专用合同条件的约定进行利益分享。</w:t>
      </w:r>
    </w:p>
    <w:bookmarkEnd w:id="892"/>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893" w:name="_Ref532673541"/>
      <w:bookmarkStart w:id="894" w:name="_Ref532673538"/>
      <w:bookmarkStart w:id="895" w:name="_Ref532669305"/>
      <w:bookmarkStart w:id="896" w:name="_Ref532671480"/>
      <w:bookmarkStart w:id="897" w:name="_Toc21085"/>
      <w:bookmarkStart w:id="898" w:name="_Ref532669302"/>
      <w:bookmarkStart w:id="899" w:name="_Ref532671484"/>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13.3 变更程序</w:t>
      </w:r>
      <w:bookmarkEnd w:id="893"/>
      <w:bookmarkEnd w:id="894"/>
      <w:bookmarkEnd w:id="895"/>
      <w:bookmarkEnd w:id="896"/>
      <w:bookmarkEnd w:id="897"/>
      <w:bookmarkEnd w:id="898"/>
      <w:bookmarkEnd w:id="899"/>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900" w:name="_Ref4534600"/>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13.3.1 发包人提出变更</w:t>
      </w:r>
      <w:bookmarkEnd w:id="900"/>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发包人提出变更的，应通过工程师向承包人发出书面形式的变更指示，变更指示应说明计划变更的工程范围和变更的内容。</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901" w:name="_Ref4534617"/>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13.3.2 变更执行</w:t>
      </w:r>
      <w:bookmarkEnd w:id="901"/>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承包人收到工程师下达的变更指示后，认为不能执行，应在合理期限内提出不能执行该变更指示的理由。承包人认为可以执行变更的，应当书面说明实施该变更指示需要采取的具体措施及对合同价格和工期的影响，且合同当事人应当按照第13.3.3项[变更估价]约定确定变更估价。</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902" w:name="_Ref3835481"/>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13.3.3 变更估价</w:t>
      </w:r>
      <w:bookmarkEnd w:id="902"/>
    </w:p>
    <w:p>
      <w:pPr>
        <w:pStyle w:val="190"/>
        <w:widowControl/>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13.3.3.1 变更估价原则</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除专用合同条件另有约定外，变更估价按照本款约定处理：</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 合同中未包含价格清单，合同价格应按照所执行的变更工程的成本加利润调整；</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 合同中包含价格清单，合同价格按照如下规则调整：</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 价格清单中有适用于变更工程项目的，应采用该项目的费率和价格；</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 价格清单中没有适用但有类似于变更工程项目的，可在合理范围内参照类似项目的费率或价格；</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 价格清单中没有适用也没有类似于变更工程项目的，该工程项目应按成本加利润原则调整适用新的费率或价格。</w:t>
      </w:r>
    </w:p>
    <w:p>
      <w:pPr>
        <w:pStyle w:val="190"/>
        <w:widowControl/>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13.3.3.2 变更估价程序</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903" w:name="_Ref531955605"/>
      <w:bookmarkStart w:id="904" w:name="_Ref531955607"/>
      <w:bookmarkStart w:id="905" w:name="_Toc337558844"/>
      <w:bookmarkStart w:id="906" w:name="_Toc296503150"/>
      <w:bookmarkStart w:id="907" w:name="_Toc296346651"/>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承包人应在收到变更指示后14天内，向工程师提交变更估价申请。工程师应在收到承包人提交的变更估价申请后7天内审查完毕并报送发包人，工程师对变更估价申请有异议，通知承包人修改后重新提交。发包人应在承包人提交变更估价申请后14天内审批完毕。发包人逾期未完成审批或未提出异议的，视为认可承包人提交的变更估价申请。</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因变更引起的价格调整应计入最近一期的进度款中支付。</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13.3.4 变更引起的工期调整</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因变更引起工期变化的，合同当事人均可要求调整合同工期，由合同当事人按照第3.6款[商定或确定]并参考工程所在地的工期定额标准确定增减工期天数。</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908" w:name="_Ref4431237"/>
      <w:bookmarkStart w:id="909" w:name="_Toc26873"/>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13.4 暂估价</w:t>
      </w:r>
      <w:bookmarkEnd w:id="908"/>
      <w:bookmarkEnd w:id="909"/>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910" w:name="_Ref4616729"/>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13.4.1 依法必须招标的暂估价项目</w:t>
      </w:r>
      <w:bookmarkEnd w:id="910"/>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对于依法必须招标的暂估价项目，专用合同条件约定由承包人作为招标人的，招标文件、评标方案、评标结果应报送发包人批准。与组织招标工作有关的费用应当被认为已经包括在承包人的签约合同价中。</w:t>
      </w:r>
    </w:p>
    <w:p>
      <w:pPr>
        <w:pStyle w:val="191"/>
        <w:numPr>
          <w:ilvl w:val="0"/>
          <w:numId w:val="0"/>
        </w:num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专用合同条件约定由发包人和承包人共同作为招标人的，与组织招标工作有关的费用在专用合同条件中约定。</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具体的招标程序以及发包人和承包人权利义务关系可在专用合同条件中约定。暂估价项目的中标金额与价格清单中所列暂估价的金额差以及相应的税金等其他费用应列入合同价格。</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911" w:name="_Ref4682312"/>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13.4.2 不属于依法必须招标的暂估价项目</w:t>
      </w:r>
      <w:bookmarkEnd w:id="911"/>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对于不属于依法必须招标的暂估价项目，承包人具备实施暂估价项目的资格和条件的，经发包人和承包人协商一致后，可由承包人自行实施暂估价项目，具体的协商和估价程序以及发包人和承包人权利义务关系可在专用合同条件中约定。确定后的暂估价项目金额与价格清单中所列暂估价的金额差以及相应的税金等其他费用应列入合同价格。</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912" w:name="_Ref4431250"/>
      <w:bookmarkStart w:id="913" w:name="_Toc16298"/>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13.5 暂列金额</w:t>
      </w:r>
      <w:bookmarkEnd w:id="912"/>
      <w:bookmarkEnd w:id="913"/>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 xml:space="preserve"> </w:t>
      </w:r>
      <w:bookmarkEnd w:id="903"/>
      <w:bookmarkEnd w:id="904"/>
    </w:p>
    <w:bookmarkEnd w:id="905"/>
    <w:bookmarkEnd w:id="906"/>
    <w:bookmarkEnd w:id="907"/>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除专用合同条件另有约定外，每一笔暂列金额只能按照发包人的指示全部或部分使用，并对合同价格进行相应调整。付给承包人的总金额应仅包括发包人已指示的，与暂列金额相关的工作、货物或服务的应付款项。</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对于每笔暂列金额，发包人可以指示用于下列支付：</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 发包人根据第13.1款[发包人变更权]指示变更，决定对合同价格和付款计划表（如有）进行调整的、由承包人实施的工作（包括要提供的工程设备、材料和服务）；</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 承包人购买的工程设备、材料、工作或服务，应支付包括承包人已付（或应付）的实际金额以及相应的管理费等费用和利润（管理费和利润应以实际金额为基数根据合同约定的费率（如有）或百分比计算）。</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发包人根据上述(1)和（或）(2)指示支付暂列金额的，可以要求承包人提交其供应商提供的全部或部分要实施的工程或拟购买的工程设备、材料、工作或服务的项目报价单。发包人可以发出通知指示承包人接受其中的一个报价或指示撤销支付，发包人在收到项目报价单的7天内未作回应的，承包人应有权自行接受其中任何一个报价。</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每份包含暂列金额的文件还应包括用以证明暂列金额的所有有效的发票、凭证和账户或收据。</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914" w:name="_Toc26423"/>
      <w:bookmarkStart w:id="915" w:name="_Toc296503152"/>
      <w:bookmarkStart w:id="916" w:name="_Toc296346653"/>
      <w:bookmarkStart w:id="917" w:name="_Toc337558845"/>
      <w:bookmarkStart w:id="918" w:name="_Ref4431438"/>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13.6 计日工</w:t>
      </w:r>
      <w:bookmarkEnd w:id="914"/>
      <w:bookmarkEnd w:id="915"/>
      <w:bookmarkEnd w:id="916"/>
      <w:bookmarkEnd w:id="917"/>
      <w:bookmarkEnd w:id="918"/>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13.6.1 需要采用计日工方式的，经发包人同意后，由工程师通知承包人以计日工计价方式实施相应的工作，其价款按列入价格清单或预算书中的计日工计价项目及其单价进行计算；价格清单或预算书中无相应的计日工单价的，按照合理的成本与利润构成的原则，由工程师按照第3.6款[商定或确定]确定计日工的单价。</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13.6.2 采用计日工计价的任何一项工作，承包人应在该项工作实施过程中，每天提交以下报表和有关凭证报送工程师审查：</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 工作名称、内容和数量；</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 投入该工作的所有人员的姓名、专业、工种、级别和耗用工时；</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 投入该工作的材料类别和数量；</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 投入该工作的施工设备型号、台数和耗用台时；</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 其他有关资料和凭证。</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计日工由承包人汇总后，列入最近一期进度付款申请单，由工程师审查并经发包人批准后列入进度付款。</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919" w:name="_Ref4617331"/>
      <w:bookmarkStart w:id="920" w:name="_Ref4617318"/>
      <w:bookmarkStart w:id="921" w:name="_Toc15390"/>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13.7 法律变化引起的调整</w:t>
      </w:r>
      <w:bookmarkEnd w:id="919"/>
      <w:bookmarkEnd w:id="920"/>
      <w:bookmarkEnd w:id="921"/>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13.7.1 基准日期后，法律变化导致承包人在合同履行过程中所需要的费用发生除第13.8款[市场价格波动引起的调整]约定以外的增加时，由发包人承担由此增加的费用；减少时，应从合同价格中予以扣减。基准日期后，因法律变化造成工期延误时，工期应予以顺延。</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13.7.2 因法律变化引起的合同价格和工期调整，合同当事人无法达成一致的，由工程师按第3.6款[商定或确定]的约定处理。</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13.7.3 因承包人原因造成工期延误，在工期延误期间出现法律变化的，由此增加的费用和（或）延误的工期由承包人承担。</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13.7.4 因法律变化而需要对工程的实施进行任何调整的，承包人应迅速通知发包人，或者发包人应迅速通知承包人，并附上详细的辅助资料。发包人接到通知后，应根据第13.3款[变更程序]发出变更指示。</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922" w:name="_Ref18977613"/>
      <w:bookmarkStart w:id="923" w:name="_Toc12145"/>
      <w:bookmarkStart w:id="924" w:name="_Ref531955627"/>
      <w:bookmarkStart w:id="925" w:name="_Ref531955630"/>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13.8 市场价格波动引起的调整</w:t>
      </w:r>
      <w:bookmarkEnd w:id="922"/>
      <w:bookmarkEnd w:id="923"/>
      <w:bookmarkEnd w:id="924"/>
      <w:bookmarkEnd w:id="925"/>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926" w:name="_Ref4709841"/>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13.8.1 主要工程材料、设备、人工价格与招标时基期价相比，波动幅度超过合同约定幅度的，双方按照合同约定的价格调整方式调整。</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13.8.2 发包人与承包人在专用合同条件中约定采用《价格指数权重表》的，适用本项约定。</w:t>
      </w:r>
    </w:p>
    <w:p>
      <w:pPr>
        <w:pStyle w:val="190"/>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13.8.2.1 双方当事人可以将部分主要工程材料、工程设备、人工价格及其他双方认为应当根据市场价格调整的费用列入附件6[价格指数权重表]，并根据以下公式计算差额并调整合同价格：</w:t>
      </w:r>
    </w:p>
    <w:bookmarkEnd w:id="926"/>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927" w:name="_Ref4616996"/>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 价格调整公式</w:t>
      </w:r>
      <w:bookmarkEnd w:id="927"/>
    </w:p>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drawing>
          <wp:inline distT="0" distB="0" distL="114300" distR="114300">
            <wp:extent cx="4777740" cy="678815"/>
            <wp:effectExtent l="0" t="0" r="10160" b="6985"/>
            <wp:docPr id="2"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true"/>
                    </pic:cNvPicPr>
                  </pic:nvPicPr>
                  <pic:blipFill>
                    <a:blip r:embed="rId21"/>
                    <a:stretch>
                      <a:fillRect/>
                    </a:stretch>
                  </pic:blipFill>
                  <pic:spPr>
                    <a:xfrm>
                      <a:off x="0" y="0"/>
                      <a:ext cx="4777740" cy="678815"/>
                    </a:xfrm>
                    <a:prstGeom prst="rect">
                      <a:avLst/>
                    </a:prstGeom>
                    <a:noFill/>
                    <a:ln>
                      <a:noFill/>
                    </a:ln>
                  </pic:spPr>
                </pic:pic>
              </a:graphicData>
            </a:graphic>
          </wp:inline>
        </w:drawing>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公式中：△P---需调整的价格差额；</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P</w:t>
      </w:r>
      <w:r>
        <w:rPr>
          <w:rFonts w:hint="eastAsia" w:ascii="方正仿宋_GB2312" w:hAnsi="方正仿宋_GB2312" w:eastAsia="方正仿宋_GB2312" w:cs="方正仿宋_GB2312"/>
          <w:color w:val="000000" w:themeColor="text1"/>
          <w:sz w:val="24"/>
          <w:szCs w:val="24"/>
          <w:highlight w:val="none"/>
          <w:vertAlign w:val="subscript"/>
          <w14:textFill>
            <w14:solidFill>
              <w14:schemeClr w14:val="tx1"/>
            </w14:solidFill>
          </w14:textFill>
        </w:rPr>
        <w:t>O</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付款证书中承包人应得到的已完成工作量的金额。此项金额应不包括价格调整、不计质量保证金的预留和支付、预付款的支付和扣回。第13条[变更与调整]约定的变更及其他金额已按当期价格计价的，也不计在内；</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A ---定值权重（即不调部分的权重）； </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928" w:name="_Hlk24103184"/>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B</w:t>
      </w:r>
      <w:r>
        <w:rPr>
          <w:rFonts w:hint="eastAsia" w:ascii="方正仿宋_GB2312" w:hAnsi="方正仿宋_GB2312" w:eastAsia="方正仿宋_GB2312" w:cs="方正仿宋_GB2312"/>
          <w:color w:val="000000" w:themeColor="text1"/>
          <w:sz w:val="24"/>
          <w:szCs w:val="24"/>
          <w:highlight w:val="none"/>
          <w:vertAlign w:val="subscript"/>
          <w14:textFill>
            <w14:solidFill>
              <w14:schemeClr w14:val="tx1"/>
            </w14:solidFill>
          </w14:textFill>
        </w:rPr>
        <w:t>1</w:t>
      </w:r>
      <w:bookmarkEnd w:id="928"/>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bookmarkStart w:id="929" w:name="_Hlk24103205"/>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B</w:t>
      </w:r>
      <w:r>
        <w:rPr>
          <w:rFonts w:hint="eastAsia" w:ascii="方正仿宋_GB2312" w:hAnsi="方正仿宋_GB2312" w:eastAsia="方正仿宋_GB2312" w:cs="方正仿宋_GB2312"/>
          <w:color w:val="000000" w:themeColor="text1"/>
          <w:sz w:val="24"/>
          <w:szCs w:val="24"/>
          <w:highlight w:val="none"/>
          <w:vertAlign w:val="subscript"/>
          <w14:textFill>
            <w14:solidFill>
              <w14:schemeClr w14:val="tx1"/>
            </w14:solidFill>
          </w14:textFill>
        </w:rPr>
        <w:t>2</w:t>
      </w:r>
      <w:bookmarkEnd w:id="929"/>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bookmarkStart w:id="930" w:name="_Hlk24103220"/>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B</w:t>
      </w:r>
      <w:r>
        <w:rPr>
          <w:rFonts w:hint="eastAsia" w:ascii="方正仿宋_GB2312" w:hAnsi="方正仿宋_GB2312" w:eastAsia="方正仿宋_GB2312" w:cs="方正仿宋_GB2312"/>
          <w:color w:val="000000" w:themeColor="text1"/>
          <w:sz w:val="24"/>
          <w:szCs w:val="24"/>
          <w:highlight w:val="none"/>
          <w:vertAlign w:val="subscript"/>
          <w14:textFill>
            <w14:solidFill>
              <w14:schemeClr w14:val="tx1"/>
            </w14:solidFill>
          </w14:textFill>
        </w:rPr>
        <w:t>3</w:t>
      </w:r>
      <w:bookmarkEnd w:id="930"/>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bookmarkStart w:id="931" w:name="_Hlk24103245"/>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B</w:t>
      </w:r>
      <w:r>
        <w:rPr>
          <w:rFonts w:hint="eastAsia" w:ascii="方正仿宋_GB2312" w:hAnsi="方正仿宋_GB2312" w:eastAsia="方正仿宋_GB2312" w:cs="方正仿宋_GB2312"/>
          <w:color w:val="000000" w:themeColor="text1"/>
          <w:sz w:val="24"/>
          <w:szCs w:val="24"/>
          <w:highlight w:val="none"/>
          <w:vertAlign w:val="subscript"/>
          <w14:textFill>
            <w14:solidFill>
              <w14:schemeClr w14:val="tx1"/>
            </w14:solidFill>
          </w14:textFill>
        </w:rPr>
        <w:t>n</w:t>
      </w:r>
      <w:bookmarkEnd w:id="931"/>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---各可调因子的变值权重（即可调部分的权重）为各可调因子在投标函投标总报价中所占的比例，且A+B</w:t>
      </w:r>
      <w:r>
        <w:rPr>
          <w:rFonts w:hint="eastAsia" w:ascii="方正仿宋_GB2312" w:hAnsi="方正仿宋_GB2312" w:eastAsia="方正仿宋_GB2312" w:cs="方正仿宋_GB2312"/>
          <w:color w:val="000000" w:themeColor="text1"/>
          <w:sz w:val="24"/>
          <w:szCs w:val="24"/>
          <w:highlight w:val="none"/>
          <w:vertAlign w:val="subscript"/>
          <w14:textFill>
            <w14:solidFill>
              <w14:schemeClr w14:val="tx1"/>
            </w14:solidFill>
          </w14:textFill>
        </w:rPr>
        <w:t>1</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+B</w:t>
      </w:r>
      <w:r>
        <w:rPr>
          <w:rFonts w:hint="eastAsia" w:ascii="方正仿宋_GB2312" w:hAnsi="方正仿宋_GB2312" w:eastAsia="方正仿宋_GB2312" w:cs="方正仿宋_GB2312"/>
          <w:color w:val="000000" w:themeColor="text1"/>
          <w:sz w:val="24"/>
          <w:szCs w:val="24"/>
          <w:highlight w:val="none"/>
          <w:vertAlign w:val="subscript"/>
          <w14:textFill>
            <w14:solidFill>
              <w14:schemeClr w14:val="tx1"/>
            </w14:solidFill>
          </w14:textFill>
        </w:rPr>
        <w:t>2</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+B</w:t>
      </w:r>
      <w:r>
        <w:rPr>
          <w:rFonts w:hint="eastAsia" w:ascii="方正仿宋_GB2312" w:hAnsi="方正仿宋_GB2312" w:eastAsia="方正仿宋_GB2312" w:cs="方正仿宋_GB2312"/>
          <w:color w:val="000000" w:themeColor="text1"/>
          <w:sz w:val="24"/>
          <w:szCs w:val="24"/>
          <w:highlight w:val="none"/>
          <w:vertAlign w:val="subscript"/>
          <w14:textFill>
            <w14:solidFill>
              <w14:schemeClr w14:val="tx1"/>
            </w14:solidFill>
          </w14:textFill>
        </w:rPr>
        <w:t>3</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+……+B</w:t>
      </w:r>
      <w:r>
        <w:rPr>
          <w:rFonts w:hint="eastAsia" w:ascii="方正仿宋_GB2312" w:hAnsi="方正仿宋_GB2312" w:eastAsia="方正仿宋_GB2312" w:cs="方正仿宋_GB2312"/>
          <w:color w:val="000000" w:themeColor="text1"/>
          <w:sz w:val="24"/>
          <w:szCs w:val="24"/>
          <w:highlight w:val="none"/>
          <w:vertAlign w:val="subscript"/>
          <w14:textFill>
            <w14:solidFill>
              <w14:schemeClr w14:val="tx1"/>
            </w14:solidFill>
          </w14:textFill>
        </w:rPr>
        <w:t>n</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F</w:t>
      </w:r>
      <w:r>
        <w:rPr>
          <w:rFonts w:hint="eastAsia" w:ascii="方正仿宋_GB2312" w:hAnsi="方正仿宋_GB2312" w:eastAsia="方正仿宋_GB2312" w:cs="方正仿宋_GB2312"/>
          <w:color w:val="000000" w:themeColor="text1"/>
          <w:sz w:val="24"/>
          <w:szCs w:val="24"/>
          <w:highlight w:val="none"/>
          <w:vertAlign w:val="subscript"/>
          <w14:textFill>
            <w14:solidFill>
              <w14:schemeClr w14:val="tx1"/>
            </w14:solidFill>
          </w14:textFill>
        </w:rPr>
        <w:t>t1</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；F</w:t>
      </w:r>
      <w:r>
        <w:rPr>
          <w:rFonts w:hint="eastAsia" w:ascii="方正仿宋_GB2312" w:hAnsi="方正仿宋_GB2312" w:eastAsia="方正仿宋_GB2312" w:cs="方正仿宋_GB2312"/>
          <w:color w:val="000000" w:themeColor="text1"/>
          <w:sz w:val="24"/>
          <w:szCs w:val="24"/>
          <w:highlight w:val="none"/>
          <w:vertAlign w:val="subscript"/>
          <w14:textFill>
            <w14:solidFill>
              <w14:schemeClr w14:val="tx1"/>
            </w14:solidFill>
          </w14:textFill>
        </w:rPr>
        <w:t>t2</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；F</w:t>
      </w:r>
      <w:r>
        <w:rPr>
          <w:rFonts w:hint="eastAsia" w:ascii="方正仿宋_GB2312" w:hAnsi="方正仿宋_GB2312" w:eastAsia="方正仿宋_GB2312" w:cs="方正仿宋_GB2312"/>
          <w:color w:val="000000" w:themeColor="text1"/>
          <w:sz w:val="24"/>
          <w:szCs w:val="24"/>
          <w:highlight w:val="none"/>
          <w:vertAlign w:val="subscript"/>
          <w14:textFill>
            <w14:solidFill>
              <w14:schemeClr w14:val="tx1"/>
            </w14:solidFill>
          </w14:textFill>
        </w:rPr>
        <w:t>t3</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；……F</w:t>
      </w:r>
      <w:r>
        <w:rPr>
          <w:rFonts w:hint="eastAsia" w:ascii="方正仿宋_GB2312" w:hAnsi="方正仿宋_GB2312" w:eastAsia="方正仿宋_GB2312" w:cs="方正仿宋_GB2312"/>
          <w:color w:val="000000" w:themeColor="text1"/>
          <w:sz w:val="24"/>
          <w:szCs w:val="24"/>
          <w:highlight w:val="none"/>
          <w:vertAlign w:val="subscript"/>
          <w14:textFill>
            <w14:solidFill>
              <w14:schemeClr w14:val="tx1"/>
            </w14:solidFill>
          </w14:textFill>
        </w:rPr>
        <w:t>tn</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---各可调因子的当期价格指数，指付款证书相关周期最后一天的前42天的各可调因子的价格指数；</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F</w:t>
      </w:r>
      <w:r>
        <w:rPr>
          <w:rFonts w:hint="eastAsia" w:ascii="方正仿宋_GB2312" w:hAnsi="方正仿宋_GB2312" w:eastAsia="方正仿宋_GB2312" w:cs="方正仿宋_GB2312"/>
          <w:color w:val="000000" w:themeColor="text1"/>
          <w:sz w:val="24"/>
          <w:szCs w:val="24"/>
          <w:highlight w:val="none"/>
          <w:vertAlign w:val="subscript"/>
          <w14:textFill>
            <w14:solidFill>
              <w14:schemeClr w14:val="tx1"/>
            </w14:solidFill>
          </w14:textFill>
        </w:rPr>
        <w:t>01</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；F</w:t>
      </w:r>
      <w:r>
        <w:rPr>
          <w:rFonts w:hint="eastAsia" w:ascii="方正仿宋_GB2312" w:hAnsi="方正仿宋_GB2312" w:eastAsia="方正仿宋_GB2312" w:cs="方正仿宋_GB2312"/>
          <w:color w:val="000000" w:themeColor="text1"/>
          <w:sz w:val="24"/>
          <w:szCs w:val="24"/>
          <w:highlight w:val="none"/>
          <w:vertAlign w:val="subscript"/>
          <w14:textFill>
            <w14:solidFill>
              <w14:schemeClr w14:val="tx1"/>
            </w14:solidFill>
          </w14:textFill>
        </w:rPr>
        <w:t>02</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；F</w:t>
      </w:r>
      <w:r>
        <w:rPr>
          <w:rFonts w:hint="eastAsia" w:ascii="方正仿宋_GB2312" w:hAnsi="方正仿宋_GB2312" w:eastAsia="方正仿宋_GB2312" w:cs="方正仿宋_GB2312"/>
          <w:color w:val="000000" w:themeColor="text1"/>
          <w:sz w:val="24"/>
          <w:szCs w:val="24"/>
          <w:highlight w:val="none"/>
          <w:vertAlign w:val="subscript"/>
          <w14:textFill>
            <w14:solidFill>
              <w14:schemeClr w14:val="tx1"/>
            </w14:solidFill>
          </w14:textFill>
        </w:rPr>
        <w:t>03</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；……F</w:t>
      </w:r>
      <w:r>
        <w:rPr>
          <w:rFonts w:hint="eastAsia" w:ascii="方正仿宋_GB2312" w:hAnsi="方正仿宋_GB2312" w:eastAsia="方正仿宋_GB2312" w:cs="方正仿宋_GB2312"/>
          <w:color w:val="000000" w:themeColor="text1"/>
          <w:sz w:val="24"/>
          <w:szCs w:val="24"/>
          <w:highlight w:val="none"/>
          <w:vertAlign w:val="subscript"/>
          <w14:textFill>
            <w14:solidFill>
              <w14:schemeClr w14:val="tx1"/>
            </w14:solidFill>
          </w14:textFill>
        </w:rPr>
        <w:t>0n</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---各可调因子的基本价格指数，指基准日期的各可调因子的价格指数。</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以上价格调整公式中的各可调因子、定值和变值权重，以及基本价格指数及其来源在投标函附录价格指数和权重表中约定。价格指数应首先采用投标函附录中载明的有关部门提供的价格指数，缺乏上述价格指数时，可采用有关部门提供的价格代替。</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 暂时确定调整差额</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在计算调整差额时得不到当期价格指数的，可暂用上一次价格指数计算，并在以后的付款中再按实际价格指数进行调整。</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 权重的调整</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按第13.1款[发包人变更权]约定的变更导致原定合同中的权重不合理的，由工程师与承包人和发包人协商后进行调整。</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 承包人原因工期延误后的价格调整</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因承包人原因未在约定的工期内竣工的，则对原约定竣工日期后继续施工的工程，在使用本款第(1)项价格调整公式时，应采用原约定竣工日期与实际竣工日期的两个价格指数中较低的一个作为当期价格指数。</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 发包人引起的工期延误后的价格调整</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由于发包人原因未在约定的工期内竣工的，则对原约定竣工日期后继续施工的工程，在使用本款第（1）目价格调整公式时，应采用原约定竣工日期与实际竣工日期的两个价格指数中较高的一个作为当期价格指数。</w:t>
      </w:r>
    </w:p>
    <w:p>
      <w:pPr>
        <w:pStyle w:val="190"/>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13.8.2.2 未列入</w:t>
      </w:r>
      <w:bookmarkStart w:id="932" w:name="_Hlk24494865"/>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《价格指数权重表》</w:t>
      </w:r>
      <w:bookmarkEnd w:id="932"/>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的费用不因市场变化而调整。</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13.8.3 双方约定采用其他方式调整合同价款的，以专用合同条件约定为准。</w:t>
      </w:r>
    </w:p>
    <w:p>
      <w:pPr>
        <w:pStyle w:val="187"/>
        <w:numPr>
          <w:ilvl w:val="0"/>
          <w:numId w:val="0"/>
        </w:numPr>
        <w:spacing w:line="360" w:lineRule="auto"/>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pPr>
      <w:bookmarkStart w:id="933" w:name="_Ref531955885"/>
      <w:bookmarkStart w:id="934" w:name="_Ref531955880"/>
      <w:bookmarkStart w:id="935" w:name="_Toc16722"/>
      <w:r>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t>第14条 合同价格与支付</w:t>
      </w:r>
      <w:bookmarkEnd w:id="933"/>
      <w:bookmarkEnd w:id="934"/>
      <w:bookmarkEnd w:id="935"/>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936" w:name="_Ref4431531"/>
      <w:bookmarkStart w:id="937" w:name="_Toc16981"/>
      <w:bookmarkStart w:id="938" w:name="_Ref4431521"/>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14.1 合同价格形式</w:t>
      </w:r>
      <w:bookmarkEnd w:id="936"/>
      <w:bookmarkEnd w:id="937"/>
      <w:bookmarkEnd w:id="938"/>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14.1.1 除专用合同条件中另有约定外，本合同为总价合同，除根据第13条[变更与调整]，以及合同中其它相关增减金额的约定进行调整外，合同价格不做调整。</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14.1.2 除专用合同条件另有约定外：</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 工程款的支付应以合同协议书约定的签约合同价格为基础，按照合同约定进行调整；</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 承包人应支付根据法律规定或合同约定应由其支付的各项税费，除第13.7款[法律变化引起的调整]约定外，合同价格不应因任何这些税费进行调整；</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 价格清单列出的任何数量仅为估算的工作量，不得将其视为要求承包人实施的工程的实际或准确的工作量。在价格清单中列出的任何工作量和价格数据应仅限用于变更和支付的参考资料，而不能用于其他目的。</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14.1.3 合同约定工程的某部分按照实际完成的工程量进行支付的，应按照专用合同条件的约定进行计量和估价，并据此调整合同价格。</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939" w:name="_Toc27851"/>
      <w:bookmarkStart w:id="940" w:name="_Ref531956884"/>
      <w:bookmarkStart w:id="941" w:name="_Ref531956881"/>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14.2 预付款</w:t>
      </w:r>
      <w:bookmarkEnd w:id="939"/>
      <w:bookmarkEnd w:id="940"/>
      <w:bookmarkEnd w:id="941"/>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14.2.1 预付款支付</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预付款的额度和支付按照专用合同条件约定执行。预付款应当专用于承包人为合同工程的设计和工程实施购置材料、工程设备、施工设备、修建临时设施以及组织施工队伍进场等合同工作。</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除专用合同条件另有约定外，预付款在进度付款中同比例扣回。在颁发工程接收证书前，提前解除合同的，尚未扣完的预付款应与合同价款一并结算。</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发包人逾期支付预付款超过7天的，承包人有权向发包人发出要求预付的催告通知，发包人收到通知后7天内仍未支付的，承包人有权暂停施工，并按第15.1.1项[发包人违约的情形]执行。</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942" w:name="_Ref531956907"/>
      <w:bookmarkStart w:id="943" w:name="_Ref4797624"/>
      <w:bookmarkStart w:id="944" w:name="_Hlk54429963"/>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14.2.2 预付款</w:t>
      </w:r>
      <w:bookmarkEnd w:id="942"/>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担保</w:t>
      </w:r>
      <w:bookmarkEnd w:id="943"/>
    </w:p>
    <w:bookmarkEnd w:id="944"/>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发包人指示承包人提供预付款担保的，承包人应在发包人支付预付款7天前提供预付款担保，专用合同条件另有约定除外。预付款担保可采用银行保函、担保公司担保等形式，具体由合同当事人在专用合同条件中约定。在预付款完全扣回之前，承包人应保证预付款担保持续有效。</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发包人在工程款中逐期扣回预付款后，预付款担保额度应相应减少，但剩余的预付款担保金额不得低于未被扣回的预付款金额。</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945" w:name="_Toc4784195"/>
      <w:bookmarkEnd w:id="945"/>
      <w:bookmarkStart w:id="946" w:name="_Toc4784194"/>
      <w:bookmarkEnd w:id="946"/>
      <w:bookmarkStart w:id="947" w:name="_Toc4784193"/>
      <w:bookmarkEnd w:id="947"/>
      <w:bookmarkStart w:id="948" w:name="_Toc12444"/>
      <w:bookmarkStart w:id="949" w:name="_Ref531956963"/>
      <w:bookmarkStart w:id="950" w:name="_Ref531956967"/>
      <w:bookmarkStart w:id="951" w:name="_Ref4623398"/>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14.3 工程进度款</w:t>
      </w:r>
      <w:bookmarkEnd w:id="948"/>
      <w:bookmarkEnd w:id="949"/>
      <w:bookmarkEnd w:id="950"/>
      <w:bookmarkEnd w:id="951"/>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952" w:name="_Ref532679934"/>
      <w:bookmarkStart w:id="953" w:name="_Ref531956987"/>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14.3.1 工程进度付款申请</w:t>
      </w:r>
      <w:bookmarkEnd w:id="952"/>
      <w:bookmarkEnd w:id="953"/>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（1）人工费的申请</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人工费应按月支付，工程师应在收到承包人人工费付款申请单以及相关资料后7天内完成审查并报送发包人，发包人应在收到后7天内完成审批并向承包人签发人工费支付证书，发包人应在人工费支付证书签发后7天内完成支付。已支付的人工费部分，发包人支付进度款时予以相应扣除。</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（2）除专用合同条件另有约定外，承包人应在每月月末向工程师提交进度付款申请单，该进度付款申请单应包括下列内容：</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954" w:name="_Ref24496054"/>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 截至本次付款周期内已完成工作对应的金额；</w:t>
      </w:r>
      <w:bookmarkEnd w:id="954"/>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 扣除依据本款第（1）目约定中已扣除的人工费金额；</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 根据第13条[变更与调整]应增加和扣减的变更金额；</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 根据第14.2款[预付款]约定应支付的预付款和扣减的返还预付款；</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 根据第14.6.2项[质量保证金的预留]约定应预留的质量保证金金额；</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6） 根据第19条[索赔]应增加和扣减的索赔金额；</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7） 对已签发的进度款支付证书中出现错误的修正，应在本次进度付款中支付或扣除的金额；</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8） 根据合同约定应增加和扣减的其他金额。</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955" w:name="_Ref531957608"/>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14.3.2 进度付款审核和支付</w:t>
      </w:r>
      <w:bookmarkEnd w:id="955"/>
    </w:p>
    <w:p>
      <w:pPr>
        <w:pStyle w:val="191"/>
        <w:numPr>
          <w:ilvl w:val="0"/>
          <w:numId w:val="0"/>
        </w:num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除专用合同条件另有约定外，工程师应在收到承包人进度付款申请单以及相关资料后7天内完成审查并报送发包人，发包人应在收到后7天内完成审批并向承包人签发进度款支付证书。发包人逾期（包括因工程师原因延误报送的时间）未完成审批且未提出异议的，视为已签发进度款支付证书。</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工程师对承包人的进度付款申请单有异议的，有权要求承包人修正和提供补充资料，承包人应提交修正后的进度付款申请单。工程师应在收到承包人修正后的进度付款申请单及相关资料后7天内完成审查并报送发包人，发包人应在收到工程师报送的进度付款申请单及相关资料后7天内，向承包人签发无异议部分的进度款支付证书。存在争议的部分，按照第20条[争议解决]的约定处理。</w:t>
      </w:r>
    </w:p>
    <w:p>
      <w:pPr>
        <w:pStyle w:val="191"/>
        <w:numPr>
          <w:ilvl w:val="0"/>
          <w:numId w:val="0"/>
        </w:num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除专用合同条件另有约定外，发包人应在进度款支付证书签发后14天内完成支付，发包人逾期支付进度款的，按照贷款市场报价利率（LPR）支付利息；逾期支付超过56天的，按照贷款市场报价利率（LPR）的两倍支付利息。 </w:t>
      </w:r>
    </w:p>
    <w:p>
      <w:pPr>
        <w:pStyle w:val="191"/>
        <w:numPr>
          <w:ilvl w:val="0"/>
          <w:numId w:val="0"/>
        </w:num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发包人签发进度款支付证书，不表明发包人已同意、批准或接受了承包人完成的相应部分的工作。</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956" w:name="_Ref531957023"/>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14.3.3 进度付款的修正</w:t>
      </w:r>
      <w:bookmarkEnd w:id="956"/>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在对已签发的进度款支付证书进行阶段汇总和复核中发现错误、遗漏或重复的，发包人和承包人均有权提出修正申请。经发包人和承包人同意的修正，应在下期进度付款中支付或扣除。</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957" w:name="_Ref4538578"/>
      <w:bookmarkStart w:id="958" w:name="_Toc30849"/>
      <w:bookmarkStart w:id="959" w:name="_Ref536647822"/>
      <w:bookmarkStart w:id="960" w:name="_Ref536647814"/>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14.4 付款计划表</w:t>
      </w:r>
      <w:bookmarkEnd w:id="957"/>
      <w:bookmarkEnd w:id="958"/>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961" w:name="_Ref4570974"/>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14.4.1 付款计划表的编制要求</w:t>
      </w:r>
      <w:bookmarkEnd w:id="961"/>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除专用合同条件另有约定外，付款计划表按如下要求编制：</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 付款计划表中所列的每期付款金额，应为第14.3.1项[工程进度付款申请]每期进度款的估算金额；</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 实际进度与项目进度计划不一致的，合同当事人可按照第3.6款[商定或确定]修改付款计划表；</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 不采用付款计划表的，承包人应向工程师提交按季度编制的支付估算付款计划表，用于支付参考。</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962" w:name="_Ref4571011"/>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14.4.2 付款计划表的编制与审批</w:t>
      </w:r>
      <w:bookmarkEnd w:id="962"/>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 除专用合同条件另有约定外，承包人应根据第8.4款[项目进度计划]约定的项目进度计划、签约合同价和工程量等因素对总价合同进行分解，确定付款期数、计划每期达到的主要形象进度和（或）完成的主要计划工程量（含设计、采购、施工、竣工试验和竣工后试验等）等目标任务，编制付款计划表。其中人工费应按月确定付款期和付款计划。承包人应当在收到工程师和发包人批准的项目进度计划后7天内，将付款计划表及编制付款计划表的支持性资料报送工程师。</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 工程师应在收到付款计划表后7天内完成审核并报送发包人。发包人应在收到经工程师审核的付款计划表后7天内完成审批，经发包人批准的付款计划表为有约束力的付款计划表。</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 发包人逾期未完成付款计划表审批的，也未及时要求承包人进行修正和提供补充资料的，则承包人提交的付款计划表视为已经获得发包人批准。</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963" w:name="_Toc4087"/>
      <w:bookmarkStart w:id="964" w:name="_Ref4538634"/>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14.5 竣工结算</w:t>
      </w:r>
      <w:bookmarkEnd w:id="963"/>
      <w:bookmarkEnd w:id="964"/>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965" w:name="_Ref4571361"/>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14.5.1 竣工结算申请</w:t>
      </w:r>
      <w:bookmarkEnd w:id="965"/>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除专用合同条件另有约定外，承包人应在工程竣工验收合格后42天内向工程师提交竣工结算申请单，并提交完整的结算资料，有关竣工结算申请单的资料清单和份数等要求由合同当事人在专用合同条件中约定。</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除专用合同条件另有约定外，竣工结算申请单应包括以下内容：</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 竣工结算合同价格；</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 发包人已支付承包人的款项；</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 采用第14.6.1项[承包人提供质量保证金的方式]第（2）种方式提供质量保证金的，应当列明应预留的质量保证金金额；采用第14.6.1项[承包人提供质量保证金的方式]中其他方式提供质量保证金的，应当按第14.6款[质量保证金]提供相关文件作为附件；</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 发包人应支付承包人的合同价款。</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966" w:name="_Ref4571384"/>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14.5.2 竣工结算审核</w:t>
      </w:r>
      <w:bookmarkEnd w:id="966"/>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 除专用合同条件另有约定外，工程师应在收到竣工结算申请单后14天内完成核查并报送发包人。发包人应在收到工程师提交的经审核的竣工结算申请单后14天内完成审批，并由工程师向承包人签发经发包人签认的竣工付款证书。工程师或发包人对竣工结算申请单有异议的，有权要求承包人进行修正和提供补充资料，承包人应提交修正后的竣工结算申请单。</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967" w:name="_Ref4618006"/>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 除专用合同条件另有约定外，发包人应在签发竣工付款证书后的14天内，完成对承包人的竣工付款。发包人逾期支付的，按照贷款市场报价利率（LPR）支付违约金；逾期支付超过56天的，按照贷款市场报价利率（LPR）的两倍支付违约金。</w:t>
      </w:r>
      <w:bookmarkEnd w:id="967"/>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 承包人对发包人签认的竣工付款证书有异议的，对于有异议部分应在收到发包人签认的竣工付款证书后7天内提出异议，并由合同当事人按照专用合同条件约定的方式和程序进行复核，或按照第20条[争议解决]约定处理。对于无异议部分，发包人应签发临时竣工付款证书，并按本款第（2）项完成付款。承包人逾期未提出异议的，视为认可发包人的审批结果。</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968" w:name="_Ref15484305"/>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14.5.3 扫尾工作清单</w:t>
      </w:r>
      <w:bookmarkEnd w:id="968"/>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经双方协商，部分工作在工程竣工验收后进行的，承包人应当编制扫尾工作清单，扫尾工作清单中应当列明承包人应当完成的扫尾工作的内容及完成时间。</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承包人完成扫尾工作清单中的内容应取得的费用包含在第14.5.1项[竣工结算申请]及第14.5.2项[竣工结算审核]中一并结算。</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扫尾工作的缺陷责任期按第11条[缺陷责任与保修]处理。承包人未能按照扫尾工作清单约定的完成时间完成扫尾工作的，视为承包人原因导致的工程质量缺陷按照第11.3款[缺陷调查]处理。</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969" w:name="_Ref4617592"/>
      <w:bookmarkStart w:id="970" w:name="_Ref4571127"/>
      <w:bookmarkStart w:id="971" w:name="_Ref4617582"/>
      <w:bookmarkStart w:id="972" w:name="_Toc16530"/>
      <w:bookmarkStart w:id="973" w:name="_Ref4571100"/>
      <w:bookmarkStart w:id="974" w:name="_Ref15395020"/>
      <w:bookmarkStart w:id="975" w:name="_Ref4582115"/>
      <w:bookmarkStart w:id="976" w:name="_Hlk15394931"/>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14.6 质量保证金</w:t>
      </w:r>
      <w:bookmarkEnd w:id="959"/>
      <w:bookmarkEnd w:id="960"/>
      <w:bookmarkEnd w:id="969"/>
      <w:bookmarkEnd w:id="970"/>
      <w:bookmarkEnd w:id="971"/>
      <w:bookmarkEnd w:id="972"/>
      <w:bookmarkEnd w:id="973"/>
      <w:bookmarkEnd w:id="974"/>
      <w:bookmarkEnd w:id="975"/>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 xml:space="preserve"> </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经合同当事人协商一致提供质量保证金的，应在专用合同条件中予以明确。在工程项目竣工前，承包人已经提供履约担保的，发包人不得同时要求承包人提供质量保证金。</w:t>
      </w:r>
    </w:p>
    <w:bookmarkEnd w:id="976"/>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977" w:name="_Ref531955069"/>
      <w:bookmarkStart w:id="978" w:name="_Ref531957153"/>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14.6.1 承包人提供质量保证金的方式</w:t>
      </w:r>
      <w:bookmarkEnd w:id="977"/>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承包人提供质量保证金有以下三种方式：</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979" w:name="_Ref531955096"/>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 提交工程质量保证担保；</w:t>
      </w:r>
      <w:bookmarkEnd w:id="979"/>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980" w:name="_Ref531955107"/>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 预留相应比例的工程款；</w:t>
      </w:r>
      <w:bookmarkEnd w:id="980"/>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981" w:name="_Ref531955117"/>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 双方约定的其他方式。</w:t>
      </w:r>
      <w:bookmarkEnd w:id="981"/>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除专用合同条件另有约定外，质量保证金原则上采用上述第（1）种方式，且承包人应在工程竣工验收合格后7天内，向发包人提交工程质量保证担保。承包人提交工程质量保证担保时，发包人应同时返还预留的作为质量保证金的工程价款（如有）。但不论承包人以何种方式提供质量保证金，累计金额均不得高于工程价款结算总额的3%。</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982" w:name="_Ref18931667"/>
      <w:bookmarkStart w:id="983" w:name="_Ref15419738"/>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14.6.2 质量保证金的预留</w:t>
      </w:r>
      <w:bookmarkEnd w:id="982"/>
      <w:bookmarkEnd w:id="983"/>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双方约定采用预留相应比例的工程款方式提供质量保证金的，质量保证金的预留有以下三种方式：</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984" w:name="_Hlk18840714"/>
      <w:bookmarkStart w:id="985" w:name="_Ref531955143"/>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 按专用合同条件的约定在支付工程进度款时逐次预留，直至预留的质量保证金总额达到专用合同条件约定的金额或比例为止</w:t>
      </w:r>
      <w:bookmarkEnd w:id="984"/>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。在此情形下，质量保证金的计算基数不包括预付款的支付、扣回以及价格调整的金额；</w:t>
      </w:r>
      <w:bookmarkEnd w:id="985"/>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986" w:name="_Ref531955151"/>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 工程竣工结算时一次性预留质量保证金；</w:t>
      </w:r>
      <w:bookmarkEnd w:id="986"/>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987" w:name="_Ref531955161"/>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 双方约定的其他预留方式。</w:t>
      </w:r>
      <w:bookmarkEnd w:id="987"/>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除专用合同条件另有约定外，质量保证金的预留原则上采用上述第（1）种方式。如承包人在发包人签发竣工付款证书后28天内提交工程质量保证担保，发包人应同时返还预留的作为质量保证金的工程价款。发包人在返还本条款项下的质量保证金的同时，按照中国人民银行同期同类存款基准利率支付利息。</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988" w:name="_Ref532690096"/>
      <w:bookmarkStart w:id="989" w:name="_Ref4571243"/>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14.6.3 质量保证金的</w:t>
      </w:r>
      <w:bookmarkEnd w:id="988"/>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返还</w:t>
      </w:r>
      <w:bookmarkEnd w:id="989"/>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缺陷责任期内，承包人认真履行合同约定的责任，缺陷责任期满，发包人根据第11.6款[缺陷责任期终止证书]向承包人颁发缺陷责任期终止证书后，承包人可向发包人申请返还质量保证金。</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发包人在接到承包人返还质量保证金申请后，应于7天内将质量保证金返还承包人，逾期未返还的，应承担违约责任。发包人在接到承包人返还质量保证金申请后7天内不予答复，视同认可承包人的返还质量保证金申请。</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发包人和承包人对质量保证金预留、返还以及工程维修质量、费用有争议的，按本合同第20条[争议解决]约定的争议和纠纷解决程序处理。</w:t>
      </w:r>
    </w:p>
    <w:bookmarkEnd w:id="978"/>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990" w:name="_Toc15482"/>
      <w:bookmarkStart w:id="991" w:name="_Ref531957341"/>
      <w:bookmarkStart w:id="992" w:name="_Ref531957339"/>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14.7 最终结清</w:t>
      </w:r>
      <w:bookmarkEnd w:id="990"/>
      <w:bookmarkEnd w:id="991"/>
      <w:bookmarkEnd w:id="992"/>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 xml:space="preserve"> </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993" w:name="_Ref531957350"/>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14.7.1 最终结清申请</w:t>
      </w:r>
      <w:bookmarkEnd w:id="993"/>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单</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 除专用合同条件另有约定外，承包人应在缺陷责任期终止证书颁发后7天内，按专用合同条件约定的份数向发包人提交最终结清申请单，并提供相关证明材料。</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除专用合同条件另有约定外，最终结清申请单应列明质量保证金、应扣除的质量保证金、缺陷责任期内发生的增减费用。</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 发包人对最终结清申请单内容有异议的，有权要求承包人进行修正和提供补充资料，承包人应向发包人提交修正后的最终结清申请单。</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994" w:name="_Ref531957369"/>
      <w:bookmarkStart w:id="995" w:name="_Ref4624099"/>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14.7.2 最终结清证书</w:t>
      </w:r>
      <w:bookmarkEnd w:id="994"/>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和支付</w:t>
      </w:r>
      <w:bookmarkEnd w:id="995"/>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 除专用合同条件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 除专用合同条件另有约定外，发包人应在颁发最终结清证书后7天内完成支付。发包人逾期支付的，按照贷款市场报价利率（LPR）支付利息；逾期支付超过56天的，按照贷款市场报价利率（LPR）的两倍支付利息。</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 承包人对发包人颁发的最终结清证书有异议的，按第20条[争议解决]的约定办理。</w:t>
      </w:r>
    </w:p>
    <w:p>
      <w:pPr>
        <w:pStyle w:val="187"/>
        <w:numPr>
          <w:ilvl w:val="0"/>
          <w:numId w:val="0"/>
        </w:numPr>
        <w:spacing w:line="360" w:lineRule="auto"/>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pPr>
      <w:bookmarkStart w:id="996" w:name="_Ref11920396"/>
      <w:bookmarkStart w:id="997" w:name="_Toc1928"/>
      <w:bookmarkStart w:id="998" w:name="_Ref11874957"/>
      <w:bookmarkStart w:id="999" w:name="_Ref11920407"/>
      <w:r>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t>第15条 违约</w:t>
      </w:r>
      <w:bookmarkEnd w:id="854"/>
      <w:bookmarkEnd w:id="858"/>
      <w:bookmarkEnd w:id="859"/>
      <w:bookmarkEnd w:id="996"/>
      <w:bookmarkEnd w:id="997"/>
      <w:bookmarkEnd w:id="998"/>
      <w:bookmarkEnd w:id="999"/>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1000" w:name="_Ref4534399"/>
      <w:bookmarkStart w:id="1001" w:name="_Ref4534411"/>
      <w:bookmarkStart w:id="1002" w:name="_Ref4534376"/>
      <w:bookmarkStart w:id="1003" w:name="_Ref4534384"/>
      <w:bookmarkStart w:id="1004" w:name="_Toc29249"/>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15.1 发包人违约</w:t>
      </w:r>
      <w:bookmarkEnd w:id="1000"/>
      <w:bookmarkEnd w:id="1001"/>
      <w:bookmarkEnd w:id="1002"/>
      <w:bookmarkEnd w:id="1003"/>
      <w:bookmarkEnd w:id="1004"/>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1005" w:name="_Ref3841087"/>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15.1.1 发包人违约的情形</w:t>
      </w:r>
      <w:bookmarkEnd w:id="1005"/>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除专用合同条件另有约定外，在合同履行过程中发生的下列情形，属于发包人违约：</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（1） 因发包人原因导致开始工作日期延误的； </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 因发包人原因未能按合同约定支付合同价款的；</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 发包人违反第13.1.1项约定，自行实施被取消的工作或转由他人实施的；</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 因发包人违反合同约定造成工程暂停施工的；</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 工程师无正当理由没有在约定期限内发出复工指示，导致承包人无法复工的；</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（6） 发包人明确表示或者以其行为表明不履行合同主要义务的；</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（7） 发包人未能按照合同约定履行其他义务的。</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1006" w:name="_Ref4535692"/>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15.1.2 通知改正</w:t>
      </w:r>
      <w:bookmarkEnd w:id="1006"/>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1007" w:name="_Hlk16248297"/>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发包人发生除第15.1.1项第(6)目以外的违约情况时，承包人可向发包人发出通知，要求发包人采取有效措施纠正违约行为。发包人收到承包人通知后28天内仍不纠正违约行为的，承包人有权暂停相应部位工程实施，并通知工程师。</w:t>
      </w:r>
      <w:bookmarkEnd w:id="1007"/>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1008" w:name="_Ref3841132"/>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15.1.3 发包人违约的责任</w:t>
      </w:r>
      <w:bookmarkEnd w:id="1008"/>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1009" w:name="_Hlk16247984"/>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发包人应承担因其违约给承包人增加的费用和（或）延误的工期，并支付承包人合理的利润。此外，合同当事人可在专用合同条件中另行约定发包人违约责任的承担方式和计算方法。</w:t>
      </w:r>
      <w:bookmarkEnd w:id="1009"/>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1010" w:name="_Toc30172"/>
      <w:bookmarkStart w:id="1011" w:name="_Ref11958660"/>
      <w:bookmarkStart w:id="1012" w:name="_Ref11958663"/>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15.2 承包人违约</w:t>
      </w:r>
      <w:bookmarkEnd w:id="1010"/>
      <w:bookmarkEnd w:id="1011"/>
      <w:bookmarkEnd w:id="1012"/>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1013" w:name="_Ref3841153"/>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15.2.1 承包人违约的情形</w:t>
      </w:r>
      <w:bookmarkEnd w:id="1013"/>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除专用合同条件另有约定外，在履行合同过程中发生的下列情况之一的，属于承包人违约：</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 承包人的原因导致的承包人文件、实施和竣工的工程不符合法律法规、工程质量验收标准以及合同约定；</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 承包人违反合同约定进行转包或违法分包的；</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 承包人违反约定采购和使用不合格材料或工程设备；</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 因承包人原因导致工程质量不符合合同要求的；</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 承包人未经工程师批准，擅自将已按合同约定进入施工现场的施工设备、临时设施或材料撤离施工现场；</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（6） 承包人未能按项目进度计划及时完成合同约定的工作，造成工期延误；</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（7） 由于承包人原因未能通过竣工试验或竣工后试验的；</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（8） 承包人在缺陷责任期及保修期内，未能在合理期限对工程缺陷进行修复，或拒绝按发包人指示进行修复的；</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（9） 承包人明确表示或者以其行为表明不履行合同主要义务的；</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（10） 承包人未能按照合同约定履行其他义务的。</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1014" w:name="_Ref531958512"/>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15.2.2 通知改正</w:t>
      </w:r>
      <w:bookmarkEnd w:id="1014"/>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承包人发生除第15.2.1项第(7)目、第(9)目约定以外的其他违约情况时，工程师可在专用合同条件约定的合理期限内向承包人发出整改通知，要求其在指定的期限内改正。</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1015" w:name="_Ref3841166"/>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15.2.3 承包人违约的责任</w:t>
      </w:r>
      <w:bookmarkEnd w:id="1015"/>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承包人应承担因其违约行为而增加的费用和（或）延误的工期。此外，合同当事人可在专用合同条件中另行约定承包人违约责任的承担方式和计算方法。</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1016" w:name="_Toc26982"/>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15.3 第三人造成的违约</w:t>
      </w:r>
      <w:bookmarkEnd w:id="1016"/>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在履行合同过程中，一方当事人因第三人的原因造成违约的，应当向对方当事人承担违约责任。一方当事人和第三人之间的纠纷，依照法律规定或者按照约定解决。</w:t>
      </w:r>
    </w:p>
    <w:p>
      <w:pPr>
        <w:pStyle w:val="187"/>
        <w:numPr>
          <w:ilvl w:val="0"/>
          <w:numId w:val="0"/>
        </w:numPr>
        <w:spacing w:line="360" w:lineRule="auto"/>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pPr>
      <w:bookmarkStart w:id="1017" w:name="_Ref4510572"/>
      <w:bookmarkStart w:id="1018" w:name="_Toc30374"/>
      <w:bookmarkStart w:id="1019" w:name="_Ref532142069"/>
      <w:bookmarkStart w:id="1020" w:name="_Ref3840457"/>
      <w:r>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t>第16条 合同解除</w:t>
      </w:r>
      <w:bookmarkEnd w:id="1017"/>
      <w:bookmarkEnd w:id="1018"/>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1021" w:name="_Toc11905"/>
      <w:bookmarkStart w:id="1022" w:name="_Ref531958502"/>
      <w:bookmarkStart w:id="1023" w:name="_Ref531958499"/>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16.1 由发包人解除合同</w:t>
      </w:r>
      <w:bookmarkEnd w:id="1021"/>
      <w:bookmarkEnd w:id="1022"/>
      <w:bookmarkEnd w:id="1023"/>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1024" w:name="_Ref4535422"/>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16.1.1 因承包人违约解除合同</w:t>
      </w:r>
      <w:bookmarkEnd w:id="1024"/>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除专用合同条件另有约定外，发包人有权基于下列原因，以书面形式通知承包人解除合同，解除通知中应注明是根据第16.1.1项发出的，发包人应在发出正式解除合同通知14天前告知承包人其解除合同意向，除非承包人在收到该解除合同意向通知后14天内采取了补救措施，否则发包人可向承包人发出正式解除合同通知立即解除合同。解除日期应为承包人收到正式解除合同通知的日期，但在第(5)目的情况下，发包人无须提前告知承包人其解除合同意向，可直接发出正式解除合同通知立即解除合同：</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1025" w:name="_Ref531958536"/>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 承包人未能遵守第4.2款</w:t>
      </w:r>
      <w:bookmarkStart w:id="1026" w:name="_Hlk18839947"/>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[履约担保]</w:t>
      </w:r>
      <w:bookmarkEnd w:id="1026"/>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的约定；</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 承包人未能遵守第4.5款[分包]有关分包和转包的约定；</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 承包人实际进度明显落后于进度计划，并且未按发包人的指令采取措施并修正进度计划；</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 工程质量有严重缺陷，承包人无正当理由使修复开始日期拖延达28天以上；</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 承包人破产、停业清理或进入清算程序，或情况表明承包人将进入破产和（或）清算程序，已有对其财产的接管令或管理令，与债权人达成和解，或为其债权人的利益在财产接管人、受托人或管理人的监督下营业，或采取了任何行动或发生任何事件（根据有关适用法律）具有与前述行动或事件相似的效果；</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（6） 承包人明确表示或以自己的行为表明不履行合同、或经发包人以书面形式通知其履约后仍未能依约履行合同、或以不适当的方式履行合同；</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（7） 未能通过的竣工试验、未能通过的竣工后试验，使工程的任何部分和（或）整个工程丧失了主要使用功能、生产功能；</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（8） 因承包人的原因暂停工作超过56天且暂停影响到整个工程，或因承包人的原因暂停工作超过182天；</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（9） 承包人未能遵守第8.2款[竣工日期]规定，延误超过182天；</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（10） 工程师根据第15.2.2项[通知改正]发出整改通知后，承包人在指定的合理期限内仍不纠正违约行为并致使合同目的不能实现的。</w:t>
      </w:r>
    </w:p>
    <w:bookmarkEnd w:id="1025"/>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1027" w:name="_Ref3841839"/>
      <w:bookmarkStart w:id="1028" w:name="_Ref4624315"/>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16.1.2 因承包人违约解除合同后</w:t>
      </w:r>
      <w:bookmarkEnd w:id="1027"/>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承包人的义务</w:t>
      </w:r>
      <w:bookmarkEnd w:id="1028"/>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合同解除后，承包人应按以下约定执行：</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 除了为保护生命、财产或工程安全、清理和必须执行的工作外，停止执行所有被通知解除的工作，并将相关人员撤离现场；</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 经发包人批准，承包人应将与被解除合同相关的和正在执行的分包合同及相关的责任和义务转让至发包人和（或）发包人指定方的名下，包括永久性工程及工程物资，以及相关工作；</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 移交已完成的永久性工程及负责已运抵现场的工程物资。在移交前，妥善做好己完工程和已运抵现场的工程物资的保管、维护和保养；</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 将发包人提供的所有信息及承包人为本工程编制的设计文件、技术资料及其它文件移交给发包人。在承包人留有的资料文件中，销毁与发包人提供的所有信息相关的数据及资料的备份；</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 移交相应实施阶段已经付款的并已完成的和尚待完成的设计文件、图纸、资料、操作维修手册、施工组织设计、质检资料、竣工资料等；</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16.1.3 因承包人违约解除合同后的估价、付款和结算</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因承包人原因导致合同解除的，则合同当事人应在合同解除后28天内完成估价、付款和清算，并按以下约定执行：</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 合同解除后，按第3.6款[商定或确定]商定或确定承包人实际完成工作对应的合同价款，以及承包人已提供的材料、工程设备、施工设备和临时工程等的价值；</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 合同解除后，承包人应支付的违约金；</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 合同解除后，因解除合同给发包人造成的损失；</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 合同解除后，承包人应按照发包人的指示完成现场的清理和撤离；</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 发包人和承包人应在合同解除后进行清算，出具最终结清付款证书，结清全部款项。</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因承包人违约解除合同的，发包人有权暂停对承包人的付款，查清各项付款和已扣款项，发包人和承包人未能就合同解除后的清算和款项支付达成一致的，按照第20条[争议解决]的约定处理。</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16.1.4 因承包人违约解除合同的合同权益转让</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合同解除后，发包人可以继续完成工程，和（或）安排第三人完成。发包人有权要求承包人将其为实施合同而订立的材料和设备的订货合同或任何服务合同利益转让给发包人，并在承包人收到解除合同通知后的14天内，依法办理转让手续。发包人和（或）第三人有权使用承包人在施工现场的材料、设备、临时工程、承包人文件和由承包人或以其名义编制的其他文件。</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1029" w:name="_Toc25227"/>
      <w:bookmarkStart w:id="1030" w:name="_Ref531958549"/>
      <w:bookmarkStart w:id="1031" w:name="_Ref531958554"/>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16.2 由承包人解除合同</w:t>
      </w:r>
      <w:bookmarkEnd w:id="1029"/>
      <w:bookmarkEnd w:id="1030"/>
      <w:bookmarkEnd w:id="1031"/>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1032" w:name="_Ref3841758"/>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16.2.1 因发包人违约解除合同</w:t>
      </w:r>
      <w:bookmarkEnd w:id="1032"/>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除专用合同条件另有约定外，承包人有权基于下列原因，以书面形式通知发包人解除合同，解除通知中应注明是根据第16.2.1项发出的，承包人应在发出正式解除合同通知14天前告知发包人其解除合同意向，除非发包人在收到该解除合同意向通知后14天内采取了补救措施，否则承包人可向发包人发出正式解除合同通知立即解除合同。解除日期应为发包人收到正式解除合同通知的日期，但在第(5)目的情况下，承包人无须提前告知发包人其解除合同意向，可直接发出正式解除合同通知立即解除合同：</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 承包人就发包人未能遵守第2.5.2项关于发包人的资金安排发出通知后42天内，仍未收到合理的证明；</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（2） 在第14条规定的付款时间到期后42天内，承包人仍未收到应付款项； </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 发包人实质上未能根据合同约定履行其义务，构成根本性违约；</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 发承包双方订立本合同协议书后的84天内，承包人未收到根据第8.1款[开始工作]的开始工作通知；</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 发包人破产、停业清理或进入清算程序，或情况表明发包人将进入破产和（或）清算程序或发包人资信严重恶化，已有对其财产的接管令或管理令，与债权人达成和解，或为其债权人的利益在财产接管人、受托人或管理人的监督下营业，或采取了任何行动或发生任何事件（根据有关适用法律）具有与前述行动或事件相似的效果；</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（6） 发包人未能遵守第2.5.3项的约定提交支付担保；</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（7） 发包人未能执行第15.1.2项[通知改正]的约定，致使合同目的不能实现的；</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（8） 因发包人的原因暂停工作超过56天且暂停影响到整个工程，或因发包人的原因暂停工作超过182天的；</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（9） 因发包人原因造成开始工作日期迟于承包人收到中标通知书（或在无中标通知书的情况下，订立本合同之日）后第84天的。</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发包人接到承包人解除合同意向通知后14天内，发包人随后给予了付款，或同意复工、或继续履行其义务、或提供了支付担保等，承包人应尽快安排并恢复正常工作；因此造成工期延误的，竣工日期顺延；承包人因此增加的费用，由发包人承担。</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1033" w:name="_Ref3842018"/>
      <w:bookmarkStart w:id="1034" w:name="_Ref4624336"/>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16.2.2 因发包人违约解除合同后</w:t>
      </w:r>
      <w:bookmarkEnd w:id="1033"/>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承包人的义务</w:t>
      </w:r>
      <w:bookmarkEnd w:id="1034"/>
    </w:p>
    <w:p>
      <w:pPr>
        <w:pStyle w:val="191"/>
        <w:numPr>
          <w:ilvl w:val="0"/>
          <w:numId w:val="0"/>
        </w:numPr>
        <w:spacing w:line="360" w:lineRule="auto"/>
        <w:ind w:left="400" w:firstLine="425"/>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合同解除后，承包人应按以下约定执行：</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 除为保护生命、财产、工程安全的工作外，停止所有进一步的工作；承包人因执行该保护工作而产生费用的，由发包人承担；</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 向发包人移交承包人已获得支付的承包人文件、生产设备、材料和其他工作；</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 从现场运走除为了安全需要以外的所有属于承包人的其他货物，并撤离现场。</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16.2.3 因发包人违约解除合同后的付款</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承包人按照本款约定解除合同的，发包人应在解除合同后28天内支付下列款项，并退还履约担保：</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 合同解除前所完成工作的价款；</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 承包人为工程施工订购并已付款的材料、工程设备和其他物品的价款；发包人付款后，该材料、工程设备和其他物品归发包人所有；</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 承包人为完成工程所发生的，而发包人未支付的金额；</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 承包人撤离施工现场以及遣散承包人人员的款项；</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 按照合同约定在合同解除前应支付的违约金；</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（6） 按照合同约定应当支付给承包人的其他款项；</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（7） 按照合同约定应返还的质量保证金；</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（8） 因解除合同给承包人造成的损失。</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承包人应妥善做好已完工程和与工程有关的已购材料、工程设备的保护和移交工作，并将施工设备和人员撤出施工现场，发包人应为承包人撤出提供必要条件。</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1035" w:name="_Ref3841966"/>
      <w:bookmarkStart w:id="1036" w:name="_Toc1096"/>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16.3 合同解除后的事项</w:t>
      </w:r>
      <w:bookmarkEnd w:id="1035"/>
      <w:bookmarkEnd w:id="1036"/>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16.3.1 结算约定依然有效</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合同解除后，由发包人或由承包人解除合同的结算及结算后的付款约定仍然有效，直至解除合同的结算工作结清。</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16.3.2 解除合同的争议</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1037" w:name="_Hlk18988355"/>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双方对解除合同或解除合同后的结算有争议的，按照第20条[争议解决]的约定处理。</w:t>
      </w:r>
      <w:bookmarkEnd w:id="1037"/>
    </w:p>
    <w:p>
      <w:pPr>
        <w:pStyle w:val="187"/>
        <w:numPr>
          <w:ilvl w:val="0"/>
          <w:numId w:val="0"/>
        </w:numPr>
        <w:spacing w:line="360" w:lineRule="auto"/>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pPr>
      <w:bookmarkStart w:id="1038" w:name="_Ref3840974"/>
      <w:bookmarkStart w:id="1039" w:name="_Toc13169"/>
      <w:bookmarkStart w:id="1040" w:name="_Ref3840605"/>
      <w:r>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t>第17条 不可抗力</w:t>
      </w:r>
      <w:bookmarkEnd w:id="1038"/>
      <w:bookmarkEnd w:id="1039"/>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1041" w:name="_Ref531958161"/>
      <w:bookmarkStart w:id="1042" w:name="_Ref531958158"/>
      <w:bookmarkStart w:id="1043" w:name="_Toc16136"/>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17.1 不可抗力的</w:t>
      </w:r>
      <w:bookmarkEnd w:id="1041"/>
      <w:bookmarkEnd w:id="1042"/>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定义</w:t>
      </w:r>
      <w:bookmarkEnd w:id="1043"/>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不可抗力是指合同当事人在订立合同时不可预见，在合同履行过程中不可避免、不能克服且不能提前防备的自然灾害和社会性突发事件，如地震、海啸、瘟疫、骚乱、戒严、暴动、战争和专用合同条件中约定的其他情形。</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1044" w:name="_Toc3712"/>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17.2 不可抗力的通知</w:t>
      </w:r>
      <w:bookmarkEnd w:id="1044"/>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 xml:space="preserve"> </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合同一方当事人觉察或发现不可抗力事件发生，使其履行合同义务受到阻碍时，有义务立即通知合同另一方当事人和工程师，书面说明不可抗力和受阻碍的详细情况，并提供必要的证明。</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不可抗力持续发生的，合同一方当事人应每隔28天向合同另一方当事人和工程师提交中间报告，说明不可抗力和履行合同受阻的情况，并于不可抗力事件结束后28天内提交最终报告及有关资料。</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1045" w:name="_Toc20749"/>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17.3 将损失减至最小的义务</w:t>
      </w:r>
      <w:bookmarkEnd w:id="1045"/>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不可抗力发生后，合同当事人均应采取措施尽量避免和减少损失的扩大，使不可抗力对履行合同造成的损失减至最小。另一方全力协助并采取措施，需暂停实施的工作，立即停止。任何一方当事人没有采取有效措施导致损失扩大的，应对扩大的损失承担责任。</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1046" w:name="_Ref531958172"/>
      <w:bookmarkStart w:id="1047" w:name="_Ref531958170"/>
      <w:bookmarkStart w:id="1048" w:name="_Ref3840916"/>
      <w:bookmarkStart w:id="1049" w:name="_Toc8055"/>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17.4 不可抗力后果</w:t>
      </w:r>
      <w:bookmarkEnd w:id="1046"/>
      <w:bookmarkEnd w:id="1047"/>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的承担</w:t>
      </w:r>
      <w:bookmarkEnd w:id="1048"/>
      <w:bookmarkEnd w:id="1049"/>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 xml:space="preserve"> </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不可抗力导致的人员伤亡、财产损失、费用增加和（或）工期延误等后果，由合同当事人按以下原则承担：</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 永久工程，包括已运至施工现场的材料和工程设备的损害，以及因工程损害造成的第三人人员伤亡和财产损失由发包人承担；</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 承包人提供的施工设备的损坏由承包人承担；</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 发包人和承包人各自承担其人员伤亡及其他财产损失；</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 因不可抗力影响承包人履行合同约定的义务，已经引起或将引起工期延误的，应当顺延工期，由此导致承包人停工的费用损失由发包人和承包人合理分担，</w:t>
      </w:r>
      <w:bookmarkStart w:id="1050" w:name="_Hlk51507024"/>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停工期间必须支付的现场必要的工人工资</w:t>
      </w:r>
      <w:bookmarkEnd w:id="1050"/>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由发包人承担；</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 因不可抗力引起或将引起工期延误，发包人指示赶工的，由此增加的赶工费用由发包人承担；</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（6） 承包人在停工期间按照工程师或发包人要求照管、清理和修复工程的费用由发包人承担。</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不可抗力引起的后果及造成的损失由合同当事人按照法律规定及合同约定各自承担。不可抗力发生前已完成的工程应当按照合同约定进行支付。</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1051" w:name="_Toc14137"/>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17.5 不可抗力影响分包人</w:t>
      </w:r>
      <w:bookmarkEnd w:id="1051"/>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 xml:space="preserve"> </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分包人根据分包合同的约定，有权获得更多或者更广的不可抗力而免除某些义务时，承包人不得以分包合同中不可抗力约定向发包人抗辩免除其义务。</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1052" w:name="_Ref531958184"/>
      <w:bookmarkStart w:id="1053" w:name="_Ref531958181"/>
      <w:bookmarkStart w:id="1054" w:name="_Ref4538024"/>
      <w:bookmarkStart w:id="1055" w:name="_Ref3840892"/>
      <w:bookmarkStart w:id="1056" w:name="_Toc22369"/>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17.6 因不可抗力解除</w:t>
      </w:r>
      <w:bookmarkEnd w:id="1052"/>
      <w:bookmarkEnd w:id="1053"/>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合同</w:t>
      </w:r>
      <w:bookmarkEnd w:id="1054"/>
      <w:bookmarkEnd w:id="1055"/>
      <w:bookmarkEnd w:id="1056"/>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 xml:space="preserve"> </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因单次不可抗力导致合同无法履行连续超过84天或累计超过140天的，发包人和承包人均有权解除合同。合同解除后，承包人应按照第10.5款[竣工退场]的规定进行。由双方当事人按照第3.6款[商定或确定]商定或确定发包人应支付的款项，该款项包括：</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 合同解除前承包人已完成工作的价款；</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 承包人为工程订购的并已交付给承包人，或承包人有责任接受交付的材料、工程设备和其他物品的价款；当发包人支付上述费用后，此项材料、工程设备与其他物品应成为发包人的财产，承包人应将其交由发包人处理；</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 发包人指示承包人退货或解除订货合同而产生的费用，或因不能退货或解除合同而产生的损失；</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 承包人撤离施工现场以及遣散承包人人员的费用；</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 按照合同约定在合同解除前应支付给承包人的其他款项；</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（6） 扣减承包人按照合同约定应向发包人支付的款项；</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（7） 双方商定或确定的其他款项。</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除专用合同条件另有约定外，合同解除后，发包人应当在商定或确定上述款项后28天内完成上述款项的支付。</w:t>
      </w:r>
    </w:p>
    <w:p>
      <w:pPr>
        <w:pStyle w:val="187"/>
        <w:numPr>
          <w:ilvl w:val="0"/>
          <w:numId w:val="0"/>
        </w:numPr>
        <w:spacing w:line="360" w:lineRule="auto"/>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pPr>
      <w:bookmarkStart w:id="1057" w:name="_Ref11848264"/>
      <w:bookmarkStart w:id="1058" w:name="_Toc12116"/>
      <w:bookmarkStart w:id="1059" w:name="_Ref11848274"/>
      <w:r>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t>第18条 保险</w:t>
      </w:r>
      <w:bookmarkEnd w:id="1040"/>
      <w:bookmarkEnd w:id="1057"/>
      <w:bookmarkEnd w:id="1058"/>
      <w:bookmarkEnd w:id="1059"/>
      <w:r>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t xml:space="preserve"> </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1060" w:name="_Ref3840730"/>
      <w:bookmarkStart w:id="1061" w:name="_Ref3840734"/>
      <w:bookmarkStart w:id="1062" w:name="_Toc29222"/>
      <w:bookmarkStart w:id="1063" w:name="_Ref531957914"/>
      <w:bookmarkStart w:id="1064" w:name="_Ref531957911"/>
      <w:bookmarkStart w:id="1065" w:name="_Toc351203616"/>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18.1 设计和工程保险</w:t>
      </w:r>
      <w:bookmarkEnd w:id="1060"/>
      <w:bookmarkEnd w:id="1061"/>
      <w:bookmarkEnd w:id="1062"/>
    </w:p>
    <w:bookmarkEnd w:id="1063"/>
    <w:bookmarkEnd w:id="1064"/>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18.1.1 双方应按照专用合同条件的约定向双方同意的保险人投保建设工程设计责任险、建筑安装工程一切险等保险。具体的投保险种、保险范围、保险金额、保险费率、保险期限等有关内容应当在专用合同条件中明确约定。</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18.1.2 双方应按照专用合同条件的约定投保第三者责任险，并在缺陷责任期终止证书颁发前维持其持续有效。第三者责任险最低投保额应在专用合同条件内约定。</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1066" w:name="_Toc11743"/>
      <w:bookmarkStart w:id="1067" w:name="_Ref3840683"/>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18.2 工伤和意外伤害保险</w:t>
      </w:r>
      <w:bookmarkEnd w:id="1066"/>
      <w:bookmarkEnd w:id="1067"/>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18.2.1 发包人应依照法律规定为其在施工现场的雇用人员办理工伤保险，缴纳工伤保险费；并要求工程师及由发包人为履行合同聘请的第三方在施工现场的雇用人员依法办理工伤保险。</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18.2.2 承包人应依照法律规定为其履行合同雇用的全部人员办理工伤保险，缴纳工伤保险费，并要求分包人及由承包人为履行合同聘请的第三方雇用的全部人员依法办理工伤保险。</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18.2.3 发包人和承包人可以为其施工现场的全部人员办理意外伤害保险并支付保险费，包括其员工及为履行合同聘请的第三方的人员，具体事项由合同当事人在专用合同条件约定。</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1068" w:name="_Ref3840782"/>
      <w:bookmarkStart w:id="1069" w:name="_Toc409"/>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18.3 货物保险</w:t>
      </w:r>
      <w:bookmarkEnd w:id="1068"/>
      <w:bookmarkEnd w:id="1069"/>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承包人应</w:t>
      </w:r>
      <w:r>
        <w:rPr>
          <w:rFonts w:hint="eastAsia" w:ascii="方正仿宋_GB2312" w:hAnsi="方正仿宋_GB2312" w:eastAsia="方正仿宋_GB2312" w:cs="方正仿宋_GB2312"/>
          <w:iCs/>
          <w:color w:val="000000" w:themeColor="text1"/>
          <w:sz w:val="24"/>
          <w:szCs w:val="24"/>
          <w:highlight w:val="none"/>
          <w14:textFill>
            <w14:solidFill>
              <w14:schemeClr w14:val="tx1"/>
            </w14:solidFill>
          </w14:textFill>
        </w:rPr>
        <w:t>按照</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专用合同条件的约定为</w:t>
      </w:r>
      <w:r>
        <w:rPr>
          <w:rFonts w:hint="eastAsia" w:ascii="方正仿宋_GB2312" w:hAnsi="方正仿宋_GB2312" w:eastAsia="方正仿宋_GB2312" w:cs="方正仿宋_GB2312"/>
          <w:iCs/>
          <w:color w:val="000000" w:themeColor="text1"/>
          <w:sz w:val="24"/>
          <w:szCs w:val="24"/>
          <w:highlight w:val="none"/>
          <w14:textFill>
            <w14:solidFill>
              <w14:schemeClr w14:val="tx1"/>
            </w14:solidFill>
          </w14:textFill>
        </w:rPr>
        <w:t>运抵现场的</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施工设备、材料、工程设备和临时工程等办理财产保险，保险期限自上述货物运抵现场至其不再为工程所需要为止。</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1070" w:name="_Toc30570"/>
      <w:bookmarkStart w:id="1071" w:name="_Ref4692231"/>
      <w:bookmarkStart w:id="1072" w:name="_Ref4692238"/>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18.4 其他保险</w:t>
      </w:r>
      <w:bookmarkEnd w:id="1070"/>
      <w:bookmarkEnd w:id="1071"/>
      <w:bookmarkEnd w:id="1072"/>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发包人应按照工程总承包模式所适用的法律法规和专用合同条件约定，投保其他保险并保持保险有效，其投保费用发包人自行承担。承包人应按照工程总承包模式所适用法律法规和专用合同条件约定投保相应保险并保持保险有效，其投</w:t>
      </w:r>
      <w:bookmarkEnd w:id="1065"/>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保费用包含在合同价格中，但在合同执行过程中，新颁布适用的法律法规规定由承包人投保的强制保险，应根据本合同</w:t>
      </w:r>
      <w:bookmarkStart w:id="1073" w:name="_Toc351203617"/>
      <w:bookmarkStart w:id="1074" w:name="_Toc296346627"/>
      <w:bookmarkStart w:id="1075" w:name="_Toc296503126"/>
      <w:bookmarkStart w:id="1076" w:name="_Toc337558832"/>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第13条[变更与调整]的约定增加合同价款。</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1077" w:name="_Toc29161"/>
      <w:bookmarkStart w:id="1078" w:name="_Ref3840659"/>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18.5 对各项保险的一般要求</w:t>
      </w:r>
      <w:bookmarkEnd w:id="1077"/>
      <w:bookmarkEnd w:id="1078"/>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18.5.1 持续保险</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合同当事人应与保险人保持联系，使保险人能够随时了</w:t>
      </w:r>
      <w:bookmarkEnd w:id="1073"/>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解</w:t>
      </w:r>
      <w:bookmarkEnd w:id="1074"/>
      <w:bookmarkEnd w:id="1075"/>
      <w:bookmarkEnd w:id="1076"/>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工程实施中的变动，并确保按保险合同条款要求持续保险。</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1079" w:name="_Ref4777650"/>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18.5.2 保险凭证</w:t>
      </w:r>
      <w:bookmarkEnd w:id="1079"/>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合同当事人应及时向另一方当事人提交其已投保的各项保险的凭证和保险单复印件，保险单必须与专用合同条件约定的条件保持一致。</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18.5.3 未按约定投保的补救</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负有投保义务的一方当事人未按合同约定办理保险，或未能使保险持续有效的，则另一方当事人可代为办理，所需费用由负有投保义务的一方当事人承担。</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负有投保</w:t>
      </w:r>
      <w:bookmarkStart w:id="1080" w:name="_Toc351203619"/>
      <w:bookmarkStart w:id="1081" w:name="_Toc337558834"/>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义务的一方当事人未</w:t>
      </w:r>
      <w:bookmarkEnd w:id="1080"/>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按</w:t>
      </w:r>
      <w:bookmarkEnd w:id="1081"/>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合同约定办理某项保险，导致受益人未能得到足额赔偿的，由负有投保义务的一方当事人负责按照原应从该项保险得到的保险金数额进行补足。</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1082" w:name="_Ref4692685"/>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18.5.4 通知义务</w:t>
      </w:r>
      <w:bookmarkEnd w:id="1082"/>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除专用合同条件另有约定外，任何一方当事人变更除工伤保险之外的保险合同时，应事先征得另一方当事人同意，并通知工程师。</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保险事故发生时，投保人应按照保险合同规定的条件和期限及时向保险人报告。发包人和承包人应当在知道保险事故发生后及时通知对方。</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双方按本条规定投保不减少双方在合同下的其他义务。</w:t>
      </w:r>
    </w:p>
    <w:p>
      <w:pPr>
        <w:pStyle w:val="187"/>
        <w:numPr>
          <w:ilvl w:val="0"/>
          <w:numId w:val="0"/>
        </w:numPr>
        <w:spacing w:line="360" w:lineRule="auto"/>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pPr>
      <w:bookmarkStart w:id="1083" w:name="_Toc8644"/>
      <w:bookmarkStart w:id="1084" w:name="_Ref11874997"/>
      <w:r>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t>第19条 索赔</w:t>
      </w:r>
      <w:bookmarkEnd w:id="1019"/>
      <w:bookmarkEnd w:id="1020"/>
      <w:bookmarkEnd w:id="1083"/>
      <w:bookmarkEnd w:id="1084"/>
      <w:r>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t xml:space="preserve"> </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1085" w:name="_Ref4798173"/>
      <w:bookmarkStart w:id="1086" w:name="_Ref4798164"/>
      <w:bookmarkStart w:id="1087" w:name="_Toc23200"/>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19.1 索赔</w:t>
      </w:r>
      <w:bookmarkEnd w:id="1085"/>
      <w:bookmarkEnd w:id="1086"/>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的提出</w:t>
      </w:r>
      <w:bookmarkEnd w:id="1087"/>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根据合同约定，任意一方认为有权得到追加/减少付款、延长缺陷责任期和（或）延长工期的，应按以下程序向对方提出索赔：</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 索赔方应在知道或应当知道索赔事件发生后28天内，向对方递交索赔意向通知书，并说明发生索赔事件的事由；索赔方未在前述28天内发出索赔意向通知书的，丧失要求追加/减少付款、延长缺陷责任期和（或）延长工期的权利；</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 索赔方应在发出索赔意向通知书后28天内，向对方正式递交索赔报告；索赔报告应详细说明索赔理由以及要求追加的付款金额、延长缺陷责任期和（或）延长的工期，并附必要的记录和证明材料；</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 索赔事件具有持续影响的，索赔方应每月递交延续索赔通知，说明持续影响的实际情况和记录，列出累计的追加付款金额、延长缺陷责任期和（或）工期延长天数；</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1088" w:name="_Ref4796178"/>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 在索赔事件影响结束后28天内，索赔方应向对方递交最终索赔报告，说明最终要求索赔的追加付款金额、延长缺陷责任期和（或）延长的工期，并附必要的记录和证明材料。</w:t>
      </w:r>
      <w:bookmarkEnd w:id="1088"/>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 承包人作为索赔方时，其索赔意向通知书、索赔报告及相关索赔文件应向工程师提出；发包人作为索赔方时，其索赔意向通知书、索赔报告及相关索赔文件可自行向承包人提出或由工程师向承包人提出。</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1089" w:name="_Toc9081"/>
      <w:bookmarkStart w:id="1090" w:name="_Ref4796254"/>
      <w:bookmarkStart w:id="1091" w:name="_Ref4796262"/>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19.2 承包人索赔的处理程序</w:t>
      </w:r>
      <w:bookmarkEnd w:id="1089"/>
      <w:bookmarkEnd w:id="1090"/>
      <w:bookmarkEnd w:id="1091"/>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 工程师收到承包人提交的索赔报告后，应及时审查索赔报告的内容、查验承包人的记录和证明材料，必要时工程师可要求承包人提交全部原始记录副本。</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 工程师应按第3.6款[商定或确定]商定或确定追加的付款和（或）延长的工期，并在收到上述索赔报告或有关索赔的进一步证明材料后及时书面告知发包人，并在42天内，将发包人书面认可的索赔处理结果答复承包人。工程师在收到索赔报告或有关索赔的进一步证明材料后的42天内不予答复的，视为认可索赔。</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 承包人接受索赔处理结果的，发包人应在作出索赔处理结果答复后28天内完成支付。承包人不接受索赔处理结果的，按照第20条[争议解决]约定处理。</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1092" w:name="_Toc18580"/>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19.3 发包人索赔的处理程序</w:t>
      </w:r>
      <w:bookmarkEnd w:id="1092"/>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 承包人收到发包人提交的索赔报告后，应及时审查索赔报告的内容、查验发包人证明材料；</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 承包人应在收到上述索赔报告或有关索赔的进一步证明材料后42天内，将索赔处理结果答复发包人。承包人在收到索赔通知书或有关索赔的进一步证明材料后的42天内不予答复的，视为认可索赔。</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 发包人接受索赔处理结果的，发包人可从应支付给承包人的合同价款中扣除赔付的金额或延长缺陷责任期；发包人不接受索赔处理结果的，按第20条[争议解决]约定处理。</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1093" w:name="_Toc3199"/>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19.4 提出索赔的期限</w:t>
      </w:r>
      <w:bookmarkEnd w:id="1093"/>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 承包人按第14.5款[竣工结算</w:t>
      </w:r>
      <w:bookmarkStart w:id="1094" w:name="_Ref3826629"/>
      <w:bookmarkStart w:id="1095" w:name="_Ref3826634"/>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]约定接收竣工付款证书后，应被认为已无权再提出在合同工程接收证书颁发前所发生的任何索赔。</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 承包人按第14.7款[最终结清]提交的最终结清申请单中，只限于提出工程接收证书颁发后发生的索赔。提出索赔的期限均自接受最终结清证书时终止。</w:t>
      </w:r>
      <w:bookmarkEnd w:id="1094"/>
      <w:bookmarkEnd w:id="1095"/>
    </w:p>
    <w:p>
      <w:pPr>
        <w:pStyle w:val="187"/>
        <w:numPr>
          <w:ilvl w:val="0"/>
          <w:numId w:val="0"/>
        </w:numPr>
        <w:spacing w:line="360" w:lineRule="auto"/>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pPr>
      <w:bookmarkStart w:id="1096" w:name="_Toc20604"/>
      <w:bookmarkStart w:id="1097" w:name="_Ref532142075"/>
      <w:bookmarkStart w:id="1098" w:name="_Ref532197861"/>
      <w:r>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t>第20条 争议解决</w:t>
      </w:r>
      <w:bookmarkEnd w:id="1096"/>
      <w:bookmarkEnd w:id="1097"/>
      <w:bookmarkEnd w:id="1098"/>
      <w:r>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t xml:space="preserve"> </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1099" w:name="_Ref415507198"/>
      <w:bookmarkStart w:id="1100" w:name="_Toc6396"/>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20.1 和解</w:t>
      </w:r>
      <w:bookmarkEnd w:id="1099"/>
      <w:bookmarkEnd w:id="1100"/>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合同当事人可以就争议自行和解，自行和解达成协议的经双方签字并盖章后作为合同补充文件，双方均应遵照执行。</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1101" w:name="_Toc30466"/>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20.2 调解</w:t>
      </w:r>
      <w:bookmarkEnd w:id="1101"/>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 xml:space="preserve"> </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合同当事人可以就争议请求建设行政主管部门、行业协会或其他第三方进行调解，调解达成协议的，经双方签字盖章后作为合同补充文件，双方均应遵照执行。</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1102" w:name="_Ref532221532"/>
      <w:bookmarkStart w:id="1103" w:name="_Toc6029"/>
      <w:bookmarkStart w:id="1104" w:name="_Ref532221527"/>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20.3 争议评审</w:t>
      </w:r>
      <w:bookmarkEnd w:id="1102"/>
      <w:bookmarkEnd w:id="1103"/>
      <w:bookmarkEnd w:id="1104"/>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合同当事人在专用合同条件中约定采取争议评审方式及评审规则解决争议的，按下列约定执行：</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20.3.1 争议评审小组的确定</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合同当事人可以共同选择一名或三名争议评审员，组成争议评审小组。如专用合同条件未对成员人数进行约定，则应由三名成员组成。除专用合同条件另有约定外，合同当事人应当自合同订立后28天内，或者争议发生后14天内，选定争议评审员。</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选择一名争议评审员的，由合同当事人共同确定；选择三名争议评审员的，各自选定一名，第三名成员由合同当事人共同确定或由合同当事人委托已选定的争议评审员共同确定，为首席争议评审员。争议评审员为一人且合同当事人未能达成一致的，或争议评审员为三人且合同当事人就首席争议评审员未能达成一致的，由专用合同条件约定的评审机构指定。</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除专用合同条件另有约定外，争议评审员报酬由发包人和承包人各承担一半。</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1105" w:name="_Ref532287270"/>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20.3.2 争议的避免</w:t>
      </w:r>
      <w:bookmarkEnd w:id="1105"/>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合同当事人协商一致，可以共同书面请求争议评审小组，就合同履行过程中可能出现争议的情况提供协助或进行非正式讨论，争议评审小组应给出公正的意见或建议。</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此类协助或非正式讨论可在任何会议、施工现场视察或其他场合进行，并且除专用合同条件另有约定外，发包人和承包人均应出席。</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争议评审小组在此类非正式讨论上给出的任何意见或建议，无论是口头还是书面的，对发包人和承包人不具有约束力，争议评审小组在之后的争议评审程序或决定中也不受此类意见或建议的约束。</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1106" w:name="_Ref4695594"/>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20.3.3 争议评审小组的决定</w:t>
      </w:r>
      <w:bookmarkEnd w:id="1106"/>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或争议评审小组建议并经双方同意的其他期限内作出书面决定，并说明理由。合同当事人可以在专用合同条件中对本项事项另行约定。</w:t>
      </w:r>
    </w:p>
    <w:p>
      <w:pPr>
        <w:pStyle w:val="189"/>
        <w:numPr>
          <w:ilvl w:val="0"/>
          <w:numId w:val="0"/>
        </w:num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20.3.4 争议评审小组决定的效力</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争议评审小组作出的书面决定经合同当事人签字确认后，对双方具有约束力，双方应遵照执行。</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任何一方当事人不接受争议评审小组决定或不履行争议评审小组决定的，双方可选择采用其他争议解决方式。</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任何一方当事人不接受争议评审小组的决定，并不影响暂时执行争议评审小组的决定，直到在后续的采用其他争议解决方式中对争议评审小组的决定进行了改变。</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1107" w:name="_Ref532221748"/>
      <w:bookmarkStart w:id="1108" w:name="_Ref532221752"/>
      <w:bookmarkStart w:id="1109" w:name="_Toc8840"/>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20.4 仲裁或诉讼</w:t>
      </w:r>
      <w:bookmarkEnd w:id="1107"/>
      <w:bookmarkEnd w:id="1108"/>
      <w:bookmarkEnd w:id="1109"/>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因合同及合同有关事项产生的争议，合同当事人可以在专用合同条件中约定以下一种方式解决争议：</w:t>
      </w:r>
    </w:p>
    <w:p>
      <w:pPr>
        <w:pStyle w:val="191"/>
        <w:numPr>
          <w:ilvl w:val="0"/>
          <w:numId w:val="0"/>
        </w:numPr>
        <w:spacing w:line="360" w:lineRule="auto"/>
        <w:ind w:left="841"/>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 向约定的仲裁委员会申请仲裁；</w:t>
      </w:r>
    </w:p>
    <w:p>
      <w:pPr>
        <w:pStyle w:val="191"/>
        <w:numPr>
          <w:ilvl w:val="0"/>
          <w:numId w:val="0"/>
        </w:numPr>
        <w:spacing w:line="360" w:lineRule="auto"/>
        <w:ind w:left="841"/>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 向有管辖权的人民法院起诉。</w:t>
      </w:r>
    </w:p>
    <w:p>
      <w:pPr>
        <w:pStyle w:val="188"/>
        <w:widowControl/>
        <w:numPr>
          <w:ilvl w:val="0"/>
          <w:numId w:val="0"/>
        </w:numPr>
        <w:spacing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pPr>
      <w:bookmarkStart w:id="1110" w:name="_Toc9846"/>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20.5 争议解决条款效力</w:t>
      </w:r>
      <w:bookmarkEnd w:id="1110"/>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合同有关争议解决的条款独立存在，合同的不生效、无效、被撤销或者终止的，不影响合同中有关争议解决条款的效力。</w:t>
      </w:r>
    </w:p>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br w:type="page"/>
      </w:r>
    </w:p>
    <w:p>
      <w:pPr>
        <w:pStyle w:val="184"/>
        <w:keepNext w:val="0"/>
        <w:keepLines w:val="0"/>
        <w:widowControl/>
        <w:adjustRightInd w:val="0"/>
        <w:snapToGrid w:val="0"/>
        <w:spacing w:before="0" w:after="50" w:line="360" w:lineRule="auto"/>
        <w:jc w:val="center"/>
        <w:rPr>
          <w:rFonts w:hint="eastAsia" w:ascii="方正仿宋_GB2312" w:hAnsi="方正仿宋_GB2312" w:eastAsia="方正仿宋_GB2312" w:cs="方正仿宋_GB2312"/>
          <w:color w:val="000000" w:themeColor="text1"/>
          <w:sz w:val="28"/>
          <w:szCs w:val="28"/>
          <w:highlight w:val="none"/>
          <w14:textFill>
            <w14:solidFill>
              <w14:schemeClr w14:val="tx1"/>
            </w14:solidFill>
          </w14:textFill>
        </w:rPr>
      </w:pPr>
      <w:bookmarkStart w:id="1111" w:name="_Toc11157"/>
      <w:bookmarkStart w:id="1112" w:name="_Toc11260"/>
      <w:bookmarkStart w:id="1113" w:name="_Toc6474"/>
      <w:r>
        <w:rPr>
          <w:rFonts w:hint="eastAsia" w:ascii="方正仿宋_GB2312" w:hAnsi="方正仿宋_GB2312" w:eastAsia="方正仿宋_GB2312" w:cs="方正仿宋_GB2312"/>
          <w:color w:val="000000" w:themeColor="text1"/>
          <w:sz w:val="28"/>
          <w:szCs w:val="28"/>
          <w:highlight w:val="none"/>
          <w14:textFill>
            <w14:solidFill>
              <w14:schemeClr w14:val="tx1"/>
            </w14:solidFill>
          </w14:textFill>
        </w:rPr>
        <w:t>第三部分 专用合同条件</w:t>
      </w:r>
      <w:bookmarkEnd w:id="1111"/>
      <w:bookmarkEnd w:id="1112"/>
      <w:bookmarkEnd w:id="1113"/>
    </w:p>
    <w:p>
      <w:pPr>
        <w:pStyle w:val="192"/>
        <w:spacing w:line="360" w:lineRule="auto"/>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pPr>
      <w:bookmarkStart w:id="1114" w:name="_Toc10147"/>
      <w:r>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t>第1条 一般约定</w:t>
      </w:r>
      <w:bookmarkEnd w:id="1114"/>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 词语定义和解释</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1.1.1 合同</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1.1.1.10 其他合同文件：</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1.1.3 工程和设备</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1.1.3.5 单位/区段工程的范围：</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1.1.3.9 作为施工场所组成部分的其他场所包括：</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1.1.3.10 永久占地包括：</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1.1.3.11 临时占地包括：</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1.2 语言文字</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本合同除使用汉语外，还使用</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语言。</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1.3 法律</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适用于合同的其他规范性文件：</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1.4 标准和规范</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1.4.1 适用于本合同的标准、规范（名称）包括：</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1.4.2 发包人提供的国外标准、规范的名称：</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；发包人提供的国外标准、规范的份数：</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；发包人提供的国外标准、规范的时间：</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1.4.3 没有成文规范、标准规定的约定：</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1.4.4 发包人对于工程的技术标准、功能要求：</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1.5 合同文件的优先顺序</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合同文件组成及优先顺序为：</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1.6 文件的提供和照管</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1.6.1 发包人文件的提供</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发包人文件的提供期限、名称、数量和形式：</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1.6.2 承包人文件的提供</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承包人文件的内容、提供期限、名称、数量和形式：</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1.6.4 文件的照管</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关于现场文件准备的约定：</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1.7 联络</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1.7.2 发包人指定的送达方式（包括电子传输方式）：</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u w:val="single"/>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发包人的送达地址：</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承包人指定的送达方式（包括电子传输方式）： </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承包人的送达地址：</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1.10 知识产权</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1.10.1 由发包人（或以发包人名义）编制的《发包人要求》和其他文件的著作权归属：</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1.10.2 由承包人（或以承包人名义）为实施工程所编制的文件、承包人完成的设计工作成果和建造完成的建筑物的知识产权归属：</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u w:val="single"/>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1.10.4 承包人在投标文件中采用的专利、专有技术、技术秘密的使用费的承担方式</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1.11 保密</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双方订立的商业保密协议（名称）：</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，作为本合同附件。</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双方订立的技术保密协议（名称）：</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，作为本合同附件。</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1.13 责任限制</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承包人对发包人赔偿责任的最高限额为</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1.14 建筑信息模型技术的应用</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关于建筑信息模型技术的开发、使用、存储、传输、交付及费用约定如下：</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pStyle w:val="192"/>
        <w:spacing w:line="360" w:lineRule="auto"/>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pPr>
      <w:bookmarkStart w:id="1115" w:name="_Toc3956"/>
      <w:r>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t>第2条 发包人</w:t>
      </w:r>
      <w:bookmarkEnd w:id="1115"/>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2.2 提供施工现场和工作条件</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2.2.1 提供施工现场</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关于发包人提供施工现场的范围和期限：</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2.2.2 提供工作条件</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关于发包人应负责提供的工作条件包括：</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2.3 提供基础资料</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关于发包人应提供的基础资料的范围和期限：</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2.5 支付合同价款</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2.5.2 发包人提供资金来源证明及资金安排的期限要求：</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2.5.3 发包人提供支付担保的形式、期限、金额（或比例）：</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2.7 其他义务</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发包人应履行的其他义务：</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pStyle w:val="192"/>
        <w:spacing w:line="360" w:lineRule="auto"/>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pPr>
      <w:bookmarkStart w:id="1116" w:name="_Toc2404"/>
      <w:r>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t>第3条 发包人的管理</w:t>
      </w:r>
      <w:bookmarkEnd w:id="1116"/>
    </w:p>
    <w:p>
      <w:pPr>
        <w:spacing w:line="360" w:lineRule="auto"/>
        <w:ind w:firstLine="64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3.1 发包人代表</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发包人代表的姓名：</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发包人代表的身份证号：</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发包人代表的职务：</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发包人代表的联系电话：</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发包人代表的电子邮箱：</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发包人代表的通信地址：</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发包人对发包人代表的授权范围如下：</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发包人代表的职责：</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4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3.2 发包人人员</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发包人人员姓名：</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发包人人员职务：</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发包人人员职责：</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4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3.3 工程师</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3.3.1 工程师名称：</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；工程师监督管理范围、内容：</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；工程师权限：</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4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3.6 商定或确定</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3.6.2 关于商定时间限制的具体约定：</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3.6.3 关于商定或确定效力的具体约定：</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；关于对工程师的确定提出异议的具体约定：</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4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3.7 会议</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3.7.1 关于召开会议的具体约定：</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3.7.2 关于保存和提供会议纪要的具体约定：</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pStyle w:val="192"/>
        <w:spacing w:line="360" w:lineRule="auto"/>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pPr>
      <w:bookmarkStart w:id="1117" w:name="_Toc605"/>
      <w:r>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t>第4条 承包人</w:t>
      </w:r>
      <w:bookmarkEnd w:id="1117"/>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4.1 承包人的一般义务</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承包人应履行的其他义务：</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4.2 履约担保</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承包人是否提供履约担保：</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履约担保的方式、金额及期限:</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4.3 工程总承包项目经理</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4.3.1 工程总承包项目经理姓名：</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执业资格或职称类型：</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执业资格证或职称证号码：</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联系电话：</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电子邮箱：</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通信地址：</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承包人未提交劳动合同，以及没有为工程总承包项目经理缴纳社会保险证明的违约责任：</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4.3.2 工程总承包项目经理每月在现场的时间要求：</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工程总承包项目经理未经批准擅自离开施工现场的违约责任：</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4.3.3 承包人对工程总承包项目经理的授权范围:</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u w:val="single"/>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4.3.4 承包人擅自更换工程总承包项目经理的违约责任：</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u w:val="single"/>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4.3.5 承包人无正当理由拒绝更换工程总承包项目经理的违约责任:</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4.4 承包人人员</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4.4.1 人员安排</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承包人提交项目管理机构及施工现场人员安排的报告的期限：</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u w:val="single"/>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承包人提交关键人员信息及注册执业资格等证明其具备担任关键人员能力的相关文件的期限：</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4.4.2 关键人员更换</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承包人擅自更换关键人员的违约责任：</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承包人无正当理由拒绝撤换关键人员的违约责任：</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u w:val="single"/>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4.4.3 现场管理关键人员在岗要求</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承包人现场管理关键人员离开施工现场的批准要求：</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承包人现场管理关键人员擅自离开施工现场的违约责任：</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4.5 分包</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4.5.1 一般约定</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禁止分包的工程包括：</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4.5.2 分包的确定</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允许分包的工程包括：</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其他关于分包的约定：</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4.5.5 分包合同价款支付</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关于分包合同价款支付的约定：</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4.6 联合体</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4.6.2 联合体各成员的分工、费用收取、发票开具等事项：</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4.7 承包人现场查勘</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4.7.1 双方当事人对现场查勘的责任承担的约定：</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4.8 不可预见的困难</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不可预见的困难包括：</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pStyle w:val="192"/>
        <w:spacing w:line="360" w:lineRule="auto"/>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pPr>
      <w:bookmarkStart w:id="1118" w:name="_Toc12867"/>
      <w:r>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t>第5条 设计</w:t>
      </w:r>
      <w:bookmarkEnd w:id="1118"/>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5.2 承包人文件审查</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5.2.1 承包人文件审查的期限：</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5.2.2 审查会议的审查形式和时间安排为：</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，审查会议的相关费用由</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承担。</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5.2.3 关于第三方审查单位的约定：</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5.3 培训</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培训的时长为</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，承包人应为培训提供的人员、设施和其它必要条件为</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5.4 竣工文件</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5.4.1 竣工文件的形式、提供的份数、技术标准以及其它相关要求：</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5.4.3 关于竣工文件的其他约定：</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5.5 操作和维修手册</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5.5.3 对最终操作和维修手册的约定：</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pStyle w:val="192"/>
        <w:spacing w:line="360" w:lineRule="auto"/>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pPr>
      <w:bookmarkStart w:id="1119" w:name="_Toc9357"/>
      <w:r>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t>第6条 材料、工程设备</w:t>
      </w:r>
      <w:bookmarkEnd w:id="1119"/>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6.1 实施方法</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双方当事人约定的实施方法、设备、设施和材料：</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6.2 材料和工程设备</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6.2.1 发包人提供的材料和工程设备</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发包人提供的材料和工程设备验收后，由</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负责接收、运输和保管。</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6.2.2 承包人提供的材料和工程设备</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材料和工程设备的类别、估算数量：</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竣工后试验的生产性材料的类别或（和）清单：</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6.2.3 材料和工程设备的保管</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发包人供应的材料和工程设备的保管费用由</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承担。</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承包人提交保管、维护方案的时间：</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发包人提供的库房、堆场、设施和设备：</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6.3 样品</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6.3.1 样品的报送与封存</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需要承包人报送样品的材料或工程设备，样品种类、名称、规格、数量：</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6.4 质量检查</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6.4.1 工程质量要求</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工程质量的特殊标准或要求：</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6.4.2 质量检查</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除通用合同条件已列明的质量检查的地点外，发包人有权进行质量检查的其他地点：</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6.4.3 隐蔽工程检查</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关于隐蔽工程和中间验收的特别约定：</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6.5 由承包人试验和检验</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6.5.1 试验设备与试验人员</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试验的内容、时间和地点：</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试验所需要的试验设备、取样装置、试验场所和试验条件：</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试验和检验费用的计价原则：</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pStyle w:val="192"/>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1120" w:name="_Toc4208"/>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第7条 施工</w:t>
      </w:r>
      <w:bookmarkEnd w:id="1120"/>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7.1 交通运输</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7.1.1 出入现场的权利</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关于出入现场的权利的约定：</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7.1.2 场外交通</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关于场外交通的特别约定：</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7.1.3 场内交通</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关于场内交通的特别约定：</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关于场内交通与场外交通边界的约定：</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7.1.4 超大件和超重件的运输</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运输超大件或超重件所需的道路和桥梁临时加固改造费用和其他有关费用由</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承担。</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7.2 施工设备和临时设施</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7.2.1 承包人提供的施工设备和临时设施</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临时设施的费用和临时占地手续和费用承担的特别约定：</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7.2.2 发包人提供的施工设备和临时设施</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发包人提供的施工设备或临时设施范围：</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7.3 现场合作</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关于现场合作费用的特别约定：</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7.4 测量放线</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7.4.1 关于测量放线的特别约定的技术规范：</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。施工控制网资料的告知期限：</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7.5 现场劳动用工</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7.5.2 合同当事人对建筑工人工资清偿事宜和违约责任的约定：</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7.6 安全文明施工</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7.6.1 安全生产要求</w:t>
      </w:r>
    </w:p>
    <w:p>
      <w:pPr>
        <w:spacing w:line="360" w:lineRule="auto"/>
        <w:ind w:left="124" w:leftChars="59"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合同当事人对安全施工的要求：</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7.6.3 文明施工</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合同当事人对文明施工的要求：</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7.9 临时性公用设施</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关于临时性公用设施的特别约定：</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7.10 现场安保</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承包人现场安保义务的特别约定：</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pStyle w:val="192"/>
        <w:spacing w:line="360" w:lineRule="auto"/>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pPr>
      <w:bookmarkStart w:id="1121" w:name="_Toc27252"/>
      <w:r>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t>第8条 工期和进度</w:t>
      </w:r>
      <w:bookmarkEnd w:id="1121"/>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8.1 开始工作</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8.1.1 开始准备工作：</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8.1.2 发包人可在计划开始工作之日起84日后发出开始工作通知的特殊情形：</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8.2 竣工日期</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竣工日期的约定：</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8.3 项目实施计划</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8.3.1 项目实施计划的内容</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项目实施计划的内容：</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8.3.2 项目实施计划的提交和修改</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项目实施计划的提交及修改期限：</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8.4 项目进度计划</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8.4.1 工程师在收到进度计划后确认或提出修改意见的期限：</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8.4.2 进度计划的具体要求：</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关键路径及关键路径变化的确定原则：</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承包人提交项目进度计划的份数和时间：</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8.4.3 进度计划的修订</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承包人提交修订项目进度计划申请报告的期限：</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发包人批复修订项目进度计划申请报告的期限：</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承包人答复发包人提出修订合同计划的期限：</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8.5 进度报告</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进度报告的具体要求：</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8.7 工期延误</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8.7.2 因承包人原因导致工期延误</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因承包人原因使竣工日期延误，每延误1日的误期赔偿金额为合同协议书的合同价格的</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%或人民币金额为：</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、累计最高赔偿金额为合同协议书的合同价格的：</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%或人民币金额为：</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8.7.3 行政审批迟延</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行政审批报送的职责分工：</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8.7.4 异常恶劣的气候条件</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双方约定视为异常恶劣的气候条件的情形：</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8.8 工期提前</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8.8.2 承包人提前竣工的奖励：</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pStyle w:val="192"/>
        <w:spacing w:line="360" w:lineRule="auto"/>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pPr>
      <w:bookmarkStart w:id="1122" w:name="_Toc4494"/>
      <w:r>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t>第9条 竣工试验</w:t>
      </w:r>
      <w:bookmarkEnd w:id="1122"/>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9.1 竣工试验的义务</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9.1.3 竣工试验的阶段、内容和顺序：</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竣工试验的操作要求：</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pStyle w:val="192"/>
        <w:spacing w:line="360" w:lineRule="auto"/>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pPr>
      <w:bookmarkStart w:id="1123" w:name="_Toc4784273"/>
      <w:bookmarkEnd w:id="1123"/>
      <w:bookmarkStart w:id="1124" w:name="_Toc4784272"/>
      <w:bookmarkEnd w:id="1124"/>
      <w:bookmarkStart w:id="1125" w:name="_Toc4670"/>
      <w:r>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t>第10条 验收和工程接收</w:t>
      </w:r>
      <w:bookmarkEnd w:id="1125"/>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10.1 竣工验收</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10.1.2 关于竣工验收程序的约定：</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1126" w:name="_Hlk46406260"/>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发包人不按照合同约定组织竣工验收、颁发工程接受证书的违约金的计算方式：</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bookmarkEnd w:id="1126"/>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10.3</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ab/>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 工程的接收</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10.3.1工程接收的先后顺序、时间安排和其他要求：</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10.3.2 接受工程时承包人需提交竣工验收资料的类别、内容、份数和提交时间：</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10.3.3 发包人逾期接收工程的违约责任：</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10.3.4 承包人无正当理由不移交工程的违约责任：</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10.4 接收证书</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10.4.1 工程接收证书颁发时间：</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10.5 竣工退场</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10.5.1 竣工退场的相关约定：</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10.5.3人员撤离</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工程师同意需在缺陷责任期内继续工作和使用的人员、施工设备和临时工程的内容：</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pStyle w:val="192"/>
        <w:spacing w:line="360" w:lineRule="auto"/>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pPr>
      <w:bookmarkStart w:id="1127" w:name="_Toc11751"/>
      <w:r>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t>第11条 缺陷责任与保修</w:t>
      </w:r>
      <w:bookmarkEnd w:id="1127"/>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11.2 缺陷责任期</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缺陷责任期的期限：</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11.3 缺陷调查</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11.3.4 修复通知</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承包人收到保修通知并到达工程现场的合理时间：</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11.6 缺陷责任期终止证书</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承包人应于缺陷责任期届满后</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天内向发包人发出缺陷责任期届满通知，发包人应在收到缺陷责任期满通知后</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天内核实承包人是否履行缺陷修复义务，承包人未能履行缺陷修复义务的，发包人有权扣除相应金额的维修费用。发包人应在收到缺陷责任期届满通知后</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天内，向承包人颁发缺陷责任期终止证书。</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11.7 保修责任</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工程质量保修范围、期限和责任为：</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pStyle w:val="192"/>
        <w:spacing w:line="360" w:lineRule="auto"/>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pPr>
      <w:bookmarkStart w:id="1128" w:name="_Toc17066"/>
      <w:r>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t>第12条 竣工后试验</w:t>
      </w:r>
      <w:bookmarkEnd w:id="1128"/>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本合同工程是否包含竣工后试验：</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12.1 竣工后试验的程序</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12.1.2 竣工后试验全部电力、水、污水处理、燃料、消耗品和材料，以及全部其他仪器、协助、文件或其他信息、设备、工具、劳力，启动工程设备，并组织安排有适当资质、经验和能力的工作人员等必要条件的提供方：</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pStyle w:val="192"/>
        <w:spacing w:line="360" w:lineRule="auto"/>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pPr>
      <w:bookmarkStart w:id="1129" w:name="_Toc19033"/>
      <w:r>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t>第13条 变更与调整</w:t>
      </w:r>
      <w:bookmarkEnd w:id="1129"/>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13.2 承包人的合理化建议</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13.2.2 工程师应在收到承包人提交的合理化建议后</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日内审查完毕并报送发包人，发现其中存在技术上的缺陷，应通知承包人修改。发包人应在收到工程师报送的合理化建议后</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日内审批完毕。合理化建议经发包人批准的，工程师应及时发出变更指示，由此引起的合同价格调整按照</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执行。发包人不同意变更的，工程师应书面通知承包人</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13.2.3 承包人提出的合理化变更建议的利益分享约定：</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13.3 变更程序</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13.3.3 变更估价</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13.3.3.1 变更估价原则</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关于变更估价原则的约定：</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13.4 暂估价</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13.4.1 依法必须招标的暂估价项目</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承包人可以参与投标的暂估价项目范围：</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承包人不得参与投标的暂估价项目范围：</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招投标程序及其他约定：</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13.4.2 不属于依法必须招标的暂估价项目</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不属于依法必须招标的暂估价项目的协商及估价的约定：</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13.5 暂列金额</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其他关于暂列金额使用的约定：</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13.8 市场价格波动引起的调整</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13.8.2 关于是否采用《价格指数权重表》的约定：</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13.8.3 关于采用其他方式调整合同价款的约定：</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pStyle w:val="192"/>
        <w:spacing w:line="360" w:lineRule="auto"/>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pPr>
      <w:bookmarkStart w:id="1130" w:name="_Toc10711"/>
      <w:r>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t>第14条 合同价格与支付</w:t>
      </w:r>
      <w:bookmarkEnd w:id="1130"/>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14.1 合同价格形式</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14.1.1 关于合同价格形式的约定：</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14.1.2 关于合同价格调整的约定：</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14.1.3 按实际完成的工程量支付工程价款的计量方法、估价方法：</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14.2 预付款</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14.2.1 预付款支付</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预付款的金额或比例为：</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预付款支付期限：</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预付款扣回的方式：</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14.2.2预付款担保</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提供预付款担保期限：</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预付款担保形式：</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14.3 工程进度款</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14.3.1 工程进度付款申请</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工程进度付款申请方式：</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承包人提交进度付款申请单的格式、内容、份数和时间：</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进度付款申请单应包括的内容：</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14.3.2 进度付款审核和支付</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进度付款的审核方式和支付的约定：</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发包人应在进度款支付证书或临时进度款支付证书签发后的</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天内完成支付，发包人逾期支付进度款的，应按照</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支付违约金。</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14.4 付款计划表</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14.4.1 付款计划表的编制要求：</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14.4.2 付款计划表的编制与审批</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付款计划表的编制：</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14.5 竣工结算</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14.5.1 竣工结算申请</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承包人提交竣工结算申请的时间：</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竣工结算申请的资料清单和份数：</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竣工结算申请单的内容应包括：</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14.5.2 竣工结算审核</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发包人审批竣工付款申请单的期限：</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发包人完成竣工付款的期限：</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关于竣工付款证书异议部分复核的方式和程序：</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14.6 质量保证金</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14.6.1 承包人提供质量保证金的方式</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质量保证金采用以下第</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种方式：</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 工程质量保证担保，保证金额为：</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(2) </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%的工程款；</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 其他方式：</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14.6.2 质量保证金的预留</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质量保证金的预留采取以下第</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种方式：</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 在支付工程进度款时逐次预留的质量保证金的比例：</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，在此情形下，质量保证金的计算基数不包括预付款的支付、扣回以及价格调整的金额；</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 工程竣工结算时一次性预留专用合同条件第14.6.1项第(2)目约定的工程款预留比例的质量保证金；</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(3) 其他预留方式: </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关于质量保证金的补充约定：</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14.7 最终结清</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14.7.1 最终结清申请单</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当事人双方关于最终结清申请的其他约定：</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14.7.2 最终结清证书和支付</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当事人双方关于最终结清支付的其他约定：</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pStyle w:val="192"/>
        <w:spacing w:line="360" w:lineRule="auto"/>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pPr>
      <w:bookmarkStart w:id="1131" w:name="_Toc3693"/>
      <w:r>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t>第15条 违约</w:t>
      </w:r>
      <w:bookmarkEnd w:id="1131"/>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15.1 发包人违约</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15.1.1 发包人违约的情形</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发包人违约的其他情形</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15.1.3 发包人违约的责任</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发包人违约责任的承担方式和计算方法：</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15.2 承包人违约</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15.2.1 承包人违约的情形</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承包人违约的其他情形：</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15.2.2 通知改正</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工程师通知承包人改正的合理期限是：</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15.2.3 承包人违约的责任</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承包人违约责任的承担方式和计算方法：</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pStyle w:val="192"/>
        <w:spacing w:line="360" w:lineRule="auto"/>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pPr>
      <w:bookmarkStart w:id="1132" w:name="_Toc25445"/>
      <w:r>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t>第16条 合同解除</w:t>
      </w:r>
      <w:bookmarkEnd w:id="1132"/>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16.1 由发包人解除合同</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16.1.1 因承包人违约解除合同</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双方约定可由发包人解除合同的其他事由：</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16.2 由承包人解除合同</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16.2.1 因发包人违约解除合同</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双方约定可由承包人解除合同的其他事由：</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pStyle w:val="192"/>
        <w:spacing w:line="360" w:lineRule="auto"/>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pPr>
      <w:bookmarkStart w:id="1133" w:name="_Toc30850"/>
      <w:r>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t>第17条 不可抗力</w:t>
      </w:r>
      <w:bookmarkEnd w:id="1133"/>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17.1 不可抗力的定义</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除通用合同条件约定的不可抗力事件之外，视为不可抗力的其他情形：</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17.6 因不可抗力解除合同</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合同解除后，发包人应当在商定或确定发包人应支付款项后的</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天内完成款项的支付。</w:t>
      </w:r>
    </w:p>
    <w:p>
      <w:pPr>
        <w:pStyle w:val="192"/>
        <w:spacing w:line="360" w:lineRule="auto"/>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pPr>
      <w:bookmarkStart w:id="1134" w:name="_Toc4784277"/>
      <w:bookmarkEnd w:id="1134"/>
      <w:bookmarkStart w:id="1135" w:name="_Toc4784276"/>
      <w:bookmarkEnd w:id="1135"/>
      <w:bookmarkStart w:id="1136" w:name="_Toc26766"/>
      <w:r>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t>第18条 保险</w:t>
      </w:r>
      <w:bookmarkEnd w:id="1136"/>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18.1 设计和工程保险</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18.1.1 双方当事人关于设计和工程保险的特别约定：</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18.1.2 双方当事人关于第三方责任险的特别约定：</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18.2 工伤和意外伤害保险</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18.2.3 关于工伤保险和意外伤害保险的特别约定：</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18.3 货物保险</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关于承包人应为其施工设备、材料、工程设备和临时工程等办理财产保险的特别约定：</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18.4 其他保险</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关于其他保险的约定：</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18.5 对各项保险的一般要求</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18.5.2 保险凭证</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保险单的条件：</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18.5.4 通知义务</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关于变更保险合同时的通知义务的约定：</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pStyle w:val="192"/>
        <w:spacing w:line="360" w:lineRule="auto"/>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pPr>
      <w:bookmarkStart w:id="1137" w:name="_Toc2032"/>
      <w:r>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t>第20条 争议解决</w:t>
      </w:r>
      <w:bookmarkEnd w:id="1137"/>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20.3 争议评审</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合同当事人是否同意将工程争议提交争议评审小组决定： </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20.3.1 争议评审小组的确定</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争议评审小组成员的人数：</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争议评审小组成员的确定：</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选定争议避免/评审组的期限：</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评审机构：</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其他事项的约定：</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争议评审员报酬的承担人：</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20.3.2 争议的避免</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发包人和承包人是否均出席争议避免的非正式讨论：</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20.3.3 争议评审小组的决定</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关于争议评审小组的决定的特别约定：</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20.4 仲裁或诉讼</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因合同及合同有关事项发生的争议，按下列第</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种方式解决：</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（1）向</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仲裁委员会申请仲裁；</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（2）向</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人民法院起诉。</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sectPr>
          <w:headerReference r:id="rId15" w:type="default"/>
          <w:pgSz w:w="11906" w:h="16838"/>
          <w:pgMar w:top="1440" w:right="1800" w:bottom="1440" w:left="1800" w:header="720" w:footer="998" w:gutter="0"/>
          <w:pgNumType w:fmt="decimal"/>
          <w:cols w:space="720" w:num="1"/>
          <w:docGrid w:linePitch="326" w:charSpace="0"/>
        </w:sectPr>
      </w:pPr>
    </w:p>
    <w:p>
      <w:pPr>
        <w:pStyle w:val="184"/>
        <w:keepNext w:val="0"/>
        <w:keepLines w:val="0"/>
        <w:widowControl/>
        <w:adjustRightInd w:val="0"/>
        <w:snapToGrid w:val="0"/>
        <w:spacing w:before="0" w:after="50" w:line="360" w:lineRule="auto"/>
        <w:rPr>
          <w:rFonts w:hint="eastAsia" w:ascii="方正仿宋_GB2312" w:hAnsi="方正仿宋_GB2312" w:eastAsia="方正仿宋_GB2312" w:cs="方正仿宋_GB2312"/>
          <w:color w:val="000000" w:themeColor="text1"/>
          <w:sz w:val="28"/>
          <w:szCs w:val="28"/>
          <w:highlight w:val="none"/>
          <w14:textFill>
            <w14:solidFill>
              <w14:schemeClr w14:val="tx1"/>
            </w14:solidFill>
          </w14:textFill>
        </w:rPr>
      </w:pPr>
      <w:bookmarkStart w:id="1138" w:name="_Toc8748"/>
      <w:bookmarkStart w:id="1139" w:name="_Toc15353"/>
      <w:bookmarkStart w:id="1140" w:name="_Toc4327"/>
      <w:r>
        <w:rPr>
          <w:rFonts w:hint="eastAsia" w:ascii="方正仿宋_GB2312" w:hAnsi="方正仿宋_GB2312" w:eastAsia="方正仿宋_GB2312" w:cs="方正仿宋_GB2312"/>
          <w:color w:val="000000" w:themeColor="text1"/>
          <w:sz w:val="28"/>
          <w:szCs w:val="28"/>
          <w:highlight w:val="none"/>
          <w14:textFill>
            <w14:solidFill>
              <w14:schemeClr w14:val="tx1"/>
            </w14:solidFill>
          </w14:textFill>
        </w:rPr>
        <w:t>专用合同条件附件</w:t>
      </w:r>
      <w:bookmarkEnd w:id="1138"/>
      <w:bookmarkEnd w:id="1139"/>
      <w:bookmarkEnd w:id="1140"/>
    </w:p>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附件1：发包人要求</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附件2：发包人供应材料设备一览表</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附件3：工程质量保修书</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附件4：主要建设工程文件目录</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附件5：承包人主要管理人员表</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附件6：价格指数权重表</w:t>
      </w:r>
    </w:p>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spacing w:line="360" w:lineRule="auto"/>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br w:type="page"/>
      </w:r>
    </w:p>
    <w:p>
      <w:pPr>
        <w:pStyle w:val="193"/>
        <w:numPr>
          <w:ilvl w:val="0"/>
          <w:numId w:val="0"/>
        </w:numPr>
        <w:spacing w:line="360" w:lineRule="auto"/>
        <w:rPr>
          <w:rFonts w:hint="eastAsia" w:ascii="方正仿宋_GB2312" w:hAnsi="方正仿宋_GB2312" w:eastAsia="方正仿宋_GB2312" w:cs="方正仿宋_GB2312"/>
          <w:color w:val="000000" w:themeColor="text1"/>
          <w:sz w:val="28"/>
          <w:szCs w:val="28"/>
          <w:highlight w:val="none"/>
          <w14:textFill>
            <w14:solidFill>
              <w14:schemeClr w14:val="tx1"/>
            </w14:solidFill>
          </w14:textFill>
        </w:rPr>
      </w:pPr>
      <w:bookmarkStart w:id="1141" w:name="_Toc21892"/>
      <w:bookmarkStart w:id="1142" w:name="_Hlk38571789"/>
      <w:r>
        <w:rPr>
          <w:rFonts w:hint="eastAsia" w:ascii="方正仿宋_GB2312" w:hAnsi="方正仿宋_GB2312" w:eastAsia="方正仿宋_GB2312" w:cs="方正仿宋_GB2312"/>
          <w:color w:val="000000" w:themeColor="text1"/>
          <w:sz w:val="28"/>
          <w:szCs w:val="28"/>
          <w:highlight w:val="none"/>
          <w14:textFill>
            <w14:solidFill>
              <w14:schemeClr w14:val="tx1"/>
            </w14:solidFill>
          </w14:textFill>
        </w:rPr>
        <w:t>附件1 《发包人要求》</w:t>
      </w:r>
      <w:bookmarkEnd w:id="1141"/>
    </w:p>
    <w:bookmarkEnd w:id="1142"/>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发包人要求》应尽可能清晰准确，对于可以进行定量评估的工作，《发包人要求》不仅应明确规定其产能、功能、用途、质量、环境、安全，并且要规定偏离的范围和计算方法，以及检验、试验、试运行的具体要求。对于承包人负责提供的有关设备和服务，对发包人人员进行培训和提供一些消耗品等，在《发包人要求》中应一并明确规定。</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《发包人要求》通常包括但不限于以下内容：</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一、功能要求</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（一）工程目的。</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（二）工程规模。</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（三）性能保证指标（性能保证表）。</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（四）产能保证指标。</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二、工程范围</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（一）概述</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（二）包括的工作</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 永久工程的设计、采购、施工范围。</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 临时工程的设计与施工范围。</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 竣工验收工作范围。</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 技术服务工作范围。</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 培训工作范围。</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6. 保修工作范围。</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（三）工作界区</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（四）发包人提供的现场条件</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 施工用电。</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 施工用水。</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 施工排水。</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 施工道路。</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（五）发包人提供的技术文件</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除另有批准外，承包人的工作需要遵照发包人的下列技术文件:</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 发包人需求任务书。</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 发包人已完成的设计文件。</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三、工艺安排或要求（如有）</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四、时间要求</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（一）开始工作时间。</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（二）设计完成时间。</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（三）进度计划。</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（四）竣工时间。</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（五）缺陷责任期。</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（六）其他时间要求。</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五、技术要求</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（一）设计阶段和设计任务。</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（二）设计标准和规范。</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（三）技术标准和要求。</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（四）质量标准。</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（五）设计、施工和设备监造、试验（如有）。</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（六）样品。</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（七）发包人提供的其他条件，如发包人或其委托的第三人提供的设计、工艺包、用于试验检验的工器具等，以及据此对承包人提出的予以配套的要求。</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六、竣工试验</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（一）第一阶段，如对单车试验等的要求，包括试验前准备。</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（二）第二阶段，如对联动试车、投料试车等的要求，包括人员、设备、材料、燃料、电力、消耗品、工具等必要条件。</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（三）第三阶段，如对性能测试及其他竣工试验的要求，包括产能指标、产品质量标准、运营指标、环保指标等。</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七、竣工验收</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八、竣工后试验（如有）</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九、文件要求</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（一）设计文件，及其相关审批、核准、备案要求。</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（二）沟通计划。</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（三）风险管理计划。</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（四）竣工文件和工程的其他记录。</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（五）操作和维修手册。</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（六）其他承包人文件。</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十、工程项目管理规定</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（一）质量。</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（二）进度，包括里程碑进度计划（如果有）。</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（三）支付。</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（四）HSE（健康、安全与环境管理体系）。</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（五）沟通。</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（六）变更。</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十一、其他要求</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（一）对承包人的主要人员资格要求。</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（二）相关审批、核准和备案手续的办理。</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（三）对</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建设单位</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人员的操作培训。</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（四）分包。</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（五）设备供应商。</w:t>
      </w:r>
    </w:p>
    <w:p>
      <w:pPr>
        <w:spacing w:line="360" w:lineRule="auto"/>
        <w:ind w:left="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（六）缺陷责任期的服务要求。</w:t>
      </w:r>
    </w:p>
    <w:p>
      <w:pPr>
        <w:spacing w:line="360" w:lineRule="auto"/>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spacing w:line="360" w:lineRule="auto"/>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pStyle w:val="193"/>
        <w:numPr>
          <w:ilvl w:val="0"/>
          <w:numId w:val="0"/>
        </w:numPr>
        <w:spacing w:line="360" w:lineRule="auto"/>
        <w:jc w:val="both"/>
        <w:rPr>
          <w:rFonts w:hint="eastAsia" w:ascii="方正仿宋_GB2312" w:hAnsi="方正仿宋_GB2312" w:eastAsia="方正仿宋_GB2312" w:cs="方正仿宋_GB2312"/>
          <w:color w:val="000000" w:themeColor="text1"/>
          <w:sz w:val="28"/>
          <w:szCs w:val="28"/>
          <w:highlight w:val="none"/>
          <w:lang w:val="en-US" w:eastAsia="zh-CN"/>
          <w14:textFill>
            <w14:solidFill>
              <w14:schemeClr w14:val="tx1"/>
            </w14:solidFill>
          </w14:textFill>
        </w:rPr>
      </w:pPr>
      <w:bookmarkStart w:id="1143" w:name="_Toc13252"/>
      <w:bookmarkStart w:id="1144" w:name="_Toc20171894"/>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附件2 </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8"/>
          <w:szCs w:val="28"/>
          <w:highlight w:val="none"/>
          <w:lang w:val="en-US" w:eastAsia="zh-CN"/>
          <w14:textFill>
            <w14:solidFill>
              <w14:schemeClr w14:val="tx1"/>
            </w14:solidFill>
          </w14:textFill>
        </w:rPr>
        <w:t xml:space="preserve"> </w:t>
      </w:r>
    </w:p>
    <w:p>
      <w:pPr>
        <w:pStyle w:val="193"/>
        <w:numPr>
          <w:ilvl w:val="0"/>
          <w:numId w:val="0"/>
        </w:numPr>
        <w:spacing w:line="360" w:lineRule="auto"/>
        <w:jc w:val="center"/>
        <w:rPr>
          <w:rFonts w:hint="eastAsia" w:ascii="方正仿宋_GB2312" w:hAnsi="方正仿宋_GB2312" w:eastAsia="方正仿宋_GB2312" w:cs="方正仿宋_GB2312"/>
          <w:color w:val="000000" w:themeColor="text1"/>
          <w:sz w:val="28"/>
          <w:szCs w:val="28"/>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8"/>
          <w:szCs w:val="28"/>
          <w:highlight w:val="none"/>
          <w14:textFill>
            <w14:solidFill>
              <w14:schemeClr w14:val="tx1"/>
            </w14:solidFill>
          </w14:textFill>
        </w:rPr>
        <w:t>发包人供应材料设备一览表</w:t>
      </w:r>
      <w:bookmarkEnd w:id="1143"/>
      <w:bookmarkEnd w:id="1144"/>
    </w:p>
    <w:tbl>
      <w:tblPr>
        <w:tblStyle w:val="44"/>
        <w:tblW w:w="817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490"/>
        <w:gridCol w:w="1035"/>
        <w:gridCol w:w="1001"/>
        <w:gridCol w:w="504"/>
        <w:gridCol w:w="609"/>
        <w:gridCol w:w="882"/>
        <w:gridCol w:w="1008"/>
        <w:gridCol w:w="1008"/>
        <w:gridCol w:w="1008"/>
        <w:gridCol w:w="63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490" w:type="dxa"/>
            <w:tcBorders>
              <w:top w:val="single" w:color="auto" w:sz="12" w:space="0"/>
              <w:bottom w:val="double" w:color="auto" w:sz="6" w:space="0"/>
            </w:tcBorders>
            <w:vAlign w:val="center"/>
          </w:tcPr>
          <w:p>
            <w:pPr>
              <w:pStyle w:val="20"/>
              <w:spacing w:after="0"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序号</w:t>
            </w:r>
          </w:p>
        </w:tc>
        <w:tc>
          <w:tcPr>
            <w:tcW w:w="1035" w:type="dxa"/>
            <w:tcBorders>
              <w:top w:val="single" w:color="auto" w:sz="12" w:space="0"/>
              <w:bottom w:val="double" w:color="auto" w:sz="6" w:space="0"/>
            </w:tcBorders>
            <w:vAlign w:val="center"/>
          </w:tcPr>
          <w:p>
            <w:pPr>
              <w:pStyle w:val="20"/>
              <w:spacing w:after="0"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材料、设备品种</w:t>
            </w:r>
          </w:p>
        </w:tc>
        <w:tc>
          <w:tcPr>
            <w:tcW w:w="1001" w:type="dxa"/>
            <w:tcBorders>
              <w:top w:val="single" w:color="auto" w:sz="12" w:space="0"/>
              <w:bottom w:val="double" w:color="auto" w:sz="6" w:space="0"/>
            </w:tcBorders>
            <w:vAlign w:val="center"/>
          </w:tcPr>
          <w:p>
            <w:pPr>
              <w:pStyle w:val="20"/>
              <w:spacing w:after="0"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规格型号</w:t>
            </w:r>
          </w:p>
        </w:tc>
        <w:tc>
          <w:tcPr>
            <w:tcW w:w="504" w:type="dxa"/>
            <w:tcBorders>
              <w:top w:val="single" w:color="auto" w:sz="12" w:space="0"/>
              <w:bottom w:val="double" w:color="auto" w:sz="6" w:space="0"/>
            </w:tcBorders>
            <w:vAlign w:val="center"/>
          </w:tcPr>
          <w:p>
            <w:pPr>
              <w:pStyle w:val="20"/>
              <w:spacing w:after="0"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单位</w:t>
            </w:r>
          </w:p>
        </w:tc>
        <w:tc>
          <w:tcPr>
            <w:tcW w:w="609" w:type="dxa"/>
            <w:tcBorders>
              <w:top w:val="single" w:color="auto" w:sz="12" w:space="0"/>
              <w:bottom w:val="double" w:color="auto" w:sz="6" w:space="0"/>
            </w:tcBorders>
            <w:vAlign w:val="center"/>
          </w:tcPr>
          <w:p>
            <w:pPr>
              <w:pStyle w:val="20"/>
              <w:spacing w:after="0"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数量</w:t>
            </w:r>
          </w:p>
        </w:tc>
        <w:tc>
          <w:tcPr>
            <w:tcW w:w="882" w:type="dxa"/>
            <w:tcBorders>
              <w:top w:val="single" w:color="auto" w:sz="12" w:space="0"/>
              <w:bottom w:val="double" w:color="auto" w:sz="6" w:space="0"/>
            </w:tcBorders>
            <w:vAlign w:val="center"/>
          </w:tcPr>
          <w:p>
            <w:pPr>
              <w:pStyle w:val="20"/>
              <w:spacing w:after="0"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单价（元）</w:t>
            </w:r>
          </w:p>
        </w:tc>
        <w:tc>
          <w:tcPr>
            <w:tcW w:w="1008" w:type="dxa"/>
            <w:tcBorders>
              <w:top w:val="single" w:color="auto" w:sz="12" w:space="0"/>
              <w:bottom w:val="double" w:color="auto" w:sz="6" w:space="0"/>
            </w:tcBorders>
            <w:vAlign w:val="center"/>
          </w:tcPr>
          <w:p>
            <w:pPr>
              <w:pStyle w:val="20"/>
              <w:spacing w:after="0"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质量等级</w:t>
            </w:r>
          </w:p>
        </w:tc>
        <w:tc>
          <w:tcPr>
            <w:tcW w:w="1008" w:type="dxa"/>
            <w:tcBorders>
              <w:top w:val="single" w:color="auto" w:sz="12" w:space="0"/>
              <w:bottom w:val="double" w:color="auto" w:sz="6" w:space="0"/>
            </w:tcBorders>
            <w:vAlign w:val="center"/>
          </w:tcPr>
          <w:p>
            <w:pPr>
              <w:pStyle w:val="20"/>
              <w:spacing w:after="0"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供应时间</w:t>
            </w:r>
          </w:p>
        </w:tc>
        <w:tc>
          <w:tcPr>
            <w:tcW w:w="1008" w:type="dxa"/>
            <w:tcBorders>
              <w:top w:val="single" w:color="auto" w:sz="12" w:space="0"/>
              <w:bottom w:val="double" w:color="auto" w:sz="6" w:space="0"/>
            </w:tcBorders>
            <w:vAlign w:val="center"/>
          </w:tcPr>
          <w:p>
            <w:pPr>
              <w:pStyle w:val="20"/>
              <w:spacing w:after="0"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送达地点</w:t>
            </w:r>
          </w:p>
        </w:tc>
        <w:tc>
          <w:tcPr>
            <w:tcW w:w="630" w:type="dxa"/>
            <w:tcBorders>
              <w:top w:val="single" w:color="auto" w:sz="12" w:space="0"/>
              <w:bottom w:val="double" w:color="auto" w:sz="6" w:space="0"/>
            </w:tcBorders>
            <w:vAlign w:val="center"/>
          </w:tcPr>
          <w:p>
            <w:pPr>
              <w:pStyle w:val="20"/>
              <w:spacing w:after="0"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5" w:hRule="atLeast"/>
          <w:jc w:val="center"/>
        </w:trPr>
        <w:tc>
          <w:tcPr>
            <w:tcW w:w="490" w:type="dxa"/>
            <w:tcBorders>
              <w:top w:val="double" w:color="auto" w:sz="6" w:space="0"/>
              <w:bottom w:val="single" w:color="auto" w:sz="6" w:space="0"/>
            </w:tcBorders>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35" w:type="dxa"/>
            <w:tcBorders>
              <w:top w:val="double" w:color="auto" w:sz="6" w:space="0"/>
              <w:bottom w:val="single" w:color="auto" w:sz="6" w:space="0"/>
            </w:tcBorders>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01" w:type="dxa"/>
            <w:tcBorders>
              <w:top w:val="double" w:color="auto" w:sz="6" w:space="0"/>
              <w:bottom w:val="single" w:color="auto" w:sz="6" w:space="0"/>
            </w:tcBorders>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504" w:type="dxa"/>
            <w:tcBorders>
              <w:top w:val="double" w:color="auto" w:sz="6" w:space="0"/>
              <w:bottom w:val="single" w:color="auto" w:sz="6" w:space="0"/>
            </w:tcBorders>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609" w:type="dxa"/>
            <w:tcBorders>
              <w:top w:val="double" w:color="auto" w:sz="6" w:space="0"/>
              <w:bottom w:val="single" w:color="auto" w:sz="6" w:space="0"/>
            </w:tcBorders>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882" w:type="dxa"/>
            <w:tcBorders>
              <w:top w:val="double" w:color="auto" w:sz="6" w:space="0"/>
              <w:bottom w:val="single" w:color="auto" w:sz="6" w:space="0"/>
            </w:tcBorders>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08" w:type="dxa"/>
            <w:tcBorders>
              <w:top w:val="double" w:color="auto" w:sz="6" w:space="0"/>
              <w:bottom w:val="single" w:color="auto" w:sz="6" w:space="0"/>
            </w:tcBorders>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08" w:type="dxa"/>
            <w:tcBorders>
              <w:top w:val="double" w:color="auto" w:sz="6" w:space="0"/>
              <w:bottom w:val="single" w:color="auto" w:sz="6" w:space="0"/>
            </w:tcBorders>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08" w:type="dxa"/>
            <w:tcBorders>
              <w:top w:val="double" w:color="auto" w:sz="6" w:space="0"/>
              <w:bottom w:val="single" w:color="auto" w:sz="6" w:space="0"/>
            </w:tcBorders>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630" w:type="dxa"/>
            <w:tcBorders>
              <w:top w:val="double" w:color="auto" w:sz="6" w:space="0"/>
              <w:bottom w:val="single" w:color="auto" w:sz="6" w:space="0"/>
            </w:tcBorders>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5" w:hRule="atLeast"/>
          <w:jc w:val="center"/>
        </w:trPr>
        <w:tc>
          <w:tcPr>
            <w:tcW w:w="490" w:type="dxa"/>
            <w:tcBorders>
              <w:top w:val="nil"/>
            </w:tcBorders>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35" w:type="dxa"/>
            <w:tcBorders>
              <w:top w:val="nil"/>
            </w:tcBorders>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01" w:type="dxa"/>
            <w:tcBorders>
              <w:top w:val="nil"/>
            </w:tcBorders>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504" w:type="dxa"/>
            <w:tcBorders>
              <w:top w:val="nil"/>
            </w:tcBorders>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609" w:type="dxa"/>
            <w:tcBorders>
              <w:top w:val="nil"/>
            </w:tcBorders>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882" w:type="dxa"/>
            <w:tcBorders>
              <w:top w:val="nil"/>
            </w:tcBorders>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08" w:type="dxa"/>
            <w:tcBorders>
              <w:top w:val="nil"/>
            </w:tcBorders>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08" w:type="dxa"/>
            <w:tcBorders>
              <w:top w:val="nil"/>
            </w:tcBorders>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08" w:type="dxa"/>
            <w:tcBorders>
              <w:top w:val="nil"/>
            </w:tcBorders>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630" w:type="dxa"/>
            <w:tcBorders>
              <w:top w:val="nil"/>
            </w:tcBorders>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5" w:hRule="atLeast"/>
          <w:jc w:val="center"/>
        </w:trPr>
        <w:tc>
          <w:tcPr>
            <w:tcW w:w="490"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35"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01"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504"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609"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882" w:type="dxa"/>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08"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08"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08"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630"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5" w:hRule="atLeast"/>
          <w:jc w:val="center"/>
        </w:trPr>
        <w:tc>
          <w:tcPr>
            <w:tcW w:w="490"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35"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01"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504"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609"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882" w:type="dxa"/>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08"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08"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08"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630"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5" w:hRule="atLeast"/>
          <w:jc w:val="center"/>
        </w:trPr>
        <w:tc>
          <w:tcPr>
            <w:tcW w:w="490"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35"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01"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504"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609"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882" w:type="dxa"/>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08"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08"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08"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630"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5" w:hRule="atLeast"/>
          <w:jc w:val="center"/>
        </w:trPr>
        <w:tc>
          <w:tcPr>
            <w:tcW w:w="490"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35"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01"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504"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609"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882" w:type="dxa"/>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08"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08"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08"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630"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5" w:hRule="atLeast"/>
          <w:jc w:val="center"/>
        </w:trPr>
        <w:tc>
          <w:tcPr>
            <w:tcW w:w="490"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35"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01"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504"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609"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882" w:type="dxa"/>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08"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08"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08"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630"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5" w:hRule="atLeast"/>
          <w:jc w:val="center"/>
        </w:trPr>
        <w:tc>
          <w:tcPr>
            <w:tcW w:w="490"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35"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01"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504"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609"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882" w:type="dxa"/>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08"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08"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08"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630"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5" w:hRule="atLeast"/>
          <w:jc w:val="center"/>
        </w:trPr>
        <w:tc>
          <w:tcPr>
            <w:tcW w:w="490" w:type="dxa"/>
            <w:vAlign w:val="center"/>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35" w:type="dxa"/>
            <w:vAlign w:val="center"/>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01" w:type="dxa"/>
            <w:vAlign w:val="center"/>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504" w:type="dxa"/>
            <w:vAlign w:val="center"/>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609" w:type="dxa"/>
            <w:vAlign w:val="center"/>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882" w:type="dxa"/>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08" w:type="dxa"/>
            <w:vAlign w:val="center"/>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08" w:type="dxa"/>
            <w:vAlign w:val="center"/>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08" w:type="dxa"/>
            <w:vAlign w:val="center"/>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630" w:type="dxa"/>
            <w:vAlign w:val="center"/>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5" w:hRule="atLeast"/>
          <w:jc w:val="center"/>
        </w:trPr>
        <w:tc>
          <w:tcPr>
            <w:tcW w:w="490"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35"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01"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504"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609"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882" w:type="dxa"/>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08"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08"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08"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630"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5" w:hRule="atLeast"/>
          <w:jc w:val="center"/>
        </w:trPr>
        <w:tc>
          <w:tcPr>
            <w:tcW w:w="490" w:type="dxa"/>
            <w:vAlign w:val="center"/>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35" w:type="dxa"/>
            <w:vAlign w:val="center"/>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01" w:type="dxa"/>
            <w:vAlign w:val="center"/>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504" w:type="dxa"/>
            <w:vAlign w:val="center"/>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609" w:type="dxa"/>
            <w:vAlign w:val="center"/>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882" w:type="dxa"/>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08" w:type="dxa"/>
            <w:vAlign w:val="center"/>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08" w:type="dxa"/>
            <w:vAlign w:val="center"/>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08" w:type="dxa"/>
            <w:vAlign w:val="center"/>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630" w:type="dxa"/>
            <w:vAlign w:val="center"/>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5" w:hRule="atLeast"/>
          <w:jc w:val="center"/>
        </w:trPr>
        <w:tc>
          <w:tcPr>
            <w:tcW w:w="490" w:type="dxa"/>
            <w:vAlign w:val="center"/>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35" w:type="dxa"/>
            <w:vAlign w:val="center"/>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01" w:type="dxa"/>
            <w:vAlign w:val="center"/>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504" w:type="dxa"/>
            <w:vAlign w:val="center"/>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609" w:type="dxa"/>
            <w:vAlign w:val="center"/>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882" w:type="dxa"/>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08" w:type="dxa"/>
            <w:vAlign w:val="center"/>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08" w:type="dxa"/>
            <w:vAlign w:val="center"/>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08" w:type="dxa"/>
            <w:vAlign w:val="center"/>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630" w:type="dxa"/>
            <w:vAlign w:val="center"/>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5" w:hRule="atLeast"/>
          <w:jc w:val="center"/>
        </w:trPr>
        <w:tc>
          <w:tcPr>
            <w:tcW w:w="490" w:type="dxa"/>
            <w:vAlign w:val="center"/>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35" w:type="dxa"/>
            <w:vAlign w:val="center"/>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01" w:type="dxa"/>
            <w:vAlign w:val="center"/>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504" w:type="dxa"/>
            <w:vAlign w:val="center"/>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609" w:type="dxa"/>
            <w:vAlign w:val="center"/>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882" w:type="dxa"/>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08" w:type="dxa"/>
            <w:vAlign w:val="center"/>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08" w:type="dxa"/>
            <w:vAlign w:val="center"/>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08" w:type="dxa"/>
            <w:vAlign w:val="center"/>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630" w:type="dxa"/>
            <w:vAlign w:val="center"/>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5" w:hRule="atLeast"/>
          <w:jc w:val="center"/>
        </w:trPr>
        <w:tc>
          <w:tcPr>
            <w:tcW w:w="490" w:type="dxa"/>
            <w:vAlign w:val="center"/>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35" w:type="dxa"/>
            <w:vAlign w:val="center"/>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01" w:type="dxa"/>
            <w:vAlign w:val="center"/>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504" w:type="dxa"/>
            <w:vAlign w:val="center"/>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609" w:type="dxa"/>
            <w:vAlign w:val="center"/>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882" w:type="dxa"/>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08" w:type="dxa"/>
            <w:vAlign w:val="center"/>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08" w:type="dxa"/>
            <w:vAlign w:val="center"/>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08" w:type="dxa"/>
            <w:vAlign w:val="center"/>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630" w:type="dxa"/>
            <w:vAlign w:val="center"/>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5" w:hRule="atLeast"/>
          <w:jc w:val="center"/>
        </w:trPr>
        <w:tc>
          <w:tcPr>
            <w:tcW w:w="490" w:type="dxa"/>
            <w:vAlign w:val="center"/>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35" w:type="dxa"/>
            <w:vAlign w:val="center"/>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01" w:type="dxa"/>
            <w:vAlign w:val="center"/>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504" w:type="dxa"/>
            <w:vAlign w:val="center"/>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609" w:type="dxa"/>
            <w:vAlign w:val="center"/>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882" w:type="dxa"/>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08" w:type="dxa"/>
            <w:vAlign w:val="center"/>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08" w:type="dxa"/>
            <w:vAlign w:val="center"/>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08" w:type="dxa"/>
            <w:vAlign w:val="center"/>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630" w:type="dxa"/>
            <w:vAlign w:val="center"/>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5" w:hRule="atLeast"/>
          <w:jc w:val="center"/>
        </w:trPr>
        <w:tc>
          <w:tcPr>
            <w:tcW w:w="490" w:type="dxa"/>
            <w:vAlign w:val="center"/>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35" w:type="dxa"/>
            <w:vAlign w:val="center"/>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01" w:type="dxa"/>
            <w:vAlign w:val="center"/>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504" w:type="dxa"/>
            <w:vAlign w:val="center"/>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609" w:type="dxa"/>
            <w:vAlign w:val="center"/>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882" w:type="dxa"/>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08" w:type="dxa"/>
            <w:vAlign w:val="center"/>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08" w:type="dxa"/>
            <w:vAlign w:val="center"/>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08" w:type="dxa"/>
            <w:vAlign w:val="center"/>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630" w:type="dxa"/>
            <w:vAlign w:val="center"/>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5" w:hRule="atLeast"/>
          <w:jc w:val="center"/>
        </w:trPr>
        <w:tc>
          <w:tcPr>
            <w:tcW w:w="490" w:type="dxa"/>
            <w:vAlign w:val="center"/>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35" w:type="dxa"/>
            <w:vAlign w:val="center"/>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01" w:type="dxa"/>
            <w:vAlign w:val="center"/>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504" w:type="dxa"/>
            <w:vAlign w:val="center"/>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609" w:type="dxa"/>
            <w:vAlign w:val="center"/>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882" w:type="dxa"/>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08" w:type="dxa"/>
            <w:vAlign w:val="center"/>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08" w:type="dxa"/>
            <w:vAlign w:val="center"/>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08" w:type="dxa"/>
            <w:vAlign w:val="center"/>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630" w:type="dxa"/>
            <w:vAlign w:val="center"/>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5" w:hRule="atLeast"/>
          <w:jc w:val="center"/>
        </w:trPr>
        <w:tc>
          <w:tcPr>
            <w:tcW w:w="490" w:type="dxa"/>
            <w:vAlign w:val="center"/>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35" w:type="dxa"/>
            <w:vAlign w:val="center"/>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01" w:type="dxa"/>
            <w:vAlign w:val="center"/>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504" w:type="dxa"/>
            <w:vAlign w:val="center"/>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609" w:type="dxa"/>
            <w:vAlign w:val="center"/>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882" w:type="dxa"/>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08" w:type="dxa"/>
            <w:vAlign w:val="center"/>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08" w:type="dxa"/>
            <w:vAlign w:val="center"/>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08" w:type="dxa"/>
            <w:vAlign w:val="center"/>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630" w:type="dxa"/>
            <w:vAlign w:val="center"/>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bl>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br w:type="page"/>
      </w:r>
    </w:p>
    <w:p>
      <w:pPr>
        <w:pStyle w:val="193"/>
        <w:numPr>
          <w:ilvl w:val="0"/>
          <w:numId w:val="0"/>
        </w:numPr>
        <w:spacing w:line="360" w:lineRule="auto"/>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1145" w:name="_Toc29914"/>
      <w:bookmarkStart w:id="1146" w:name="_Toc20171895"/>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附件3 </w:t>
      </w:r>
    </w:p>
    <w:p>
      <w:pPr>
        <w:pStyle w:val="193"/>
        <w:numPr>
          <w:ilvl w:val="0"/>
          <w:numId w:val="0"/>
        </w:numPr>
        <w:spacing w:line="360" w:lineRule="auto"/>
        <w:jc w:val="center"/>
        <w:rPr>
          <w:rFonts w:hint="eastAsia" w:ascii="方正仿宋_GB2312" w:hAnsi="方正仿宋_GB2312" w:eastAsia="方正仿宋_GB2312" w:cs="方正仿宋_GB2312"/>
          <w:color w:val="000000" w:themeColor="text1"/>
          <w:sz w:val="28"/>
          <w:szCs w:val="28"/>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8"/>
          <w:szCs w:val="28"/>
          <w:highlight w:val="none"/>
          <w14:textFill>
            <w14:solidFill>
              <w14:schemeClr w14:val="tx1"/>
            </w14:solidFill>
          </w14:textFill>
        </w:rPr>
        <w:t>工程质量保修书</w:t>
      </w:r>
      <w:bookmarkEnd w:id="1145"/>
      <w:bookmarkEnd w:id="1146"/>
    </w:p>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发包人（全称）：</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p>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承包人（全称）：</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发包人和承包人根据《中华人民共和国建筑法》和《建设工程质量管理条例》，经协商一致就</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（工程全称）订立工程质量保修书。</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一、工程质量保修范围和内容</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承包人在质量保修期内，按照有关法律规定和合同约定，承担工程质量保修责任。</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二、质量保修期</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根据《建设工程质量管理条例》及有关规定，工程的质量保修期如下：</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1．地基基础工程和主体结构工程为设计文件规定的工程合理使用年限；</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2．屋面防水工程、有防水要求的卫生间、房间和外墙面的防渗为</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年；</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3．装修工程为</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年；</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4．电气管线、给排水管道、设备安装工程为</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年；</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5．供热与供冷系统为</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个采暖期、供冷期；</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6．住宅小区内的给排水设施、道路等配套工程为</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年；</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7．其他项目保修期限约定如下：</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质量保修期自工程竣工验收合格之日起计算。</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三、缺陷责任期</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工程缺陷责任期为</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个月，缺陷责任期自工程通过竣工验收之日起计算。单位/区段工程先于全部工程进行验收，单位/区段工程缺陷责任期自单位/区段工程验收合格之日起算。</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缺陷责任期终止后，发包人应返还剩余的质量保证金。</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四、质量保修责任</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1．属于保修范围、内容的项目，承包人应当在接到保修通知之日起7天内派人保修。承包人不在约定期限内派人保修的，发包人可以委托他人修理。</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2．发生紧急事故需抢修的，承包人在接到事故通知后，应当立即到达事故现场抢修。</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对于涉及结构安全的质量问题，应当按照《建设工程质量管理条例》的规定，立即向当地建设行政主管部门和有关部门报告，采取安全防范措施，并由承包人提出保修方案，承包人将设计业务分包的，应由原设计分包人或具有相应资质等级的设计人提出保修方案，承包人实施保修。</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4．质量保修完成后，由发包人组织验收。</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五、保修费用</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保修费用由造成质量缺陷的责任方承担。</w:t>
      </w:r>
    </w:p>
    <w:p>
      <w:pPr>
        <w:spacing w:line="360" w:lineRule="auto"/>
        <w:ind w:firstLine="600"/>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六、双方约定的其他工程质量保修事项：</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工程质量保修书由发包人、承包人在工程竣工验收前共同签署，作为工程总承包合同附件，其有效期限至保修期满。</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发包人(公章)：               承包人(公章)：          </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地  址：                     地  址：       </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法定代表人(签字)：           法定代表人(签字)：       </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委托代理人(签字)：           委托代理人(签字)：       </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电  话：                     电  话：</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传  真：                     传  真：  </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开户银行：                   开户银行：</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账  号：                     账  号： </w:t>
      </w:r>
    </w:p>
    <w:p>
      <w:pPr>
        <w:spacing w:line="360" w:lineRule="auto"/>
        <w:ind w:firstLine="6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邮政编码：                   邮政编码：   </w:t>
      </w:r>
    </w:p>
    <w:p>
      <w:pPr>
        <w:pStyle w:val="193"/>
        <w:numPr>
          <w:ilvl w:val="0"/>
          <w:numId w:val="0"/>
        </w:numPr>
        <w:spacing w:line="360" w:lineRule="auto"/>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1147" w:name="_Toc4107"/>
      <w:bookmarkStart w:id="1148" w:name="_Toc20171896"/>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附件4</w:t>
      </w:r>
    </w:p>
    <w:p>
      <w:pPr>
        <w:pStyle w:val="193"/>
        <w:numPr>
          <w:ilvl w:val="0"/>
          <w:numId w:val="0"/>
        </w:numPr>
        <w:spacing w:line="360" w:lineRule="auto"/>
        <w:jc w:val="center"/>
        <w:rPr>
          <w:rFonts w:hint="eastAsia" w:ascii="方正仿宋_GB2312" w:hAnsi="方正仿宋_GB2312" w:eastAsia="方正仿宋_GB2312" w:cs="方正仿宋_GB2312"/>
          <w:color w:val="000000" w:themeColor="text1"/>
          <w:sz w:val="28"/>
          <w:szCs w:val="28"/>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8"/>
          <w:szCs w:val="28"/>
          <w:highlight w:val="none"/>
          <w14:textFill>
            <w14:solidFill>
              <w14:schemeClr w14:val="tx1"/>
            </w14:solidFill>
          </w14:textFill>
        </w:rPr>
        <w:t>主要建设工程文件目录</w:t>
      </w:r>
      <w:bookmarkEnd w:id="1147"/>
      <w:bookmarkEnd w:id="1148"/>
    </w:p>
    <w:tbl>
      <w:tblPr>
        <w:tblStyle w:val="44"/>
        <w:tblW w:w="793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31"/>
        <w:gridCol w:w="1099"/>
        <w:gridCol w:w="1249"/>
        <w:gridCol w:w="1071"/>
        <w:gridCol w:w="1249"/>
        <w:gridCol w:w="143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6" w:hRule="atLeast"/>
          <w:jc w:val="center"/>
        </w:trPr>
        <w:tc>
          <w:tcPr>
            <w:tcW w:w="1831" w:type="dxa"/>
            <w:tcBorders>
              <w:top w:val="single" w:color="auto" w:sz="12" w:space="0"/>
              <w:bottom w:val="double" w:color="auto" w:sz="6" w:space="0"/>
            </w:tcBorders>
            <w:vAlign w:val="center"/>
          </w:tcPr>
          <w:p>
            <w:pPr>
              <w:pStyle w:val="20"/>
              <w:spacing w:after="0"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文件名称</w:t>
            </w:r>
          </w:p>
        </w:tc>
        <w:tc>
          <w:tcPr>
            <w:tcW w:w="1099" w:type="dxa"/>
            <w:tcBorders>
              <w:top w:val="single" w:color="auto" w:sz="12" w:space="0"/>
              <w:bottom w:val="double" w:color="auto" w:sz="6" w:space="0"/>
            </w:tcBorders>
            <w:vAlign w:val="center"/>
          </w:tcPr>
          <w:p>
            <w:pPr>
              <w:pStyle w:val="20"/>
              <w:spacing w:after="0"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套数</w:t>
            </w:r>
          </w:p>
        </w:tc>
        <w:tc>
          <w:tcPr>
            <w:tcW w:w="1249" w:type="dxa"/>
            <w:tcBorders>
              <w:top w:val="single" w:color="auto" w:sz="12" w:space="0"/>
              <w:bottom w:val="double" w:color="auto" w:sz="6" w:space="0"/>
            </w:tcBorders>
            <w:vAlign w:val="center"/>
          </w:tcPr>
          <w:p>
            <w:pPr>
              <w:pStyle w:val="20"/>
              <w:spacing w:after="0"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费用（元）</w:t>
            </w:r>
          </w:p>
        </w:tc>
        <w:tc>
          <w:tcPr>
            <w:tcW w:w="1071" w:type="dxa"/>
            <w:tcBorders>
              <w:top w:val="single" w:color="auto" w:sz="12" w:space="0"/>
              <w:bottom w:val="double" w:color="auto" w:sz="6" w:space="0"/>
            </w:tcBorders>
            <w:vAlign w:val="center"/>
          </w:tcPr>
          <w:p>
            <w:pPr>
              <w:pStyle w:val="20"/>
              <w:spacing w:after="0"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质量</w:t>
            </w:r>
          </w:p>
        </w:tc>
        <w:tc>
          <w:tcPr>
            <w:tcW w:w="1249" w:type="dxa"/>
            <w:tcBorders>
              <w:top w:val="single" w:color="auto" w:sz="12" w:space="0"/>
              <w:bottom w:val="double" w:color="auto" w:sz="6" w:space="0"/>
            </w:tcBorders>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移交时间</w:t>
            </w:r>
          </w:p>
        </w:tc>
        <w:tc>
          <w:tcPr>
            <w:tcW w:w="1439" w:type="dxa"/>
            <w:tcBorders>
              <w:top w:val="single" w:color="auto" w:sz="12" w:space="0"/>
              <w:bottom w:val="double" w:color="auto" w:sz="6" w:space="0"/>
            </w:tcBorders>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4" w:hRule="atLeast"/>
          <w:jc w:val="center"/>
        </w:trPr>
        <w:tc>
          <w:tcPr>
            <w:tcW w:w="1831" w:type="dxa"/>
            <w:tcBorders>
              <w:top w:val="double" w:color="auto" w:sz="6" w:space="0"/>
              <w:bottom w:val="single" w:color="auto" w:sz="6" w:space="0"/>
            </w:tcBorders>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99" w:type="dxa"/>
            <w:tcBorders>
              <w:top w:val="double" w:color="auto" w:sz="6" w:space="0"/>
              <w:bottom w:val="single" w:color="auto" w:sz="6" w:space="0"/>
            </w:tcBorders>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249" w:type="dxa"/>
            <w:tcBorders>
              <w:top w:val="double" w:color="auto" w:sz="6" w:space="0"/>
              <w:bottom w:val="single" w:color="auto" w:sz="6" w:space="0"/>
            </w:tcBorders>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71" w:type="dxa"/>
            <w:tcBorders>
              <w:top w:val="double" w:color="auto" w:sz="6" w:space="0"/>
              <w:bottom w:val="single" w:color="auto" w:sz="6" w:space="0"/>
            </w:tcBorders>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249" w:type="dxa"/>
            <w:tcBorders>
              <w:top w:val="double" w:color="auto" w:sz="6" w:space="0"/>
              <w:bottom w:val="single" w:color="auto" w:sz="6" w:space="0"/>
            </w:tcBorders>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439" w:type="dxa"/>
            <w:tcBorders>
              <w:top w:val="double" w:color="auto" w:sz="6" w:space="0"/>
              <w:bottom w:val="single" w:color="auto" w:sz="6" w:space="0"/>
            </w:tcBorders>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4" w:hRule="atLeast"/>
          <w:jc w:val="center"/>
        </w:trPr>
        <w:tc>
          <w:tcPr>
            <w:tcW w:w="1831" w:type="dxa"/>
            <w:tcBorders>
              <w:top w:val="nil"/>
            </w:tcBorders>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99" w:type="dxa"/>
            <w:tcBorders>
              <w:top w:val="nil"/>
            </w:tcBorders>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249" w:type="dxa"/>
            <w:tcBorders>
              <w:top w:val="nil"/>
            </w:tcBorders>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71" w:type="dxa"/>
            <w:tcBorders>
              <w:top w:val="nil"/>
            </w:tcBorders>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249" w:type="dxa"/>
            <w:tcBorders>
              <w:top w:val="nil"/>
            </w:tcBorders>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439" w:type="dxa"/>
            <w:tcBorders>
              <w:top w:val="nil"/>
            </w:tcBorders>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4" w:hRule="atLeast"/>
          <w:jc w:val="center"/>
        </w:trPr>
        <w:tc>
          <w:tcPr>
            <w:tcW w:w="1831"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99"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249"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71"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249"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439"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4" w:hRule="atLeast"/>
          <w:jc w:val="center"/>
        </w:trPr>
        <w:tc>
          <w:tcPr>
            <w:tcW w:w="1831"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99"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249"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71"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249"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439"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4" w:hRule="atLeast"/>
          <w:jc w:val="center"/>
        </w:trPr>
        <w:tc>
          <w:tcPr>
            <w:tcW w:w="1831"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99"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249"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71"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249"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439"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4" w:hRule="atLeast"/>
          <w:jc w:val="center"/>
        </w:trPr>
        <w:tc>
          <w:tcPr>
            <w:tcW w:w="1831"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99"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249"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71"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249"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439"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4" w:hRule="atLeast"/>
          <w:jc w:val="center"/>
        </w:trPr>
        <w:tc>
          <w:tcPr>
            <w:tcW w:w="1831"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99"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249"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71"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249"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439"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4" w:hRule="atLeast"/>
          <w:jc w:val="center"/>
        </w:trPr>
        <w:tc>
          <w:tcPr>
            <w:tcW w:w="1831"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99"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249"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71"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249"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439"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4" w:hRule="atLeast"/>
          <w:jc w:val="center"/>
        </w:trPr>
        <w:tc>
          <w:tcPr>
            <w:tcW w:w="1831" w:type="dxa"/>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99" w:type="dxa"/>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249" w:type="dxa"/>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71" w:type="dxa"/>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249" w:type="dxa"/>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439" w:type="dxa"/>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4" w:hRule="atLeast"/>
          <w:jc w:val="center"/>
        </w:trPr>
        <w:tc>
          <w:tcPr>
            <w:tcW w:w="1831"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99"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249"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71"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249"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439" w:type="dxa"/>
            <w:vAlign w:val="center"/>
          </w:tcPr>
          <w:p>
            <w:pPr>
              <w:pStyle w:val="20"/>
              <w:spacing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4" w:hRule="atLeast"/>
          <w:jc w:val="center"/>
        </w:trPr>
        <w:tc>
          <w:tcPr>
            <w:tcW w:w="1831" w:type="dxa"/>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99" w:type="dxa"/>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249" w:type="dxa"/>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71" w:type="dxa"/>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249" w:type="dxa"/>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439" w:type="dxa"/>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4" w:hRule="atLeast"/>
          <w:jc w:val="center"/>
        </w:trPr>
        <w:tc>
          <w:tcPr>
            <w:tcW w:w="1831" w:type="dxa"/>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99" w:type="dxa"/>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249" w:type="dxa"/>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71" w:type="dxa"/>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249" w:type="dxa"/>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439" w:type="dxa"/>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4" w:hRule="atLeast"/>
          <w:jc w:val="center"/>
        </w:trPr>
        <w:tc>
          <w:tcPr>
            <w:tcW w:w="1831" w:type="dxa"/>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99" w:type="dxa"/>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249" w:type="dxa"/>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71" w:type="dxa"/>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249" w:type="dxa"/>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439" w:type="dxa"/>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4" w:hRule="atLeast"/>
          <w:jc w:val="center"/>
        </w:trPr>
        <w:tc>
          <w:tcPr>
            <w:tcW w:w="1831" w:type="dxa"/>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99" w:type="dxa"/>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249" w:type="dxa"/>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71" w:type="dxa"/>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249" w:type="dxa"/>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439" w:type="dxa"/>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4" w:hRule="atLeast"/>
          <w:jc w:val="center"/>
        </w:trPr>
        <w:tc>
          <w:tcPr>
            <w:tcW w:w="1831" w:type="dxa"/>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99" w:type="dxa"/>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249" w:type="dxa"/>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71" w:type="dxa"/>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249" w:type="dxa"/>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439" w:type="dxa"/>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4" w:hRule="atLeast"/>
          <w:jc w:val="center"/>
        </w:trPr>
        <w:tc>
          <w:tcPr>
            <w:tcW w:w="1831" w:type="dxa"/>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99" w:type="dxa"/>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249" w:type="dxa"/>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71" w:type="dxa"/>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249" w:type="dxa"/>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439" w:type="dxa"/>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4" w:hRule="atLeast"/>
          <w:jc w:val="center"/>
        </w:trPr>
        <w:tc>
          <w:tcPr>
            <w:tcW w:w="1831" w:type="dxa"/>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99" w:type="dxa"/>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249" w:type="dxa"/>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71" w:type="dxa"/>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249" w:type="dxa"/>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439" w:type="dxa"/>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4" w:hRule="atLeast"/>
          <w:jc w:val="center"/>
        </w:trPr>
        <w:tc>
          <w:tcPr>
            <w:tcW w:w="1831" w:type="dxa"/>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99" w:type="dxa"/>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249" w:type="dxa"/>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71" w:type="dxa"/>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249" w:type="dxa"/>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439" w:type="dxa"/>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bl>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sectPr>
          <w:pgSz w:w="11906" w:h="16838"/>
          <w:pgMar w:top="1440" w:right="1800" w:bottom="1440" w:left="1800" w:header="720" w:footer="998" w:gutter="0"/>
          <w:pgNumType w:fmt="decimal"/>
          <w:cols w:space="720" w:num="1"/>
          <w:docGrid w:linePitch="326" w:charSpace="0"/>
        </w:sectPr>
      </w:pPr>
    </w:p>
    <w:p>
      <w:pPr>
        <w:pStyle w:val="193"/>
        <w:numPr>
          <w:ilvl w:val="0"/>
          <w:numId w:val="0"/>
        </w:numPr>
        <w:spacing w:line="360" w:lineRule="auto"/>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1149" w:name="_Toc20171897"/>
      <w:bookmarkStart w:id="1150" w:name="_Toc10889"/>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附件5 </w:t>
      </w:r>
    </w:p>
    <w:p>
      <w:pPr>
        <w:pStyle w:val="193"/>
        <w:numPr>
          <w:ilvl w:val="0"/>
          <w:numId w:val="0"/>
        </w:numPr>
        <w:spacing w:line="360" w:lineRule="auto"/>
        <w:jc w:val="center"/>
        <w:rPr>
          <w:rFonts w:hint="eastAsia" w:ascii="方正仿宋_GB2312" w:hAnsi="方正仿宋_GB2312" w:eastAsia="方正仿宋_GB2312" w:cs="方正仿宋_GB2312"/>
          <w:color w:val="000000" w:themeColor="text1"/>
          <w:sz w:val="28"/>
          <w:szCs w:val="28"/>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8"/>
          <w:szCs w:val="28"/>
          <w:highlight w:val="none"/>
          <w14:textFill>
            <w14:solidFill>
              <w14:schemeClr w14:val="tx1"/>
            </w14:solidFill>
          </w14:textFill>
        </w:rPr>
        <w:t>承包人主要管理人员表</w:t>
      </w:r>
      <w:bookmarkEnd w:id="1149"/>
      <w:bookmarkEnd w:id="1150"/>
    </w:p>
    <w:tbl>
      <w:tblPr>
        <w:tblStyle w:val="44"/>
        <w:tblW w:w="847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04"/>
        <w:gridCol w:w="1323"/>
        <w:gridCol w:w="1058"/>
        <w:gridCol w:w="1058"/>
        <w:gridCol w:w="36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3" w:hRule="atLeast"/>
          <w:jc w:val="center"/>
        </w:trPr>
        <w:tc>
          <w:tcPr>
            <w:tcW w:w="1404" w:type="dxa"/>
            <w:tcBorders>
              <w:top w:val="single" w:color="auto" w:sz="12" w:space="0"/>
              <w:bottom w:val="double" w:color="auto" w:sz="6" w:space="0"/>
            </w:tcBorders>
            <w:vAlign w:val="center"/>
          </w:tcPr>
          <w:p>
            <w:pPr>
              <w:pStyle w:val="20"/>
              <w:spacing w:after="0" w:line="360" w:lineRule="auto"/>
              <w:ind w:left="63" w:right="63" w:firstLine="42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名    称</w:t>
            </w:r>
          </w:p>
        </w:tc>
        <w:tc>
          <w:tcPr>
            <w:tcW w:w="1323" w:type="dxa"/>
            <w:tcBorders>
              <w:top w:val="single" w:color="auto" w:sz="12" w:space="0"/>
              <w:bottom w:val="double" w:color="auto" w:sz="6" w:space="0"/>
            </w:tcBorders>
            <w:vAlign w:val="center"/>
          </w:tcPr>
          <w:p>
            <w:pPr>
              <w:pStyle w:val="20"/>
              <w:spacing w:after="0" w:line="360" w:lineRule="auto"/>
              <w:ind w:left="63" w:right="63" w:firstLine="42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姓名</w:t>
            </w:r>
          </w:p>
        </w:tc>
        <w:tc>
          <w:tcPr>
            <w:tcW w:w="1058" w:type="dxa"/>
            <w:tcBorders>
              <w:top w:val="single" w:color="auto" w:sz="12" w:space="0"/>
              <w:bottom w:val="double" w:color="auto" w:sz="6" w:space="0"/>
            </w:tcBorders>
            <w:vAlign w:val="center"/>
          </w:tcPr>
          <w:p>
            <w:pPr>
              <w:pStyle w:val="20"/>
              <w:spacing w:after="0" w:line="360" w:lineRule="auto"/>
              <w:ind w:left="63" w:right="63" w:firstLine="42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职务</w:t>
            </w:r>
          </w:p>
        </w:tc>
        <w:tc>
          <w:tcPr>
            <w:tcW w:w="1058" w:type="dxa"/>
            <w:tcBorders>
              <w:top w:val="single" w:color="auto" w:sz="12" w:space="0"/>
              <w:bottom w:val="double" w:color="auto" w:sz="6" w:space="0"/>
            </w:tcBorders>
            <w:vAlign w:val="center"/>
          </w:tcPr>
          <w:p>
            <w:pPr>
              <w:pStyle w:val="20"/>
              <w:spacing w:after="0" w:line="360" w:lineRule="auto"/>
              <w:ind w:left="63" w:right="63" w:firstLine="42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职称</w:t>
            </w:r>
          </w:p>
        </w:tc>
        <w:tc>
          <w:tcPr>
            <w:tcW w:w="3635" w:type="dxa"/>
            <w:tcBorders>
              <w:top w:val="single" w:color="auto" w:sz="12" w:space="0"/>
              <w:bottom w:val="double" w:color="auto" w:sz="6" w:space="0"/>
            </w:tcBorders>
            <w:vAlign w:val="center"/>
          </w:tcPr>
          <w:p>
            <w:pPr>
              <w:pStyle w:val="20"/>
              <w:spacing w:after="0" w:line="360" w:lineRule="auto"/>
              <w:ind w:left="63" w:right="63" w:firstLine="42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8" w:hRule="atLeast"/>
          <w:jc w:val="center"/>
        </w:trPr>
        <w:tc>
          <w:tcPr>
            <w:tcW w:w="8478" w:type="dxa"/>
            <w:gridSpan w:val="5"/>
            <w:tcBorders>
              <w:top w:val="double" w:color="auto" w:sz="6" w:space="0"/>
              <w:bottom w:val="single" w:color="auto" w:sz="6" w:space="0"/>
            </w:tcBorders>
            <w:vAlign w:val="center"/>
          </w:tcPr>
          <w:p>
            <w:pPr>
              <w:pStyle w:val="20"/>
              <w:spacing w:after="0" w:line="360" w:lineRule="auto"/>
              <w:ind w:left="63" w:right="63" w:firstLine="42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8" w:hRule="atLeast"/>
          <w:jc w:val="center"/>
        </w:trPr>
        <w:tc>
          <w:tcPr>
            <w:tcW w:w="1404" w:type="dxa"/>
            <w:tcBorders>
              <w:top w:val="nil"/>
              <w:bottom w:val="nil"/>
            </w:tcBorders>
            <w:vAlign w:val="center"/>
          </w:tcPr>
          <w:p>
            <w:pPr>
              <w:pStyle w:val="20"/>
              <w:spacing w:after="0"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项目主管</w:t>
            </w:r>
          </w:p>
        </w:tc>
        <w:tc>
          <w:tcPr>
            <w:tcW w:w="1323" w:type="dxa"/>
            <w:tcBorders>
              <w:top w:val="nil"/>
            </w:tcBorders>
            <w:vAlign w:val="center"/>
          </w:tcPr>
          <w:p>
            <w:pPr>
              <w:pStyle w:val="20"/>
              <w:spacing w:after="0" w:line="360" w:lineRule="auto"/>
              <w:ind w:left="63" w:right="63" w:firstLine="42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58" w:type="dxa"/>
            <w:tcBorders>
              <w:top w:val="nil"/>
            </w:tcBorders>
            <w:vAlign w:val="center"/>
          </w:tcPr>
          <w:p>
            <w:pPr>
              <w:pStyle w:val="20"/>
              <w:spacing w:after="0" w:line="360" w:lineRule="auto"/>
              <w:ind w:left="63" w:right="63" w:firstLine="42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58" w:type="dxa"/>
            <w:tcBorders>
              <w:top w:val="nil"/>
            </w:tcBorders>
            <w:vAlign w:val="center"/>
          </w:tcPr>
          <w:p>
            <w:pPr>
              <w:pStyle w:val="20"/>
              <w:spacing w:after="0" w:line="360" w:lineRule="auto"/>
              <w:ind w:left="63" w:right="63" w:firstLine="42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3635" w:type="dxa"/>
            <w:tcBorders>
              <w:top w:val="nil"/>
            </w:tcBorders>
            <w:vAlign w:val="center"/>
          </w:tcPr>
          <w:p>
            <w:pPr>
              <w:pStyle w:val="20"/>
              <w:spacing w:after="0" w:line="360" w:lineRule="auto"/>
              <w:ind w:left="63" w:right="63" w:firstLine="42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8" w:hRule="atLeast"/>
          <w:jc w:val="center"/>
        </w:trPr>
        <w:tc>
          <w:tcPr>
            <w:tcW w:w="1404" w:type="dxa"/>
            <w:tcBorders>
              <w:top w:val="single" w:color="auto" w:sz="6" w:space="0"/>
              <w:bottom w:val="nil"/>
            </w:tcBorders>
            <w:vAlign w:val="center"/>
          </w:tcPr>
          <w:p>
            <w:pPr>
              <w:pStyle w:val="20"/>
              <w:spacing w:after="0" w:line="360" w:lineRule="auto"/>
              <w:ind w:left="63" w:right="63" w:firstLine="42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323" w:type="dxa"/>
            <w:vAlign w:val="center"/>
          </w:tcPr>
          <w:p>
            <w:pPr>
              <w:pStyle w:val="20"/>
              <w:spacing w:after="0" w:line="360" w:lineRule="auto"/>
              <w:ind w:left="63" w:right="63" w:firstLine="42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58" w:type="dxa"/>
            <w:vAlign w:val="center"/>
          </w:tcPr>
          <w:p>
            <w:pPr>
              <w:pStyle w:val="20"/>
              <w:spacing w:after="0" w:line="360" w:lineRule="auto"/>
              <w:ind w:left="63" w:right="63" w:firstLine="42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58" w:type="dxa"/>
            <w:vAlign w:val="center"/>
          </w:tcPr>
          <w:p>
            <w:pPr>
              <w:pStyle w:val="20"/>
              <w:spacing w:after="0" w:line="360" w:lineRule="auto"/>
              <w:ind w:left="63" w:right="63" w:firstLine="42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3635" w:type="dxa"/>
            <w:vAlign w:val="center"/>
          </w:tcPr>
          <w:p>
            <w:pPr>
              <w:pStyle w:val="20"/>
              <w:spacing w:after="0" w:line="360" w:lineRule="auto"/>
              <w:ind w:left="63" w:right="63" w:firstLine="42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8" w:hRule="atLeast"/>
          <w:jc w:val="center"/>
        </w:trPr>
        <w:tc>
          <w:tcPr>
            <w:tcW w:w="1404" w:type="dxa"/>
            <w:tcBorders>
              <w:top w:val="nil"/>
              <w:bottom w:val="nil"/>
            </w:tcBorders>
            <w:vAlign w:val="center"/>
          </w:tcPr>
          <w:p>
            <w:pPr>
              <w:pStyle w:val="20"/>
              <w:spacing w:after="0"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其他人员</w:t>
            </w:r>
          </w:p>
        </w:tc>
        <w:tc>
          <w:tcPr>
            <w:tcW w:w="1323" w:type="dxa"/>
            <w:vAlign w:val="center"/>
          </w:tcPr>
          <w:p>
            <w:pPr>
              <w:pStyle w:val="20"/>
              <w:spacing w:after="0" w:line="360" w:lineRule="auto"/>
              <w:ind w:left="63" w:right="63" w:firstLine="42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58" w:type="dxa"/>
            <w:vAlign w:val="center"/>
          </w:tcPr>
          <w:p>
            <w:pPr>
              <w:pStyle w:val="20"/>
              <w:spacing w:after="0" w:line="360" w:lineRule="auto"/>
              <w:ind w:left="63" w:right="63" w:firstLine="42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58" w:type="dxa"/>
            <w:vAlign w:val="center"/>
          </w:tcPr>
          <w:p>
            <w:pPr>
              <w:pStyle w:val="20"/>
              <w:spacing w:after="0" w:line="360" w:lineRule="auto"/>
              <w:ind w:left="63" w:right="63" w:firstLine="42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3635" w:type="dxa"/>
            <w:vAlign w:val="center"/>
          </w:tcPr>
          <w:p>
            <w:pPr>
              <w:pStyle w:val="20"/>
              <w:spacing w:after="0" w:line="360" w:lineRule="auto"/>
              <w:ind w:left="63" w:right="63" w:firstLine="42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8" w:hRule="atLeast"/>
          <w:jc w:val="center"/>
        </w:trPr>
        <w:tc>
          <w:tcPr>
            <w:tcW w:w="1404" w:type="dxa"/>
            <w:tcBorders>
              <w:top w:val="nil"/>
              <w:bottom w:val="nil"/>
            </w:tcBorders>
            <w:vAlign w:val="center"/>
          </w:tcPr>
          <w:p>
            <w:pPr>
              <w:pStyle w:val="20"/>
              <w:spacing w:after="0" w:line="360" w:lineRule="auto"/>
              <w:ind w:left="63" w:right="63" w:firstLine="42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323" w:type="dxa"/>
            <w:vAlign w:val="center"/>
          </w:tcPr>
          <w:p>
            <w:pPr>
              <w:pStyle w:val="20"/>
              <w:spacing w:after="0" w:line="360" w:lineRule="auto"/>
              <w:ind w:left="63" w:right="63" w:firstLine="42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58" w:type="dxa"/>
            <w:vAlign w:val="center"/>
          </w:tcPr>
          <w:p>
            <w:pPr>
              <w:pStyle w:val="20"/>
              <w:spacing w:after="0" w:line="360" w:lineRule="auto"/>
              <w:ind w:left="63" w:right="63" w:firstLine="42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58" w:type="dxa"/>
            <w:vAlign w:val="center"/>
          </w:tcPr>
          <w:p>
            <w:pPr>
              <w:pStyle w:val="20"/>
              <w:spacing w:after="0" w:line="360" w:lineRule="auto"/>
              <w:ind w:left="63" w:right="63" w:firstLine="42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3635" w:type="dxa"/>
            <w:vAlign w:val="center"/>
          </w:tcPr>
          <w:p>
            <w:pPr>
              <w:pStyle w:val="20"/>
              <w:spacing w:after="0" w:line="360" w:lineRule="auto"/>
              <w:ind w:left="63" w:right="63" w:firstLine="42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8" w:hRule="atLeast"/>
          <w:jc w:val="center"/>
        </w:trPr>
        <w:tc>
          <w:tcPr>
            <w:tcW w:w="8478" w:type="dxa"/>
            <w:gridSpan w:val="5"/>
            <w:tcBorders>
              <w:top w:val="single" w:color="auto" w:sz="6" w:space="0"/>
              <w:bottom w:val="single" w:color="auto" w:sz="6" w:space="0"/>
            </w:tcBorders>
            <w:vAlign w:val="center"/>
          </w:tcPr>
          <w:p>
            <w:pPr>
              <w:pStyle w:val="20"/>
              <w:spacing w:after="0" w:line="360" w:lineRule="auto"/>
              <w:ind w:left="63" w:right="63" w:firstLine="42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22" w:hRule="atLeast"/>
          <w:jc w:val="center"/>
        </w:trPr>
        <w:tc>
          <w:tcPr>
            <w:tcW w:w="1404" w:type="dxa"/>
            <w:tcBorders>
              <w:top w:val="single" w:color="auto" w:sz="6" w:space="0"/>
              <w:bottom w:val="single" w:color="auto" w:sz="6" w:space="0"/>
            </w:tcBorders>
            <w:vAlign w:val="center"/>
          </w:tcPr>
          <w:p>
            <w:pPr>
              <w:pStyle w:val="20"/>
              <w:spacing w:after="0"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工程总承包</w:t>
            </w:r>
          </w:p>
          <w:p>
            <w:pPr>
              <w:pStyle w:val="20"/>
              <w:spacing w:after="0"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项目经理</w:t>
            </w:r>
          </w:p>
        </w:tc>
        <w:tc>
          <w:tcPr>
            <w:tcW w:w="1323" w:type="dxa"/>
            <w:vAlign w:val="center"/>
          </w:tcPr>
          <w:p>
            <w:pPr>
              <w:pStyle w:val="20"/>
              <w:spacing w:after="0" w:line="360" w:lineRule="auto"/>
              <w:ind w:left="63" w:right="63" w:firstLine="42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58" w:type="dxa"/>
            <w:vAlign w:val="center"/>
          </w:tcPr>
          <w:p>
            <w:pPr>
              <w:pStyle w:val="20"/>
              <w:spacing w:after="0" w:line="360" w:lineRule="auto"/>
              <w:ind w:left="63" w:right="63" w:firstLine="42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58" w:type="dxa"/>
            <w:vAlign w:val="center"/>
          </w:tcPr>
          <w:p>
            <w:pPr>
              <w:pStyle w:val="20"/>
              <w:spacing w:after="0" w:line="360" w:lineRule="auto"/>
              <w:ind w:left="63" w:right="63" w:firstLine="42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3635" w:type="dxa"/>
            <w:vAlign w:val="center"/>
          </w:tcPr>
          <w:p>
            <w:pPr>
              <w:pStyle w:val="20"/>
              <w:spacing w:after="0" w:line="360" w:lineRule="auto"/>
              <w:ind w:left="63" w:right="63" w:firstLine="42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pStyle w:val="20"/>
              <w:spacing w:after="0" w:line="360" w:lineRule="auto"/>
              <w:ind w:left="63" w:right="63" w:firstLine="42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8" w:hRule="atLeast"/>
          <w:jc w:val="center"/>
        </w:trPr>
        <w:tc>
          <w:tcPr>
            <w:tcW w:w="1404" w:type="dxa"/>
            <w:tcBorders>
              <w:top w:val="single" w:color="auto" w:sz="6" w:space="0"/>
              <w:bottom w:val="single" w:color="auto" w:sz="6" w:space="0"/>
            </w:tcBorders>
            <w:vAlign w:val="center"/>
          </w:tcPr>
          <w:p>
            <w:pPr>
              <w:pStyle w:val="20"/>
              <w:spacing w:after="0"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项目副经理</w:t>
            </w:r>
          </w:p>
        </w:tc>
        <w:tc>
          <w:tcPr>
            <w:tcW w:w="1323" w:type="dxa"/>
            <w:vAlign w:val="center"/>
          </w:tcPr>
          <w:p>
            <w:pPr>
              <w:pStyle w:val="20"/>
              <w:spacing w:after="0" w:line="360" w:lineRule="auto"/>
              <w:ind w:left="63" w:right="63" w:firstLine="42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58" w:type="dxa"/>
            <w:vAlign w:val="center"/>
          </w:tcPr>
          <w:p>
            <w:pPr>
              <w:pStyle w:val="20"/>
              <w:spacing w:after="0" w:line="360" w:lineRule="auto"/>
              <w:ind w:left="63" w:right="63" w:firstLine="42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58" w:type="dxa"/>
            <w:vAlign w:val="center"/>
          </w:tcPr>
          <w:p>
            <w:pPr>
              <w:pStyle w:val="20"/>
              <w:spacing w:after="0" w:line="360" w:lineRule="auto"/>
              <w:ind w:left="63" w:right="63" w:firstLine="42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3635" w:type="dxa"/>
            <w:vAlign w:val="center"/>
          </w:tcPr>
          <w:p>
            <w:pPr>
              <w:pStyle w:val="20"/>
              <w:spacing w:after="0" w:line="360" w:lineRule="auto"/>
              <w:ind w:left="63" w:right="63" w:firstLine="42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8" w:hRule="atLeast"/>
          <w:jc w:val="center"/>
        </w:trPr>
        <w:tc>
          <w:tcPr>
            <w:tcW w:w="1404" w:type="dxa"/>
            <w:tcBorders>
              <w:top w:val="single" w:color="auto" w:sz="6" w:space="0"/>
              <w:bottom w:val="single" w:color="auto" w:sz="6" w:space="0"/>
            </w:tcBorders>
            <w:vAlign w:val="center"/>
          </w:tcPr>
          <w:p>
            <w:pPr>
              <w:pStyle w:val="20"/>
              <w:spacing w:after="0"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设计负责人</w:t>
            </w:r>
          </w:p>
        </w:tc>
        <w:tc>
          <w:tcPr>
            <w:tcW w:w="1323" w:type="dxa"/>
            <w:vAlign w:val="center"/>
          </w:tcPr>
          <w:p>
            <w:pPr>
              <w:pStyle w:val="20"/>
              <w:spacing w:after="0" w:line="360" w:lineRule="auto"/>
              <w:ind w:left="63" w:right="63" w:firstLine="42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58" w:type="dxa"/>
            <w:vAlign w:val="center"/>
          </w:tcPr>
          <w:p>
            <w:pPr>
              <w:pStyle w:val="20"/>
              <w:spacing w:after="0" w:line="360" w:lineRule="auto"/>
              <w:ind w:left="63" w:right="63" w:firstLine="42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58" w:type="dxa"/>
            <w:vAlign w:val="center"/>
          </w:tcPr>
          <w:p>
            <w:pPr>
              <w:pStyle w:val="20"/>
              <w:spacing w:after="0" w:line="360" w:lineRule="auto"/>
              <w:ind w:left="63" w:right="63" w:firstLine="42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3635" w:type="dxa"/>
            <w:vAlign w:val="center"/>
          </w:tcPr>
          <w:p>
            <w:pPr>
              <w:pStyle w:val="20"/>
              <w:spacing w:after="0" w:line="360" w:lineRule="auto"/>
              <w:ind w:left="63" w:right="63" w:firstLine="42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8" w:hRule="atLeast"/>
          <w:jc w:val="center"/>
        </w:trPr>
        <w:tc>
          <w:tcPr>
            <w:tcW w:w="1404" w:type="dxa"/>
            <w:tcBorders>
              <w:top w:val="single" w:color="auto" w:sz="6" w:space="0"/>
              <w:bottom w:val="single" w:color="auto" w:sz="6" w:space="0"/>
            </w:tcBorders>
            <w:vAlign w:val="center"/>
          </w:tcPr>
          <w:p>
            <w:pPr>
              <w:pStyle w:val="20"/>
              <w:spacing w:after="0"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采购负责人</w:t>
            </w:r>
          </w:p>
        </w:tc>
        <w:tc>
          <w:tcPr>
            <w:tcW w:w="1323" w:type="dxa"/>
            <w:vAlign w:val="center"/>
          </w:tcPr>
          <w:p>
            <w:pPr>
              <w:pStyle w:val="20"/>
              <w:spacing w:after="0" w:line="360" w:lineRule="auto"/>
              <w:ind w:left="63" w:right="63" w:firstLine="42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58" w:type="dxa"/>
            <w:vAlign w:val="center"/>
          </w:tcPr>
          <w:p>
            <w:pPr>
              <w:pStyle w:val="20"/>
              <w:spacing w:after="0" w:line="360" w:lineRule="auto"/>
              <w:ind w:left="63" w:right="63" w:firstLine="42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58" w:type="dxa"/>
            <w:vAlign w:val="center"/>
          </w:tcPr>
          <w:p>
            <w:pPr>
              <w:pStyle w:val="20"/>
              <w:spacing w:after="0" w:line="360" w:lineRule="auto"/>
              <w:ind w:left="63" w:right="63" w:firstLine="42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3635" w:type="dxa"/>
            <w:vAlign w:val="center"/>
          </w:tcPr>
          <w:p>
            <w:pPr>
              <w:pStyle w:val="20"/>
              <w:spacing w:after="0" w:line="360" w:lineRule="auto"/>
              <w:ind w:left="63" w:right="63" w:firstLine="42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8" w:hRule="atLeast"/>
          <w:jc w:val="center"/>
        </w:trPr>
        <w:tc>
          <w:tcPr>
            <w:tcW w:w="1404" w:type="dxa"/>
            <w:tcBorders>
              <w:top w:val="single" w:color="auto" w:sz="6" w:space="0"/>
              <w:bottom w:val="single" w:color="auto" w:sz="6" w:space="0"/>
            </w:tcBorders>
            <w:vAlign w:val="center"/>
          </w:tcPr>
          <w:p>
            <w:pPr>
              <w:pStyle w:val="20"/>
              <w:spacing w:after="0"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施工负责人</w:t>
            </w:r>
          </w:p>
        </w:tc>
        <w:tc>
          <w:tcPr>
            <w:tcW w:w="1323" w:type="dxa"/>
            <w:vAlign w:val="center"/>
          </w:tcPr>
          <w:p>
            <w:pPr>
              <w:pStyle w:val="20"/>
              <w:spacing w:after="0" w:line="360" w:lineRule="auto"/>
              <w:ind w:left="63" w:right="63" w:firstLine="42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58" w:type="dxa"/>
            <w:vAlign w:val="center"/>
          </w:tcPr>
          <w:p>
            <w:pPr>
              <w:pStyle w:val="20"/>
              <w:spacing w:after="0" w:line="360" w:lineRule="auto"/>
              <w:ind w:left="63" w:right="63" w:firstLine="42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58" w:type="dxa"/>
            <w:vAlign w:val="center"/>
          </w:tcPr>
          <w:p>
            <w:pPr>
              <w:pStyle w:val="20"/>
              <w:spacing w:after="0" w:line="360" w:lineRule="auto"/>
              <w:ind w:left="63" w:right="63" w:firstLine="42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3635" w:type="dxa"/>
            <w:vAlign w:val="center"/>
          </w:tcPr>
          <w:p>
            <w:pPr>
              <w:pStyle w:val="20"/>
              <w:spacing w:after="0" w:line="360" w:lineRule="auto"/>
              <w:ind w:left="63" w:right="63" w:firstLine="42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8" w:hRule="atLeast"/>
          <w:jc w:val="center"/>
        </w:trPr>
        <w:tc>
          <w:tcPr>
            <w:tcW w:w="1404" w:type="dxa"/>
            <w:tcBorders>
              <w:top w:val="single" w:color="auto" w:sz="6" w:space="0"/>
              <w:bottom w:val="single" w:color="auto" w:sz="6" w:space="0"/>
            </w:tcBorders>
            <w:vAlign w:val="center"/>
          </w:tcPr>
          <w:p>
            <w:pPr>
              <w:pStyle w:val="20"/>
              <w:spacing w:after="0"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技术负责人</w:t>
            </w:r>
          </w:p>
        </w:tc>
        <w:tc>
          <w:tcPr>
            <w:tcW w:w="1323" w:type="dxa"/>
            <w:vAlign w:val="center"/>
          </w:tcPr>
          <w:p>
            <w:pPr>
              <w:pStyle w:val="20"/>
              <w:spacing w:after="0" w:line="360" w:lineRule="auto"/>
              <w:ind w:left="63" w:right="63" w:firstLine="42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58" w:type="dxa"/>
            <w:vAlign w:val="center"/>
          </w:tcPr>
          <w:p>
            <w:pPr>
              <w:pStyle w:val="20"/>
              <w:spacing w:after="0" w:line="360" w:lineRule="auto"/>
              <w:ind w:left="63" w:right="63" w:firstLine="42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58" w:type="dxa"/>
            <w:vAlign w:val="center"/>
          </w:tcPr>
          <w:p>
            <w:pPr>
              <w:pStyle w:val="20"/>
              <w:spacing w:after="0" w:line="360" w:lineRule="auto"/>
              <w:ind w:left="63" w:right="63" w:firstLine="42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3635" w:type="dxa"/>
            <w:vAlign w:val="center"/>
          </w:tcPr>
          <w:p>
            <w:pPr>
              <w:pStyle w:val="20"/>
              <w:spacing w:after="0" w:line="360" w:lineRule="auto"/>
              <w:ind w:left="63" w:right="63" w:firstLine="42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8" w:hRule="atLeast"/>
          <w:jc w:val="center"/>
        </w:trPr>
        <w:tc>
          <w:tcPr>
            <w:tcW w:w="1404" w:type="dxa"/>
            <w:tcBorders>
              <w:top w:val="single" w:color="auto" w:sz="6" w:space="0"/>
              <w:bottom w:val="single" w:color="auto" w:sz="6" w:space="0"/>
            </w:tcBorders>
            <w:vAlign w:val="center"/>
          </w:tcPr>
          <w:p>
            <w:pPr>
              <w:pStyle w:val="20"/>
              <w:spacing w:after="0"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造价管理</w:t>
            </w:r>
          </w:p>
        </w:tc>
        <w:tc>
          <w:tcPr>
            <w:tcW w:w="1323" w:type="dxa"/>
            <w:vAlign w:val="center"/>
          </w:tcPr>
          <w:p>
            <w:pPr>
              <w:pStyle w:val="20"/>
              <w:spacing w:after="0" w:line="360" w:lineRule="auto"/>
              <w:ind w:left="63" w:right="63" w:firstLine="42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58" w:type="dxa"/>
            <w:vAlign w:val="center"/>
          </w:tcPr>
          <w:p>
            <w:pPr>
              <w:pStyle w:val="20"/>
              <w:spacing w:after="0" w:line="360" w:lineRule="auto"/>
              <w:ind w:left="63" w:right="63" w:firstLine="42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58" w:type="dxa"/>
            <w:vAlign w:val="center"/>
          </w:tcPr>
          <w:p>
            <w:pPr>
              <w:pStyle w:val="20"/>
              <w:spacing w:after="0" w:line="360" w:lineRule="auto"/>
              <w:ind w:left="63" w:right="63" w:firstLine="42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3635" w:type="dxa"/>
            <w:vAlign w:val="center"/>
          </w:tcPr>
          <w:p>
            <w:pPr>
              <w:pStyle w:val="20"/>
              <w:spacing w:after="0" w:line="360" w:lineRule="auto"/>
              <w:ind w:left="63" w:right="63" w:firstLine="42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8" w:hRule="atLeast"/>
          <w:jc w:val="center"/>
        </w:trPr>
        <w:tc>
          <w:tcPr>
            <w:tcW w:w="1404" w:type="dxa"/>
            <w:tcBorders>
              <w:top w:val="single" w:color="auto" w:sz="6" w:space="0"/>
              <w:bottom w:val="single" w:color="auto" w:sz="6" w:space="0"/>
            </w:tcBorders>
            <w:vAlign w:val="center"/>
          </w:tcPr>
          <w:p>
            <w:pPr>
              <w:pStyle w:val="20"/>
              <w:spacing w:after="0"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质量管理</w:t>
            </w:r>
          </w:p>
        </w:tc>
        <w:tc>
          <w:tcPr>
            <w:tcW w:w="1323" w:type="dxa"/>
            <w:vAlign w:val="center"/>
          </w:tcPr>
          <w:p>
            <w:pPr>
              <w:pStyle w:val="20"/>
              <w:spacing w:after="0" w:line="360" w:lineRule="auto"/>
              <w:ind w:left="63" w:right="63" w:firstLine="42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58" w:type="dxa"/>
            <w:vAlign w:val="center"/>
          </w:tcPr>
          <w:p>
            <w:pPr>
              <w:pStyle w:val="20"/>
              <w:spacing w:after="0" w:line="360" w:lineRule="auto"/>
              <w:ind w:left="63" w:right="63" w:firstLine="42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58" w:type="dxa"/>
            <w:vAlign w:val="center"/>
          </w:tcPr>
          <w:p>
            <w:pPr>
              <w:pStyle w:val="20"/>
              <w:spacing w:after="0" w:line="360" w:lineRule="auto"/>
              <w:ind w:left="63" w:right="63" w:firstLine="42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3635" w:type="dxa"/>
            <w:vAlign w:val="center"/>
          </w:tcPr>
          <w:p>
            <w:pPr>
              <w:pStyle w:val="20"/>
              <w:spacing w:after="0" w:line="360" w:lineRule="auto"/>
              <w:ind w:left="63" w:right="63" w:firstLine="42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8" w:hRule="atLeast"/>
          <w:jc w:val="center"/>
        </w:trPr>
        <w:tc>
          <w:tcPr>
            <w:tcW w:w="1404" w:type="dxa"/>
            <w:tcBorders>
              <w:top w:val="single" w:color="auto" w:sz="6" w:space="0"/>
              <w:bottom w:val="single" w:color="auto" w:sz="6" w:space="0"/>
            </w:tcBorders>
            <w:vAlign w:val="center"/>
          </w:tcPr>
          <w:p>
            <w:pPr>
              <w:pStyle w:val="20"/>
              <w:spacing w:after="0"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计划管理</w:t>
            </w:r>
          </w:p>
        </w:tc>
        <w:tc>
          <w:tcPr>
            <w:tcW w:w="1323" w:type="dxa"/>
            <w:vAlign w:val="center"/>
          </w:tcPr>
          <w:p>
            <w:pPr>
              <w:pStyle w:val="20"/>
              <w:spacing w:after="0" w:line="360" w:lineRule="auto"/>
              <w:ind w:left="63" w:right="63" w:firstLine="42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58" w:type="dxa"/>
            <w:vAlign w:val="center"/>
          </w:tcPr>
          <w:p>
            <w:pPr>
              <w:pStyle w:val="20"/>
              <w:spacing w:after="0" w:line="360" w:lineRule="auto"/>
              <w:ind w:left="63" w:right="63" w:firstLine="42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58" w:type="dxa"/>
            <w:vAlign w:val="center"/>
          </w:tcPr>
          <w:p>
            <w:pPr>
              <w:pStyle w:val="20"/>
              <w:spacing w:after="0" w:line="360" w:lineRule="auto"/>
              <w:ind w:left="63" w:right="63" w:firstLine="42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3635" w:type="dxa"/>
            <w:vAlign w:val="center"/>
          </w:tcPr>
          <w:p>
            <w:pPr>
              <w:pStyle w:val="20"/>
              <w:spacing w:after="0" w:line="360" w:lineRule="auto"/>
              <w:ind w:left="63" w:right="63" w:firstLine="42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8" w:hRule="atLeast"/>
          <w:jc w:val="center"/>
        </w:trPr>
        <w:tc>
          <w:tcPr>
            <w:tcW w:w="1404" w:type="dxa"/>
            <w:tcBorders>
              <w:top w:val="single" w:color="auto" w:sz="6" w:space="0"/>
              <w:bottom w:val="single" w:color="auto" w:sz="6" w:space="0"/>
            </w:tcBorders>
            <w:vAlign w:val="center"/>
          </w:tcPr>
          <w:p>
            <w:pPr>
              <w:pStyle w:val="20"/>
              <w:spacing w:after="0"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安全管理</w:t>
            </w:r>
          </w:p>
        </w:tc>
        <w:tc>
          <w:tcPr>
            <w:tcW w:w="1323" w:type="dxa"/>
            <w:vAlign w:val="center"/>
          </w:tcPr>
          <w:p>
            <w:pPr>
              <w:pStyle w:val="20"/>
              <w:spacing w:after="0" w:line="360" w:lineRule="auto"/>
              <w:ind w:left="63" w:right="63" w:firstLine="42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58" w:type="dxa"/>
            <w:vAlign w:val="center"/>
          </w:tcPr>
          <w:p>
            <w:pPr>
              <w:pStyle w:val="20"/>
              <w:spacing w:after="0" w:line="360" w:lineRule="auto"/>
              <w:ind w:left="63" w:right="63" w:firstLine="42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58" w:type="dxa"/>
            <w:vAlign w:val="center"/>
          </w:tcPr>
          <w:p>
            <w:pPr>
              <w:pStyle w:val="20"/>
              <w:spacing w:after="0" w:line="360" w:lineRule="auto"/>
              <w:ind w:left="63" w:right="63" w:firstLine="42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3635" w:type="dxa"/>
            <w:vAlign w:val="center"/>
          </w:tcPr>
          <w:p>
            <w:pPr>
              <w:pStyle w:val="20"/>
              <w:spacing w:after="0" w:line="360" w:lineRule="auto"/>
              <w:ind w:left="63" w:right="63" w:firstLine="42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8" w:hRule="atLeast"/>
          <w:jc w:val="center"/>
        </w:trPr>
        <w:tc>
          <w:tcPr>
            <w:tcW w:w="1404" w:type="dxa"/>
            <w:tcBorders>
              <w:top w:val="single" w:color="auto" w:sz="6" w:space="0"/>
              <w:bottom w:val="single" w:color="auto" w:sz="6" w:space="0"/>
            </w:tcBorders>
            <w:vAlign w:val="center"/>
          </w:tcPr>
          <w:p>
            <w:pPr>
              <w:pStyle w:val="20"/>
              <w:spacing w:after="0"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环境管理</w:t>
            </w:r>
          </w:p>
        </w:tc>
        <w:tc>
          <w:tcPr>
            <w:tcW w:w="1323" w:type="dxa"/>
            <w:vAlign w:val="center"/>
          </w:tcPr>
          <w:p>
            <w:pPr>
              <w:pStyle w:val="20"/>
              <w:spacing w:after="0" w:line="360" w:lineRule="auto"/>
              <w:ind w:left="63" w:right="63" w:firstLine="42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58" w:type="dxa"/>
            <w:vAlign w:val="center"/>
          </w:tcPr>
          <w:p>
            <w:pPr>
              <w:pStyle w:val="20"/>
              <w:spacing w:after="0" w:line="360" w:lineRule="auto"/>
              <w:ind w:left="63" w:right="63" w:firstLine="42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58" w:type="dxa"/>
            <w:vAlign w:val="center"/>
          </w:tcPr>
          <w:p>
            <w:pPr>
              <w:pStyle w:val="20"/>
              <w:spacing w:after="0" w:line="360" w:lineRule="auto"/>
              <w:ind w:left="63" w:right="63" w:firstLine="42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3635" w:type="dxa"/>
            <w:vAlign w:val="center"/>
          </w:tcPr>
          <w:p>
            <w:pPr>
              <w:pStyle w:val="20"/>
              <w:spacing w:after="0" w:line="360" w:lineRule="auto"/>
              <w:ind w:left="63" w:right="63" w:firstLine="42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8" w:hRule="atLeast"/>
          <w:jc w:val="center"/>
        </w:trPr>
        <w:tc>
          <w:tcPr>
            <w:tcW w:w="1404" w:type="dxa"/>
            <w:vMerge w:val="restart"/>
            <w:tcBorders>
              <w:top w:val="single" w:color="auto" w:sz="6" w:space="0"/>
            </w:tcBorders>
            <w:vAlign w:val="center"/>
          </w:tcPr>
          <w:p>
            <w:pPr>
              <w:pStyle w:val="20"/>
              <w:spacing w:after="0" w:line="360" w:lineRule="auto"/>
              <w:ind w:left="63" w:right="6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其他人员</w:t>
            </w:r>
          </w:p>
        </w:tc>
        <w:tc>
          <w:tcPr>
            <w:tcW w:w="1323" w:type="dxa"/>
            <w:vAlign w:val="center"/>
          </w:tcPr>
          <w:p>
            <w:pPr>
              <w:pStyle w:val="20"/>
              <w:spacing w:after="0" w:line="360" w:lineRule="auto"/>
              <w:ind w:left="63" w:right="63" w:firstLine="42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58" w:type="dxa"/>
            <w:vAlign w:val="center"/>
          </w:tcPr>
          <w:p>
            <w:pPr>
              <w:pStyle w:val="20"/>
              <w:spacing w:after="0" w:line="360" w:lineRule="auto"/>
              <w:ind w:left="63" w:right="63" w:firstLine="42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58" w:type="dxa"/>
            <w:vAlign w:val="center"/>
          </w:tcPr>
          <w:p>
            <w:pPr>
              <w:pStyle w:val="20"/>
              <w:spacing w:after="0" w:line="360" w:lineRule="auto"/>
              <w:ind w:left="63" w:right="63" w:firstLine="42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3635" w:type="dxa"/>
            <w:vAlign w:val="center"/>
          </w:tcPr>
          <w:p>
            <w:pPr>
              <w:pStyle w:val="20"/>
              <w:spacing w:after="0" w:line="360" w:lineRule="auto"/>
              <w:ind w:left="63" w:right="63" w:firstLine="42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8" w:hRule="atLeast"/>
          <w:jc w:val="center"/>
        </w:trPr>
        <w:tc>
          <w:tcPr>
            <w:tcW w:w="1404" w:type="dxa"/>
            <w:vMerge w:val="continue"/>
            <w:vAlign w:val="center"/>
          </w:tcPr>
          <w:p>
            <w:pPr>
              <w:pStyle w:val="20"/>
              <w:spacing w:after="0" w:line="360" w:lineRule="auto"/>
              <w:ind w:left="63" w:right="63" w:firstLine="42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323" w:type="dxa"/>
            <w:tcBorders>
              <w:bottom w:val="nil"/>
            </w:tcBorders>
            <w:vAlign w:val="center"/>
          </w:tcPr>
          <w:p>
            <w:pPr>
              <w:pStyle w:val="20"/>
              <w:spacing w:after="0" w:line="360" w:lineRule="auto"/>
              <w:ind w:left="63" w:right="63" w:firstLine="42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58" w:type="dxa"/>
            <w:tcBorders>
              <w:bottom w:val="nil"/>
            </w:tcBorders>
            <w:vAlign w:val="center"/>
          </w:tcPr>
          <w:p>
            <w:pPr>
              <w:pStyle w:val="20"/>
              <w:spacing w:after="0" w:line="360" w:lineRule="auto"/>
              <w:ind w:left="63" w:right="63" w:firstLine="42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58" w:type="dxa"/>
            <w:tcBorders>
              <w:bottom w:val="nil"/>
            </w:tcBorders>
            <w:vAlign w:val="center"/>
          </w:tcPr>
          <w:p>
            <w:pPr>
              <w:pStyle w:val="20"/>
              <w:spacing w:after="0" w:line="360" w:lineRule="auto"/>
              <w:ind w:left="63" w:right="63" w:firstLine="42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3635" w:type="dxa"/>
            <w:tcBorders>
              <w:bottom w:val="nil"/>
            </w:tcBorders>
            <w:vAlign w:val="center"/>
          </w:tcPr>
          <w:p>
            <w:pPr>
              <w:pStyle w:val="20"/>
              <w:spacing w:after="0" w:line="360" w:lineRule="auto"/>
              <w:ind w:left="63" w:right="63" w:firstLine="42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8" w:hRule="atLeast"/>
          <w:jc w:val="center"/>
        </w:trPr>
        <w:tc>
          <w:tcPr>
            <w:tcW w:w="1404" w:type="dxa"/>
            <w:vMerge w:val="continue"/>
            <w:vAlign w:val="center"/>
          </w:tcPr>
          <w:p>
            <w:pPr>
              <w:pStyle w:val="20"/>
              <w:spacing w:after="0" w:line="360" w:lineRule="auto"/>
              <w:ind w:left="63" w:right="63" w:firstLine="42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323" w:type="dxa"/>
            <w:vAlign w:val="center"/>
          </w:tcPr>
          <w:p>
            <w:pPr>
              <w:pStyle w:val="20"/>
              <w:spacing w:after="0" w:line="360" w:lineRule="auto"/>
              <w:ind w:left="63" w:right="63" w:firstLine="42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58" w:type="dxa"/>
            <w:vAlign w:val="center"/>
          </w:tcPr>
          <w:p>
            <w:pPr>
              <w:pStyle w:val="20"/>
              <w:spacing w:after="0" w:line="360" w:lineRule="auto"/>
              <w:ind w:left="63" w:right="63" w:firstLine="42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58" w:type="dxa"/>
            <w:vAlign w:val="center"/>
          </w:tcPr>
          <w:p>
            <w:pPr>
              <w:pStyle w:val="20"/>
              <w:spacing w:after="0" w:line="360" w:lineRule="auto"/>
              <w:ind w:left="63" w:right="63" w:firstLine="42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3635" w:type="dxa"/>
            <w:vAlign w:val="center"/>
          </w:tcPr>
          <w:p>
            <w:pPr>
              <w:pStyle w:val="20"/>
              <w:spacing w:after="0" w:line="360" w:lineRule="auto"/>
              <w:ind w:left="63" w:right="63" w:firstLine="42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bl>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br w:type="page"/>
      </w:r>
    </w:p>
    <w:p>
      <w:pPr>
        <w:pStyle w:val="193"/>
        <w:numPr>
          <w:ilvl w:val="0"/>
          <w:numId w:val="0"/>
        </w:numPr>
        <w:spacing w:line="360" w:lineRule="auto"/>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1151" w:name="_Toc20363"/>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附件6 </w:t>
      </w:r>
    </w:p>
    <w:p>
      <w:pPr>
        <w:pStyle w:val="193"/>
        <w:numPr>
          <w:ilvl w:val="0"/>
          <w:numId w:val="0"/>
        </w:numPr>
        <w:spacing w:line="360" w:lineRule="auto"/>
        <w:jc w:val="center"/>
        <w:rPr>
          <w:rFonts w:hint="eastAsia" w:ascii="方正仿宋_GB2312" w:hAnsi="方正仿宋_GB2312" w:eastAsia="方正仿宋_GB2312" w:cs="方正仿宋_GB2312"/>
          <w:color w:val="000000" w:themeColor="text1"/>
          <w:sz w:val="28"/>
          <w:szCs w:val="28"/>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8"/>
          <w:szCs w:val="28"/>
          <w:highlight w:val="none"/>
          <w14:textFill>
            <w14:solidFill>
              <w14:schemeClr w14:val="tx1"/>
            </w14:solidFill>
          </w14:textFill>
        </w:rPr>
        <w:t>价格指数权重表</w:t>
      </w:r>
      <w:bookmarkEnd w:id="1151"/>
    </w:p>
    <w:tbl>
      <w:tblPr>
        <w:tblStyle w:val="44"/>
        <w:tblW w:w="8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606"/>
        <w:gridCol w:w="910"/>
        <w:gridCol w:w="1262"/>
        <w:gridCol w:w="1123"/>
        <w:gridCol w:w="1262"/>
        <w:gridCol w:w="1279"/>
        <w:gridCol w:w="1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61" w:type="dxa"/>
            <w:vMerge w:val="restart"/>
            <w:shd w:val="clear" w:color="auto" w:fill="auto"/>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序号</w:t>
            </w:r>
          </w:p>
        </w:tc>
        <w:tc>
          <w:tcPr>
            <w:tcW w:w="1516" w:type="dxa"/>
            <w:gridSpan w:val="2"/>
            <w:vMerge w:val="restart"/>
            <w:shd w:val="clear" w:color="auto" w:fill="auto"/>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名称</w:t>
            </w:r>
          </w:p>
        </w:tc>
        <w:tc>
          <w:tcPr>
            <w:tcW w:w="2385" w:type="dxa"/>
            <w:gridSpan w:val="2"/>
            <w:shd w:val="clear" w:color="auto" w:fill="auto"/>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变更权重B</w:t>
            </w:r>
          </w:p>
        </w:tc>
        <w:tc>
          <w:tcPr>
            <w:tcW w:w="2541" w:type="dxa"/>
            <w:gridSpan w:val="2"/>
            <w:shd w:val="clear" w:color="auto" w:fill="auto"/>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基本价格指数F0</w:t>
            </w:r>
          </w:p>
        </w:tc>
        <w:tc>
          <w:tcPr>
            <w:tcW w:w="1434" w:type="dxa"/>
            <w:shd w:val="clear" w:color="auto" w:fill="auto"/>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61" w:type="dxa"/>
            <w:vMerge w:val="continue"/>
            <w:shd w:val="clear" w:color="auto" w:fill="auto"/>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516" w:type="dxa"/>
            <w:gridSpan w:val="2"/>
            <w:vMerge w:val="continue"/>
            <w:shd w:val="clear" w:color="auto" w:fill="auto"/>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262" w:type="dxa"/>
            <w:shd w:val="clear" w:color="auto" w:fill="auto"/>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代号</w:t>
            </w:r>
          </w:p>
        </w:tc>
        <w:tc>
          <w:tcPr>
            <w:tcW w:w="1123" w:type="dxa"/>
            <w:shd w:val="clear" w:color="auto" w:fill="auto"/>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权重</w:t>
            </w:r>
          </w:p>
        </w:tc>
        <w:tc>
          <w:tcPr>
            <w:tcW w:w="1262" w:type="dxa"/>
            <w:shd w:val="clear" w:color="auto" w:fill="auto"/>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代号</w:t>
            </w:r>
          </w:p>
        </w:tc>
        <w:tc>
          <w:tcPr>
            <w:tcW w:w="1279" w:type="dxa"/>
            <w:shd w:val="clear" w:color="auto" w:fill="auto"/>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指数</w:t>
            </w:r>
          </w:p>
        </w:tc>
        <w:tc>
          <w:tcPr>
            <w:tcW w:w="1434" w:type="dxa"/>
            <w:shd w:val="clear" w:color="auto" w:fill="auto"/>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61" w:type="dxa"/>
            <w:shd w:val="clear" w:color="auto" w:fill="auto"/>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606" w:type="dxa"/>
            <w:vMerge w:val="restart"/>
            <w:shd w:val="clear" w:color="auto" w:fill="auto"/>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变</w:t>
            </w:r>
          </w:p>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值</w:t>
            </w:r>
          </w:p>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部</w:t>
            </w:r>
          </w:p>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分</w:t>
            </w:r>
          </w:p>
        </w:tc>
        <w:tc>
          <w:tcPr>
            <w:tcW w:w="910" w:type="dxa"/>
            <w:shd w:val="clear" w:color="auto" w:fill="auto"/>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262" w:type="dxa"/>
            <w:shd w:val="clear" w:color="auto" w:fill="auto"/>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B1</w:t>
            </w:r>
          </w:p>
        </w:tc>
        <w:tc>
          <w:tcPr>
            <w:tcW w:w="1123" w:type="dxa"/>
            <w:shd w:val="clear" w:color="auto" w:fill="auto"/>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262" w:type="dxa"/>
            <w:shd w:val="clear" w:color="auto" w:fill="auto"/>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F01</w:t>
            </w:r>
          </w:p>
        </w:tc>
        <w:tc>
          <w:tcPr>
            <w:tcW w:w="1279" w:type="dxa"/>
            <w:shd w:val="clear" w:color="auto" w:fill="auto"/>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434" w:type="dxa"/>
            <w:shd w:val="clear" w:color="auto" w:fill="auto"/>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61" w:type="dxa"/>
            <w:shd w:val="clear" w:color="auto" w:fill="auto"/>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606" w:type="dxa"/>
            <w:vMerge w:val="continue"/>
            <w:shd w:val="clear" w:color="auto" w:fill="auto"/>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910" w:type="dxa"/>
            <w:shd w:val="clear" w:color="auto" w:fill="auto"/>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262" w:type="dxa"/>
            <w:shd w:val="clear" w:color="auto" w:fill="auto"/>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B2</w:t>
            </w:r>
          </w:p>
        </w:tc>
        <w:tc>
          <w:tcPr>
            <w:tcW w:w="1123" w:type="dxa"/>
            <w:shd w:val="clear" w:color="auto" w:fill="auto"/>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262" w:type="dxa"/>
            <w:shd w:val="clear" w:color="auto" w:fill="auto"/>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F02</w:t>
            </w:r>
          </w:p>
        </w:tc>
        <w:tc>
          <w:tcPr>
            <w:tcW w:w="1279" w:type="dxa"/>
            <w:shd w:val="clear" w:color="auto" w:fill="auto"/>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434" w:type="dxa"/>
            <w:shd w:val="clear" w:color="auto" w:fill="auto"/>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61" w:type="dxa"/>
            <w:shd w:val="clear" w:color="auto" w:fill="auto"/>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606" w:type="dxa"/>
            <w:vMerge w:val="continue"/>
            <w:shd w:val="clear" w:color="auto" w:fill="auto"/>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910" w:type="dxa"/>
            <w:shd w:val="clear" w:color="auto" w:fill="auto"/>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262" w:type="dxa"/>
            <w:shd w:val="clear" w:color="auto" w:fill="auto"/>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B3</w:t>
            </w:r>
          </w:p>
        </w:tc>
        <w:tc>
          <w:tcPr>
            <w:tcW w:w="1123" w:type="dxa"/>
            <w:shd w:val="clear" w:color="auto" w:fill="auto"/>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262" w:type="dxa"/>
            <w:shd w:val="clear" w:color="auto" w:fill="auto"/>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F03</w:t>
            </w:r>
          </w:p>
        </w:tc>
        <w:tc>
          <w:tcPr>
            <w:tcW w:w="1279" w:type="dxa"/>
            <w:shd w:val="clear" w:color="auto" w:fill="auto"/>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434" w:type="dxa"/>
            <w:shd w:val="clear" w:color="auto" w:fill="auto"/>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61" w:type="dxa"/>
            <w:shd w:val="clear" w:color="auto" w:fill="auto"/>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606" w:type="dxa"/>
            <w:vMerge w:val="continue"/>
            <w:shd w:val="clear" w:color="auto" w:fill="auto"/>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910" w:type="dxa"/>
            <w:shd w:val="clear" w:color="auto" w:fill="auto"/>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262" w:type="dxa"/>
            <w:shd w:val="clear" w:color="auto" w:fill="auto"/>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B4</w:t>
            </w:r>
          </w:p>
        </w:tc>
        <w:tc>
          <w:tcPr>
            <w:tcW w:w="1123" w:type="dxa"/>
            <w:shd w:val="clear" w:color="auto" w:fill="auto"/>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262" w:type="dxa"/>
            <w:shd w:val="clear" w:color="auto" w:fill="auto"/>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F04</w:t>
            </w:r>
          </w:p>
        </w:tc>
        <w:tc>
          <w:tcPr>
            <w:tcW w:w="1279" w:type="dxa"/>
            <w:shd w:val="clear" w:color="auto" w:fill="auto"/>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434" w:type="dxa"/>
            <w:shd w:val="clear" w:color="auto" w:fill="auto"/>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61" w:type="dxa"/>
            <w:shd w:val="clear" w:color="auto" w:fill="auto"/>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606" w:type="dxa"/>
            <w:vMerge w:val="continue"/>
            <w:shd w:val="clear" w:color="auto" w:fill="auto"/>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910" w:type="dxa"/>
            <w:shd w:val="clear" w:color="auto" w:fill="auto"/>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262" w:type="dxa"/>
            <w:shd w:val="clear" w:color="auto" w:fill="auto"/>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123" w:type="dxa"/>
            <w:shd w:val="clear" w:color="auto" w:fill="auto"/>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262" w:type="dxa"/>
            <w:shd w:val="clear" w:color="auto" w:fill="auto"/>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279" w:type="dxa"/>
            <w:shd w:val="clear" w:color="auto" w:fill="auto"/>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434" w:type="dxa"/>
            <w:shd w:val="clear" w:color="auto" w:fill="auto"/>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61" w:type="dxa"/>
            <w:shd w:val="clear" w:color="auto" w:fill="auto"/>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606" w:type="dxa"/>
            <w:vMerge w:val="continue"/>
            <w:shd w:val="clear" w:color="auto" w:fill="auto"/>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910" w:type="dxa"/>
            <w:shd w:val="clear" w:color="auto" w:fill="auto"/>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262" w:type="dxa"/>
            <w:shd w:val="clear" w:color="auto" w:fill="auto"/>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123" w:type="dxa"/>
            <w:shd w:val="clear" w:color="auto" w:fill="auto"/>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262" w:type="dxa"/>
            <w:shd w:val="clear" w:color="auto" w:fill="auto"/>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279" w:type="dxa"/>
            <w:shd w:val="clear" w:color="auto" w:fill="auto"/>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434" w:type="dxa"/>
            <w:shd w:val="clear" w:color="auto" w:fill="auto"/>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377" w:type="dxa"/>
            <w:gridSpan w:val="3"/>
            <w:shd w:val="clear" w:color="auto" w:fill="auto"/>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定值部分权重A</w:t>
            </w:r>
          </w:p>
        </w:tc>
        <w:tc>
          <w:tcPr>
            <w:tcW w:w="1262" w:type="dxa"/>
            <w:shd w:val="clear" w:color="auto" w:fill="auto"/>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123" w:type="dxa"/>
            <w:shd w:val="clear" w:color="auto" w:fill="auto"/>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262" w:type="dxa"/>
            <w:shd w:val="clear" w:color="auto" w:fill="auto"/>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279" w:type="dxa"/>
            <w:shd w:val="clear" w:color="auto" w:fill="auto"/>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434" w:type="dxa"/>
            <w:shd w:val="clear" w:color="auto" w:fill="auto"/>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2377" w:type="dxa"/>
            <w:gridSpan w:val="3"/>
            <w:shd w:val="clear" w:color="auto" w:fill="auto"/>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合计</w:t>
            </w:r>
          </w:p>
        </w:tc>
        <w:tc>
          <w:tcPr>
            <w:tcW w:w="2385" w:type="dxa"/>
            <w:gridSpan w:val="2"/>
            <w:shd w:val="clear" w:color="auto" w:fill="auto"/>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541" w:type="dxa"/>
            <w:gridSpan w:val="2"/>
            <w:shd w:val="clear" w:color="auto" w:fill="auto"/>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434" w:type="dxa"/>
            <w:shd w:val="clear" w:color="auto" w:fill="auto"/>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bl>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spacing w:line="360" w:lineRule="auto"/>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spacing w:line="360" w:lineRule="auto"/>
        <w:rPr>
          <w:rFonts w:hint="eastAsia" w:ascii="方正仿宋_GB2312" w:hAnsi="方正仿宋_GB2312" w:eastAsia="方正仿宋_GB2312" w:cs="方正仿宋_GB2312"/>
          <w:color w:val="000000" w:themeColor="text1"/>
          <w:sz w:val="24"/>
          <w:szCs w:val="24"/>
          <w:highlight w:val="yellow"/>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yellow"/>
          <w14:textFill>
            <w14:solidFill>
              <w14:schemeClr w14:val="tx1"/>
            </w14:solidFill>
          </w14:textFill>
        </w:rPr>
        <w:br w:type="page"/>
      </w:r>
    </w:p>
    <w:p>
      <w:pPr>
        <w:pStyle w:val="5"/>
        <w:bidi w:val="0"/>
        <w:spacing w:line="360" w:lineRule="auto"/>
        <w:jc w:val="center"/>
        <w:rPr>
          <w:rFonts w:hint="eastAsia" w:ascii="方正仿宋_GB2312" w:hAnsi="方正仿宋_GB2312" w:eastAsia="方正仿宋_GB2312" w:cs="方正仿宋_GB2312"/>
          <w:sz w:val="32"/>
          <w:szCs w:val="32"/>
        </w:rPr>
      </w:pPr>
      <w:bookmarkStart w:id="1152" w:name="_Toc7063"/>
      <w:bookmarkStart w:id="1153" w:name="_Toc30521"/>
      <w:r>
        <w:rPr>
          <w:rFonts w:hint="eastAsia" w:ascii="方正仿宋_GB2312" w:hAnsi="方正仿宋_GB2312" w:eastAsia="方正仿宋_GB2312" w:cs="方正仿宋_GB2312"/>
          <w:sz w:val="32"/>
          <w:szCs w:val="32"/>
        </w:rPr>
        <w:t xml:space="preserve">第五章  </w:t>
      </w:r>
      <w:bookmarkEnd w:id="374"/>
      <w:r>
        <w:rPr>
          <w:rFonts w:hint="eastAsia" w:ascii="方正仿宋_GB2312" w:hAnsi="方正仿宋_GB2312" w:eastAsia="方正仿宋_GB2312" w:cs="方正仿宋_GB2312"/>
          <w:sz w:val="32"/>
          <w:szCs w:val="32"/>
        </w:rPr>
        <w:t>项目清单</w:t>
      </w:r>
      <w:bookmarkEnd w:id="1152"/>
      <w:bookmarkEnd w:id="1153"/>
    </w:p>
    <w:p>
      <w:pPr>
        <w:spacing w:line="360" w:lineRule="auto"/>
        <w:ind w:right="1260" w:firstLine="4560" w:firstLineChars="19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pStyle w:val="5"/>
        <w:keepNext/>
        <w:keepLines/>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1154" w:name="_Toc21825"/>
      <w:bookmarkStart w:id="1155" w:name="_Toc9794"/>
      <w:bookmarkStart w:id="1156" w:name="_Toc28647"/>
      <w:bookmarkStart w:id="1157" w:name="_Toc508286141"/>
      <w:r>
        <w:rPr>
          <w:rFonts w:hint="eastAsia" w:ascii="方正仿宋_GB2312" w:hAnsi="方正仿宋_GB2312" w:eastAsia="方正仿宋_GB2312" w:cs="方正仿宋_GB2312"/>
          <w:b w:val="0"/>
          <w:bCs w:val="0"/>
          <w:sz w:val="24"/>
          <w:szCs w:val="24"/>
          <w:highlight w:val="none"/>
          <w:lang w:val="en-US" w:eastAsia="zh-CN"/>
        </w:rPr>
        <w:t>依据《新疆维吾尔自治区房屋建筑和市政基础设施项目工程总承包计价指导意见》编制。</w:t>
      </w:r>
      <w:bookmarkEnd w:id="1154"/>
      <w:bookmarkEnd w:id="1155"/>
      <w:bookmarkEnd w:id="1156"/>
    </w:p>
    <w:p>
      <w:pPr>
        <w:pStyle w:val="5"/>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pStyle w:val="5"/>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pStyle w:val="5"/>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pStyle w:val="5"/>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pStyle w:val="5"/>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pStyle w:val="5"/>
        <w:spacing w:line="360" w:lineRule="auto"/>
        <w:jc w:val="both"/>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pStyle w:val="2"/>
        <w:spacing w:line="360" w:lineRule="auto"/>
        <w:rPr>
          <w:rFonts w:hint="eastAsia" w:ascii="方正仿宋_GB2312" w:hAnsi="方正仿宋_GB2312" w:eastAsia="方正仿宋_GB2312" w:cs="方正仿宋_GB2312"/>
          <w:color w:val="000000" w:themeColor="text1"/>
          <w:sz w:val="24"/>
          <w:szCs w:val="24"/>
          <w14:textFill>
            <w14:solidFill>
              <w14:schemeClr w14:val="tx1"/>
            </w14:solidFill>
          </w14:textFill>
        </w:rPr>
      </w:pPr>
    </w:p>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br w:type="page"/>
      </w:r>
    </w:p>
    <w:p>
      <w:pPr>
        <w:pStyle w:val="5"/>
        <w:bidi w:val="0"/>
        <w:spacing w:line="360" w:lineRule="auto"/>
        <w:jc w:val="center"/>
        <w:rPr>
          <w:rFonts w:hint="eastAsia" w:ascii="方正仿宋_GB2312" w:hAnsi="方正仿宋_GB2312" w:eastAsia="方正仿宋_GB2312" w:cs="方正仿宋_GB2312"/>
          <w:sz w:val="32"/>
          <w:szCs w:val="32"/>
        </w:rPr>
      </w:pPr>
      <w:bookmarkStart w:id="1158" w:name="_Toc31468"/>
      <w:bookmarkStart w:id="1159" w:name="_Toc12385"/>
      <w:r>
        <w:rPr>
          <w:rFonts w:hint="eastAsia" w:ascii="方正仿宋_GB2312" w:hAnsi="方正仿宋_GB2312" w:eastAsia="方正仿宋_GB2312" w:cs="方正仿宋_GB2312"/>
          <w:sz w:val="32"/>
          <w:szCs w:val="32"/>
        </w:rPr>
        <w:t xml:space="preserve">第六章 </w:t>
      </w:r>
      <w:r>
        <w:rPr>
          <w:rFonts w:hint="eastAsia" w:ascii="方正仿宋_GB2312" w:hAnsi="方正仿宋_GB2312" w:eastAsia="方正仿宋_GB2312" w:cs="方正仿宋_GB2312"/>
          <w:sz w:val="32"/>
          <w:szCs w:val="32"/>
          <w:lang w:eastAsia="zh-CN"/>
        </w:rPr>
        <w:t>招标</w:t>
      </w:r>
      <w:r>
        <w:rPr>
          <w:rFonts w:hint="eastAsia" w:ascii="方正仿宋_GB2312" w:hAnsi="方正仿宋_GB2312" w:eastAsia="方正仿宋_GB2312" w:cs="方正仿宋_GB2312"/>
          <w:sz w:val="32"/>
          <w:szCs w:val="32"/>
        </w:rPr>
        <w:t>人要求</w:t>
      </w:r>
      <w:bookmarkEnd w:id="1157"/>
      <w:bookmarkEnd w:id="1158"/>
      <w:bookmarkEnd w:id="1159"/>
    </w:p>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pStyle w:val="4"/>
        <w:keepNext w:val="0"/>
        <w:keepLines w:val="0"/>
        <w:widowControl/>
        <w:suppressLineNumbers w:val="0"/>
        <w:spacing w:before="0" w:beforeAutospacing="0" w:after="0" w:afterAutospacing="0" w:line="360" w:lineRule="auto"/>
        <w:ind w:left="0" w:right="0" w:firstLine="480" w:firstLineChars="200"/>
        <w:rPr>
          <w:rFonts w:hint="eastAsia" w:ascii="方正仿宋_GB2312" w:hAnsi="方正仿宋_GB2312" w:eastAsia="方正仿宋_GB2312" w:cs="方正仿宋_GB2312"/>
          <w:sz w:val="24"/>
          <w:szCs w:val="24"/>
          <w:lang w:eastAsia="zh-CN"/>
        </w:rPr>
      </w:pPr>
      <w:bookmarkStart w:id="1160" w:name="_Toc508286142"/>
      <w:r>
        <w:rPr>
          <w:rFonts w:hint="eastAsia" w:ascii="方正仿宋_GB2312" w:hAnsi="方正仿宋_GB2312" w:eastAsia="方正仿宋_GB2312" w:cs="方正仿宋_GB2312"/>
          <w:sz w:val="24"/>
          <w:szCs w:val="24"/>
        </w:rPr>
        <w:t>招标人应列明项目的目标、范围、设计和其他技术标准，包括对项目的内容、范围、规模、</w:t>
      </w:r>
      <w:r>
        <w:rPr>
          <w:rFonts w:hint="eastAsia" w:ascii="方正仿宋_GB2312" w:hAnsi="方正仿宋_GB2312" w:eastAsia="方正仿宋_GB2312" w:cs="方正仿宋_GB2312"/>
          <w:sz w:val="24"/>
          <w:szCs w:val="24"/>
          <w:lang w:eastAsia="zh-CN"/>
        </w:rPr>
        <w:t>标准、</w:t>
      </w:r>
      <w:r>
        <w:rPr>
          <w:rFonts w:hint="eastAsia" w:ascii="方正仿宋_GB2312" w:hAnsi="方正仿宋_GB2312" w:eastAsia="方正仿宋_GB2312" w:cs="方正仿宋_GB2312"/>
          <w:sz w:val="24"/>
          <w:szCs w:val="24"/>
        </w:rPr>
        <w:t>功能、质量、安全、环境保护、工期、投资限额等的明确要求，设计指标要点、有关建设标准、技术标准、验收标准，主要材料设备的参数指标、技术创新、节能环保等方面的要求</w:t>
      </w:r>
      <w:r>
        <w:rPr>
          <w:rFonts w:hint="eastAsia" w:ascii="方正仿宋_GB2312" w:hAnsi="方正仿宋_GB2312" w:eastAsia="方正仿宋_GB2312" w:cs="方正仿宋_GB2312"/>
          <w:sz w:val="24"/>
          <w:szCs w:val="24"/>
          <w:lang w:eastAsia="zh-CN"/>
        </w:rPr>
        <w:t>。</w:t>
      </w:r>
    </w:p>
    <w:p>
      <w:pPr>
        <w:pStyle w:val="4"/>
        <w:keepNext w:val="0"/>
        <w:keepLines w:val="0"/>
        <w:widowControl/>
        <w:suppressLineNumbers w:val="0"/>
        <w:spacing w:before="0" w:beforeAutospacing="0" w:after="0" w:afterAutospacing="0" w:line="360" w:lineRule="auto"/>
        <w:ind w:left="0" w:right="0"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要求采用装配式技术或者建筑信息模型（BIM技术）的，招标文件中应当明确技术要求及有关技术指标。</w:t>
      </w:r>
    </w:p>
    <w:p>
      <w:pPr>
        <w:pStyle w:val="5"/>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pStyle w:val="5"/>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pStyle w:val="5"/>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br w:type="page"/>
      </w:r>
    </w:p>
    <w:p>
      <w:pPr>
        <w:pStyle w:val="5"/>
        <w:bidi w:val="0"/>
        <w:spacing w:line="360" w:lineRule="auto"/>
        <w:jc w:val="center"/>
        <w:rPr>
          <w:rFonts w:hint="eastAsia" w:ascii="方正仿宋_GB2312" w:hAnsi="方正仿宋_GB2312" w:eastAsia="方正仿宋_GB2312" w:cs="方正仿宋_GB2312"/>
          <w:sz w:val="32"/>
          <w:szCs w:val="32"/>
        </w:rPr>
      </w:pPr>
      <w:bookmarkStart w:id="1161" w:name="_Toc23986"/>
      <w:bookmarkStart w:id="1162" w:name="_Toc8710"/>
      <w:r>
        <w:rPr>
          <w:rFonts w:hint="eastAsia" w:ascii="方正仿宋_GB2312" w:hAnsi="方正仿宋_GB2312" w:eastAsia="方正仿宋_GB2312" w:cs="方正仿宋_GB2312"/>
          <w:sz w:val="32"/>
          <w:szCs w:val="32"/>
        </w:rPr>
        <w:t xml:space="preserve">第七章  </w:t>
      </w:r>
      <w:r>
        <w:rPr>
          <w:rFonts w:hint="eastAsia" w:ascii="方正仿宋_GB2312" w:hAnsi="方正仿宋_GB2312" w:eastAsia="方正仿宋_GB2312" w:cs="方正仿宋_GB2312"/>
          <w:sz w:val="32"/>
          <w:szCs w:val="32"/>
          <w:lang w:eastAsia="zh-CN"/>
        </w:rPr>
        <w:t>招标</w:t>
      </w:r>
      <w:r>
        <w:rPr>
          <w:rFonts w:hint="eastAsia" w:ascii="方正仿宋_GB2312" w:hAnsi="方正仿宋_GB2312" w:eastAsia="方正仿宋_GB2312" w:cs="方正仿宋_GB2312"/>
          <w:sz w:val="32"/>
          <w:szCs w:val="32"/>
        </w:rPr>
        <w:t>人提供的资料</w:t>
      </w:r>
      <w:bookmarkEnd w:id="1160"/>
      <w:bookmarkEnd w:id="1161"/>
      <w:bookmarkEnd w:id="1162"/>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一、项目概况</w:t>
      </w:r>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包括项目名称、建设单位、建设规模、项目地理位置、周边环境、树木情况、文物情况、地址地貌、气候及气象条件、道路交通状况、市政情况等。</w:t>
      </w:r>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二、</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招标</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人提供的资料</w:t>
      </w:r>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 施工场地及毗邻区域内的供水、排水、供电、供气、供热、通信、广播电视等地下管线资料、气象和水文观测资料，相邻建筑物和构筑物、地下工程的有关资料，以及其他与建设工程有关的原始资料。</w:t>
      </w:r>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 定位放线的基准点、基准线和基准标高。</w:t>
      </w:r>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3. </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招标</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人取得的有关审批、核准和备案材料，如规划许可证。</w:t>
      </w:r>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招标</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人提供的勘察资料（如果有）</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w:t>
      </w:r>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招标</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人提供的技术标准、规范</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w:t>
      </w:r>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6. 其他资料。</w:t>
      </w:r>
    </w:p>
    <w:p>
      <w:pPr>
        <w:pStyle w:val="5"/>
        <w:spacing w:line="360" w:lineRule="auto"/>
        <w:jc w:val="center"/>
        <w:rPr>
          <w:rFonts w:hint="eastAsia" w:ascii="方正仿宋_GB2312" w:hAnsi="方正仿宋_GB2312" w:eastAsia="方正仿宋_GB2312" w:cs="方正仿宋_GB2312"/>
          <w:b/>
          <w:bCs/>
          <w:color w:val="000000" w:themeColor="text1"/>
          <w:kern w:val="44"/>
          <w:sz w:val="24"/>
          <w:szCs w:val="24"/>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kern w:val="2"/>
          <w:sz w:val="24"/>
          <w:szCs w:val="24"/>
          <w:highlight w:val="none"/>
          <w14:textFill>
            <w14:solidFill>
              <w14:schemeClr w14:val="tx1"/>
            </w14:solidFill>
          </w14:textFill>
        </w:rPr>
        <w:br w:type="page"/>
      </w:r>
    </w:p>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pStyle w:val="5"/>
        <w:bidi w:val="0"/>
        <w:spacing w:line="360" w:lineRule="auto"/>
        <w:jc w:val="center"/>
        <w:rPr>
          <w:rFonts w:hint="eastAsia" w:ascii="方正仿宋_GB2312" w:hAnsi="方正仿宋_GB2312" w:eastAsia="方正仿宋_GB2312" w:cs="方正仿宋_GB2312"/>
          <w:sz w:val="32"/>
          <w:szCs w:val="32"/>
        </w:rPr>
      </w:pPr>
      <w:bookmarkStart w:id="1163" w:name="_Toc508286143"/>
      <w:bookmarkStart w:id="1164" w:name="_Toc5838"/>
      <w:bookmarkStart w:id="1165" w:name="_Toc23544"/>
    </w:p>
    <w:p>
      <w:pPr>
        <w:pStyle w:val="5"/>
        <w:bidi w:val="0"/>
        <w:spacing w:line="360" w:lineRule="auto"/>
        <w:jc w:val="center"/>
        <w:rPr>
          <w:rFonts w:hint="eastAsia" w:ascii="方正仿宋_GB2312" w:hAnsi="方正仿宋_GB2312" w:eastAsia="方正仿宋_GB2312" w:cs="方正仿宋_GB2312"/>
          <w:sz w:val="32"/>
          <w:szCs w:val="32"/>
        </w:rPr>
      </w:pPr>
    </w:p>
    <w:p>
      <w:pPr>
        <w:pStyle w:val="5"/>
        <w:bidi w:val="0"/>
        <w:spacing w:line="360" w:lineRule="auto"/>
        <w:jc w:val="center"/>
        <w:rPr>
          <w:rFonts w:hint="eastAsia" w:ascii="方正仿宋_GB2312" w:hAnsi="方正仿宋_GB2312" w:eastAsia="方正仿宋_GB2312" w:cs="方正仿宋_GB2312"/>
          <w:sz w:val="32"/>
          <w:szCs w:val="32"/>
        </w:rPr>
      </w:pPr>
    </w:p>
    <w:p>
      <w:pPr>
        <w:pStyle w:val="5"/>
        <w:bidi w:val="0"/>
        <w:spacing w:line="360" w:lineRule="auto"/>
        <w:jc w:val="center"/>
        <w:rPr>
          <w:rFonts w:hint="eastAsia" w:ascii="方正仿宋_GB2312" w:hAnsi="方正仿宋_GB2312" w:eastAsia="方正仿宋_GB2312" w:cs="方正仿宋_GB2312"/>
          <w:sz w:val="32"/>
          <w:szCs w:val="32"/>
        </w:rPr>
      </w:pPr>
    </w:p>
    <w:p>
      <w:pPr>
        <w:pStyle w:val="5"/>
        <w:bidi w:val="0"/>
        <w:spacing w:line="360" w:lineRule="auto"/>
        <w:jc w:val="center"/>
        <w:rPr>
          <w:rFonts w:hint="eastAsia" w:ascii="方正仿宋_GB2312" w:hAnsi="方正仿宋_GB2312" w:eastAsia="方正仿宋_GB2312" w:cs="方正仿宋_GB2312"/>
          <w:sz w:val="32"/>
          <w:szCs w:val="32"/>
        </w:rPr>
      </w:pPr>
    </w:p>
    <w:p>
      <w:pPr>
        <w:pStyle w:val="5"/>
        <w:bidi w:val="0"/>
        <w:spacing w:line="360" w:lineRule="auto"/>
        <w:jc w:val="center"/>
        <w:rPr>
          <w:rFonts w:hint="eastAsia" w:ascii="方正仿宋_GB2312" w:hAnsi="方正仿宋_GB2312" w:eastAsia="方正仿宋_GB2312" w:cs="方正仿宋_GB2312"/>
          <w:sz w:val="32"/>
          <w:szCs w:val="32"/>
        </w:rPr>
      </w:pPr>
    </w:p>
    <w:p>
      <w:pPr>
        <w:pStyle w:val="5"/>
        <w:bidi w:val="0"/>
        <w:spacing w:line="360" w:lineRule="auto"/>
        <w:jc w:val="center"/>
        <w:rPr>
          <w:rFonts w:hint="eastAsia" w:ascii="方正仿宋_GB2312" w:hAnsi="方正仿宋_GB2312" w:eastAsia="方正仿宋_GB2312" w:cs="方正仿宋_GB2312"/>
          <w:sz w:val="32"/>
          <w:szCs w:val="32"/>
        </w:rPr>
      </w:pPr>
    </w:p>
    <w:p>
      <w:pPr>
        <w:pStyle w:val="5"/>
        <w:bidi w:val="0"/>
        <w:spacing w:line="360" w:lineRule="auto"/>
        <w:jc w:val="center"/>
        <w:rPr>
          <w:rFonts w:hint="eastAsia" w:ascii="方正仿宋_GB2312" w:hAnsi="方正仿宋_GB2312" w:eastAsia="方正仿宋_GB2312" w:cs="方正仿宋_GB2312"/>
          <w:sz w:val="32"/>
          <w:szCs w:val="32"/>
        </w:rPr>
      </w:pPr>
    </w:p>
    <w:p>
      <w:pPr>
        <w:pStyle w:val="5"/>
        <w:bidi w:val="0"/>
        <w:spacing w:line="360" w:lineRule="auto"/>
        <w:jc w:val="center"/>
        <w:rPr>
          <w:rFonts w:hint="eastAsia" w:ascii="方正仿宋_GB2312" w:hAnsi="方正仿宋_GB2312" w:eastAsia="方正仿宋_GB2312" w:cs="方正仿宋_GB2312"/>
          <w:sz w:val="32"/>
          <w:szCs w:val="32"/>
        </w:rPr>
      </w:pPr>
    </w:p>
    <w:p>
      <w:pPr>
        <w:pStyle w:val="5"/>
        <w:bidi w:val="0"/>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第八章  投标文件格式</w:t>
      </w:r>
      <w:bookmarkEnd w:id="1163"/>
      <w:bookmarkEnd w:id="1164"/>
      <w:bookmarkEnd w:id="1165"/>
    </w:p>
    <w:p>
      <w:pPr>
        <w:pStyle w:val="6"/>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br w:type="page"/>
      </w:r>
      <w:bookmarkEnd w:id="375"/>
    </w:p>
    <w:p>
      <w:pPr>
        <w:pStyle w:val="6"/>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1166" w:name="_Toc31153"/>
      <w:bookmarkStart w:id="1167" w:name="_Toc16484"/>
      <w:bookmarkStart w:id="1168" w:name="_Toc5753"/>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封面（商务标）</w:t>
      </w:r>
      <w:bookmarkEnd w:id="1166"/>
      <w:bookmarkEnd w:id="1167"/>
      <w:bookmarkEnd w:id="1168"/>
    </w:p>
    <w:p>
      <w:pPr>
        <w:spacing w:before="240" w:beforeLines="100" w:after="240" w:afterLines="100"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spacing w:line="360" w:lineRule="auto"/>
        <w:jc w:val="center"/>
        <w:rPr>
          <w:rFonts w:hint="eastAsia" w:ascii="方正仿宋_GB2312" w:hAnsi="方正仿宋_GB2312" w:eastAsia="方正仿宋_GB2312" w:cs="方正仿宋_GB2312"/>
          <w:color w:val="000000" w:themeColor="text1"/>
          <w:sz w:val="32"/>
          <w:szCs w:val="32"/>
          <w:highlight w:val="none"/>
          <w:u w:val="single"/>
          <w14:textFill>
            <w14:solidFill>
              <w14:schemeClr w14:val="tx1"/>
            </w14:solidFill>
          </w14:textFill>
        </w:rPr>
      </w:pPr>
    </w:p>
    <w:p>
      <w:pPr>
        <w:spacing w:line="360" w:lineRule="auto"/>
        <w:jc w:val="center"/>
        <w:rPr>
          <w:rFonts w:hint="eastAsia" w:ascii="方正仿宋_GB2312" w:hAnsi="方正仿宋_GB2312" w:eastAsia="方正仿宋_GB2312" w:cs="方正仿宋_GB2312"/>
          <w:color w:val="000000" w:themeColor="text1"/>
          <w:sz w:val="32"/>
          <w:szCs w:val="32"/>
          <w:highlight w:val="none"/>
          <w:u w:val="single"/>
          <w14:textFill>
            <w14:solidFill>
              <w14:schemeClr w14:val="tx1"/>
            </w14:solidFill>
          </w14:textFill>
        </w:rPr>
      </w:pPr>
      <w:r>
        <w:rPr>
          <w:rFonts w:hint="eastAsia" w:ascii="方正仿宋_GB2312" w:hAnsi="方正仿宋_GB2312" w:eastAsia="方正仿宋_GB2312" w:cs="方正仿宋_GB2312"/>
          <w:color w:val="000000" w:themeColor="text1"/>
          <w:sz w:val="32"/>
          <w:szCs w:val="32"/>
          <w:highlight w:val="none"/>
          <w:u w:val="single"/>
          <w14:textFill>
            <w14:solidFill>
              <w14:schemeClr w14:val="tx1"/>
            </w14:solidFill>
          </w14:textFill>
        </w:rPr>
        <w:t>（项目名称及标段）</w:t>
      </w:r>
    </w:p>
    <w:p>
      <w:pPr>
        <w:spacing w:line="360" w:lineRule="auto"/>
        <w:jc w:val="center"/>
        <w:rPr>
          <w:rFonts w:hint="eastAsia" w:ascii="方正仿宋_GB2312" w:hAnsi="方正仿宋_GB2312" w:eastAsia="方正仿宋_GB2312" w:cs="方正仿宋_GB2312"/>
          <w:color w:val="000000" w:themeColor="text1"/>
          <w:sz w:val="32"/>
          <w:szCs w:val="32"/>
          <w:highlight w:val="none"/>
          <w14:textFill>
            <w14:solidFill>
              <w14:schemeClr w14:val="tx1"/>
            </w14:solidFill>
          </w14:textFill>
        </w:rPr>
      </w:pPr>
    </w:p>
    <w:p>
      <w:pPr>
        <w:spacing w:line="360" w:lineRule="auto"/>
        <w:rPr>
          <w:rFonts w:hint="eastAsia" w:ascii="方正仿宋_GB2312" w:hAnsi="方正仿宋_GB2312" w:eastAsia="方正仿宋_GB2312" w:cs="方正仿宋_GB2312"/>
          <w:color w:val="000000" w:themeColor="text1"/>
          <w:sz w:val="32"/>
          <w:szCs w:val="32"/>
          <w:highlight w:val="none"/>
          <w14:textFill>
            <w14:solidFill>
              <w14:schemeClr w14:val="tx1"/>
            </w14:solidFill>
          </w14:textFill>
        </w:rPr>
      </w:pPr>
    </w:p>
    <w:p>
      <w:pPr>
        <w:spacing w:before="240" w:beforeLines="100" w:line="360" w:lineRule="auto"/>
        <w:jc w:val="center"/>
        <w:rPr>
          <w:rFonts w:hint="eastAsia" w:ascii="方正仿宋_GB2312" w:hAnsi="方正仿宋_GB2312" w:eastAsia="方正仿宋_GB2312" w:cs="方正仿宋_GB2312"/>
          <w:b/>
          <w:color w:val="000000" w:themeColor="text1"/>
          <w:sz w:val="32"/>
          <w:szCs w:val="32"/>
          <w:highlight w:val="none"/>
          <w14:textFill>
            <w14:solidFill>
              <w14:schemeClr w14:val="tx1"/>
            </w14:solidFill>
          </w14:textFill>
        </w:rPr>
      </w:pPr>
      <w:r>
        <w:rPr>
          <w:rFonts w:hint="eastAsia" w:ascii="方正仿宋_GB2312" w:hAnsi="方正仿宋_GB2312" w:eastAsia="方正仿宋_GB2312" w:cs="方正仿宋_GB2312"/>
          <w:b/>
          <w:color w:val="000000" w:themeColor="text1"/>
          <w:sz w:val="32"/>
          <w:szCs w:val="32"/>
          <w:highlight w:val="none"/>
          <w14:textFill>
            <w14:solidFill>
              <w14:schemeClr w14:val="tx1"/>
            </w14:solidFill>
          </w14:textFill>
        </w:rPr>
        <w:t>投标文件</w:t>
      </w:r>
    </w:p>
    <w:p>
      <w:pPr>
        <w:spacing w:line="360" w:lineRule="auto"/>
        <w:jc w:val="center"/>
        <w:rPr>
          <w:rFonts w:hint="eastAsia" w:ascii="方正仿宋_GB2312" w:hAnsi="方正仿宋_GB2312" w:eastAsia="方正仿宋_GB2312" w:cs="方正仿宋_GB2312"/>
          <w:color w:val="000000" w:themeColor="text1"/>
          <w:sz w:val="32"/>
          <w:szCs w:val="32"/>
          <w:highlight w:val="none"/>
          <w14:textFill>
            <w14:solidFill>
              <w14:schemeClr w14:val="tx1"/>
            </w14:solidFill>
          </w14:textFill>
        </w:rPr>
      </w:pPr>
    </w:p>
    <w:p>
      <w:pPr>
        <w:spacing w:before="240" w:beforeLines="100" w:line="360" w:lineRule="auto"/>
        <w:jc w:val="center"/>
        <w:rPr>
          <w:rFonts w:hint="eastAsia" w:ascii="方正仿宋_GB2312" w:hAnsi="方正仿宋_GB2312" w:eastAsia="方正仿宋_GB2312" w:cs="方正仿宋_GB2312"/>
          <w:color w:val="000000" w:themeColor="text1"/>
          <w:sz w:val="32"/>
          <w:szCs w:val="32"/>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32"/>
          <w:szCs w:val="32"/>
          <w:highlight w:val="none"/>
          <w14:textFill>
            <w14:solidFill>
              <w14:schemeClr w14:val="tx1"/>
            </w14:solidFill>
          </w14:textFill>
        </w:rPr>
        <w:t>商务标</w:t>
      </w:r>
    </w:p>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spacing w:line="360" w:lineRule="auto"/>
        <w:ind w:firstLine="2760" w:firstLineChars="1150"/>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标段编号：</w:t>
      </w:r>
    </w:p>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spacing w:line="360" w:lineRule="auto"/>
        <w:ind w:firstLine="1920" w:firstLineChars="8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投标人：（盖章）</w:t>
      </w:r>
    </w:p>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spacing w:line="360" w:lineRule="auto"/>
        <w:ind w:firstLine="1920" w:firstLineChars="8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法定代表人或其委托代理人：（签字或盖章）</w:t>
      </w:r>
    </w:p>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spacing w:line="360" w:lineRule="auto"/>
        <w:ind w:firstLine="4200" w:firstLineChars="1750"/>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年  月  日</w:t>
      </w:r>
    </w:p>
    <w:p>
      <w:pPr>
        <w:pStyle w:val="7"/>
        <w:spacing w:line="360" w:lineRule="auto"/>
        <w:jc w:val="center"/>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br w:type="page"/>
      </w:r>
      <w:bookmarkStart w:id="1169" w:name="_Toc13144"/>
      <w:bookmarkStart w:id="1170" w:name="_Toc5448"/>
      <w:bookmarkStart w:id="1171" w:name="_Toc6483"/>
      <w:r>
        <w:rPr>
          <w:rFonts w:hint="eastAsia" w:ascii="方正仿宋_GB2312" w:hAnsi="方正仿宋_GB2312" w:eastAsia="方正仿宋_GB2312" w:cs="方正仿宋_GB2312"/>
          <w:b/>
          <w:bCs w:val="0"/>
          <w:color w:val="000000" w:themeColor="text1"/>
          <w:sz w:val="28"/>
          <w:szCs w:val="28"/>
          <w:highlight w:val="none"/>
          <w14:textFill>
            <w14:solidFill>
              <w14:schemeClr w14:val="tx1"/>
            </w14:solidFill>
          </w14:textFill>
        </w:rPr>
        <w:t>投标函</w:t>
      </w:r>
      <w:bookmarkEnd w:id="1169"/>
      <w:bookmarkEnd w:id="1170"/>
      <w:bookmarkEnd w:id="1171"/>
    </w:p>
    <w:p>
      <w:pPr>
        <w:pStyle w:val="147"/>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spacing w:line="360" w:lineRule="auto"/>
        <w:ind w:firstLine="484" w:firstLineChars="202"/>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1、根据你方项目编号为</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（招标编号）</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的</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（工程名称）</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工程总承包招标文件，遵照《中华人民共和国招标投标法》等有关规定，经踏勘项目现场和研究上述招标文件的投标须知、合同条款、工程建设标准、发包人要求及其他有关文件后，</w:t>
      </w:r>
      <w:r>
        <w:rPr>
          <w:rFonts w:hint="eastAsia" w:ascii="方正仿宋_GB2312" w:hAnsi="方正仿宋_GB2312" w:eastAsia="方正仿宋_GB2312" w:cs="方正仿宋_GB2312"/>
          <w:b w:val="0"/>
          <w:bCs w:val="0"/>
          <w:color w:val="000000" w:themeColor="text1"/>
          <w:sz w:val="24"/>
          <w:szCs w:val="24"/>
          <w:highlight w:val="none"/>
          <w14:textFill>
            <w14:solidFill>
              <w14:schemeClr w14:val="tx1"/>
            </w14:solidFill>
          </w14:textFill>
        </w:rPr>
        <w:t>我方愿以总工期</w:t>
      </w:r>
      <w:r>
        <w:rPr>
          <w:rFonts w:hint="eastAsia" w:ascii="方正仿宋_GB2312" w:hAnsi="方正仿宋_GB2312" w:eastAsia="方正仿宋_GB2312" w:cs="方正仿宋_GB2312"/>
          <w:b w:val="0"/>
          <w:bCs w:val="0"/>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b w:val="0"/>
          <w:bCs w:val="0"/>
          <w:color w:val="000000" w:themeColor="text1"/>
          <w:sz w:val="24"/>
          <w:szCs w:val="24"/>
          <w:highlight w:val="none"/>
          <w14:textFill>
            <w14:solidFill>
              <w14:schemeClr w14:val="tx1"/>
            </w14:solidFill>
          </w14:textFill>
        </w:rPr>
        <w:t>日历天，按合同约定实施本项目的工程总承包，</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并承担任何质量缺陷保修责任。我方保证工程质量达到</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标准。我方拟派</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工程</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总承包项目经理(姓名)</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执业</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证书</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或</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职称证书号：</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484" w:firstLineChars="202"/>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2、我方承诺不存在第二章“投标人须知”第1.4.3项和第1.4.4项规定的任何一种情形。</w:t>
      </w:r>
    </w:p>
    <w:p>
      <w:pPr>
        <w:spacing w:line="360" w:lineRule="auto"/>
        <w:ind w:firstLine="484" w:firstLineChars="202"/>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3、我方承诺拟派</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工程</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总承包项目经理满足第二章“投标人须知”第1.4.1项中对</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工程</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总承包项目经理是否有在建工程的相关要求。</w:t>
      </w:r>
    </w:p>
    <w:p>
      <w:pPr>
        <w:spacing w:line="360" w:lineRule="auto"/>
        <w:ind w:firstLine="484" w:firstLineChars="202"/>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4、我方承诺在本次投标过程中无弄虚作假和串通投标等违法、违规行为，并愿意承担因弄虚作假和串通投标所引起的一切法律责任。</w:t>
      </w:r>
    </w:p>
    <w:p>
      <w:pPr>
        <w:spacing w:line="360" w:lineRule="auto"/>
        <w:ind w:firstLine="484" w:firstLineChars="202"/>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5、我方承诺在投标有效期内不修改、撤销投标文件。</w:t>
      </w:r>
    </w:p>
    <w:p>
      <w:pPr>
        <w:spacing w:line="360" w:lineRule="auto"/>
        <w:ind w:firstLine="484" w:firstLineChars="202"/>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6、如我方中标：</w:t>
      </w:r>
    </w:p>
    <w:p>
      <w:pPr>
        <w:spacing w:line="360" w:lineRule="auto"/>
        <w:ind w:firstLine="484" w:firstLineChars="202"/>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（1）我方承诺在收到中标通知书后，在中标通知书规定的期限内与你方签订合同。</w:t>
      </w:r>
    </w:p>
    <w:p>
      <w:pPr>
        <w:spacing w:line="360" w:lineRule="auto"/>
        <w:ind w:firstLine="484" w:firstLineChars="202"/>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（2）我方自行完成的项目内容为：</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；我方拟分包的项目内容为</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spacing w:line="360" w:lineRule="auto"/>
        <w:ind w:firstLine="484" w:firstLineChars="202"/>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（3）我方承诺按照招标文件规定向你方递交履约担保。</w:t>
      </w:r>
    </w:p>
    <w:p>
      <w:pPr>
        <w:spacing w:line="360" w:lineRule="auto"/>
        <w:ind w:firstLine="484" w:firstLineChars="202"/>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（4）我方承诺在合同约定的期限内完成并移交全部合同工程。</w:t>
      </w:r>
    </w:p>
    <w:p>
      <w:pPr>
        <w:tabs>
          <w:tab w:val="left" w:pos="7560"/>
        </w:tabs>
        <w:spacing w:line="360" w:lineRule="auto"/>
        <w:ind w:firstLine="484" w:firstLineChars="202"/>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7、其他：</w:t>
      </w:r>
    </w:p>
    <w:p>
      <w:pPr>
        <w:spacing w:line="360" w:lineRule="auto"/>
        <w:ind w:firstLine="484" w:firstLineChars="202"/>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spacing w:line="360" w:lineRule="auto"/>
        <w:ind w:firstLine="4560" w:firstLineChars="1900"/>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投标人：</w:t>
      </w:r>
      <w:r>
        <w:rPr>
          <w:rFonts w:hint="eastAsia" w:ascii="方正仿宋_GB2312" w:hAnsi="方正仿宋_GB2312" w:eastAsia="方正仿宋_GB2312" w:cs="方正仿宋_GB2312"/>
          <w:color w:val="000000" w:themeColor="text1"/>
          <w:sz w:val="24"/>
          <w:szCs w:val="24"/>
          <w:highlight w:val="none"/>
          <w:u w:val="single"/>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（盖章）</w:t>
      </w:r>
    </w:p>
    <w:p>
      <w:pPr>
        <w:spacing w:line="360" w:lineRule="auto"/>
        <w:ind w:firstLine="4560" w:firstLineChars="1900"/>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pPr>
    </w:p>
    <w:p>
      <w:pPr>
        <w:spacing w:line="360" w:lineRule="auto"/>
        <w:ind w:firstLine="4564" w:firstLineChars="1902"/>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单位地址：</w:t>
      </w:r>
      <w:r>
        <w:rPr>
          <w:rFonts w:hint="eastAsia" w:ascii="方正仿宋_GB2312" w:hAnsi="方正仿宋_GB2312" w:eastAsia="方正仿宋_GB2312" w:cs="方正仿宋_GB2312"/>
          <w:color w:val="000000" w:themeColor="text1"/>
          <w:sz w:val="24"/>
          <w:szCs w:val="24"/>
          <w:highlight w:val="none"/>
          <w:u w:val="single"/>
          <w:lang w:val="en-US" w:eastAsia="zh-CN"/>
          <w14:textFill>
            <w14:solidFill>
              <w14:schemeClr w14:val="tx1"/>
            </w14:solidFill>
          </w14:textFill>
        </w:rPr>
        <w:t xml:space="preserve">                              </w:t>
      </w:r>
    </w:p>
    <w:p>
      <w:pPr>
        <w:spacing w:line="360" w:lineRule="auto"/>
        <w:ind w:firstLine="4564" w:firstLineChars="1902"/>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pPr>
    </w:p>
    <w:p>
      <w:pPr>
        <w:spacing w:line="360" w:lineRule="auto"/>
        <w:jc w:val="right"/>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法定代表人或其委托代理人：</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（签字或盖章）</w:t>
      </w:r>
    </w:p>
    <w:p>
      <w:pPr>
        <w:spacing w:line="360" w:lineRule="auto"/>
        <w:ind w:firstLine="4564" w:firstLineChars="1902"/>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pPr>
    </w:p>
    <w:p>
      <w:pPr>
        <w:spacing w:line="360" w:lineRule="auto"/>
        <w:ind w:left="1000" w:leftChars="476" w:firstLine="3364" w:firstLineChars="1402"/>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邮政编码</w:t>
      </w:r>
      <w:r>
        <w:rPr>
          <w:rFonts w:hint="eastAsia" w:ascii="方正仿宋_GB2312" w:hAnsi="方正仿宋_GB2312" w:eastAsia="方正仿宋_GB2312" w:cs="方正仿宋_GB2312"/>
          <w:color w:val="000000" w:themeColor="text1"/>
          <w:sz w:val="24"/>
          <w:szCs w:val="24"/>
          <w:highlight w:val="none"/>
          <w:u w:val="single"/>
          <w:lang w:val="en-US" w:eastAsia="zh-CN"/>
          <w14:textFill>
            <w14:solidFill>
              <w14:schemeClr w14:val="tx1"/>
            </w14:solidFill>
          </w14:textFill>
        </w:rPr>
        <w:t xml:space="preserve">                              </w:t>
      </w:r>
    </w:p>
    <w:p>
      <w:pPr>
        <w:spacing w:line="360" w:lineRule="auto"/>
        <w:ind w:left="1000" w:leftChars="476" w:firstLine="3364" w:firstLineChars="1402"/>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电话：</w:t>
      </w:r>
      <w:r>
        <w:rPr>
          <w:rFonts w:hint="eastAsia" w:ascii="方正仿宋_GB2312" w:hAnsi="方正仿宋_GB2312" w:eastAsia="方正仿宋_GB2312" w:cs="方正仿宋_GB2312"/>
          <w:color w:val="000000" w:themeColor="text1"/>
          <w:sz w:val="24"/>
          <w:szCs w:val="24"/>
          <w:highlight w:val="none"/>
          <w:u w:val="single"/>
          <w:lang w:val="en-US" w:eastAsia="zh-CN"/>
          <w14:textFill>
            <w14:solidFill>
              <w14:schemeClr w14:val="tx1"/>
            </w14:solidFill>
          </w14:textFill>
        </w:rPr>
        <w:t xml:space="preserve">                              </w:t>
      </w:r>
    </w:p>
    <w:p>
      <w:pPr>
        <w:spacing w:line="360" w:lineRule="auto"/>
        <w:ind w:left="1000" w:leftChars="476" w:firstLine="3364" w:firstLineChars="1402"/>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传真：</w:t>
      </w:r>
      <w:r>
        <w:rPr>
          <w:rFonts w:hint="eastAsia" w:ascii="方正仿宋_GB2312" w:hAnsi="方正仿宋_GB2312" w:eastAsia="方正仿宋_GB2312" w:cs="方正仿宋_GB2312"/>
          <w:color w:val="000000" w:themeColor="text1"/>
          <w:sz w:val="24"/>
          <w:szCs w:val="24"/>
          <w:highlight w:val="none"/>
          <w:u w:val="single"/>
          <w:lang w:val="en-US" w:eastAsia="zh-CN"/>
          <w14:textFill>
            <w14:solidFill>
              <w14:schemeClr w14:val="tx1"/>
            </w14:solidFill>
          </w14:textFill>
        </w:rPr>
        <w:t xml:space="preserve">                              </w:t>
      </w:r>
    </w:p>
    <w:p>
      <w:pPr>
        <w:spacing w:line="360" w:lineRule="auto"/>
        <w:ind w:firstLine="484" w:firstLineChars="202"/>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wordWrap w:val="0"/>
        <w:spacing w:before="120" w:beforeLines="50" w:after="240" w:afterLines="100" w:line="360" w:lineRule="auto"/>
        <w:jc w:val="righ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日期：</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年</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月</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日</w:t>
      </w:r>
    </w:p>
    <w:p>
      <w:pPr>
        <w:spacing w:line="360" w:lineRule="auto"/>
        <w:jc w:val="both"/>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pPr>
      <w:bookmarkStart w:id="1172" w:name="_Toc20515"/>
      <w:bookmarkStart w:id="1173" w:name="_Toc17717"/>
      <w:bookmarkStart w:id="1174" w:name="_Toc7658"/>
      <w:r>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br w:type="page"/>
      </w:r>
    </w:p>
    <w:p>
      <w:pPr>
        <w:pStyle w:val="7"/>
        <w:spacing w:line="360" w:lineRule="auto"/>
        <w:jc w:val="center"/>
        <w:rPr>
          <w:rFonts w:hint="eastAsia" w:ascii="方正仿宋_GB2312" w:hAnsi="方正仿宋_GB2312" w:eastAsia="方正仿宋_GB2312" w:cs="方正仿宋_GB2312"/>
          <w:b/>
          <w:bCs w:val="0"/>
          <w:color w:val="000000" w:themeColor="text1"/>
          <w:sz w:val="28"/>
          <w:szCs w:val="28"/>
          <w:highlight w:val="none"/>
          <w14:textFill>
            <w14:solidFill>
              <w14:schemeClr w14:val="tx1"/>
            </w14:solidFill>
          </w14:textFill>
        </w:rPr>
      </w:pPr>
      <w:r>
        <w:rPr>
          <w:rFonts w:hint="eastAsia" w:ascii="方正仿宋_GB2312" w:hAnsi="方正仿宋_GB2312" w:eastAsia="方正仿宋_GB2312" w:cs="方正仿宋_GB2312"/>
          <w:b/>
          <w:bCs w:val="0"/>
          <w:color w:val="000000" w:themeColor="text1"/>
          <w:sz w:val="28"/>
          <w:szCs w:val="28"/>
          <w:highlight w:val="none"/>
          <w14:textFill>
            <w14:solidFill>
              <w14:schemeClr w14:val="tx1"/>
            </w14:solidFill>
          </w14:textFill>
        </w:rPr>
        <w:t>投标函附录</w:t>
      </w:r>
      <w:bookmarkEnd w:id="1172"/>
      <w:bookmarkEnd w:id="1173"/>
      <w:bookmarkEnd w:id="1174"/>
    </w:p>
    <w:tbl>
      <w:tblPr>
        <w:tblStyle w:val="44"/>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1"/>
        <w:gridCol w:w="3970"/>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34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条款名称</w:t>
            </w:r>
          </w:p>
        </w:tc>
        <w:tc>
          <w:tcPr>
            <w:tcW w:w="39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约定内容</w:t>
            </w: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34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工程总承包项目经理</w:t>
            </w:r>
          </w:p>
        </w:tc>
        <w:tc>
          <w:tcPr>
            <w:tcW w:w="397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姓名：</w:t>
            </w:r>
          </w:p>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执</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业资格证书（职称证书）名称及等级：          </w:t>
            </w: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34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□设计负责人</w:t>
            </w:r>
          </w:p>
        </w:tc>
        <w:tc>
          <w:tcPr>
            <w:tcW w:w="397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姓名：</w:t>
            </w:r>
          </w:p>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执</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业资格证书（职称证书）名称及等级：</w:t>
            </w: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34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□施工负责人</w:t>
            </w:r>
          </w:p>
        </w:tc>
        <w:tc>
          <w:tcPr>
            <w:tcW w:w="397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姓名：</w:t>
            </w:r>
          </w:p>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执</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业资格证书（职称证书）名称及等级：</w:t>
            </w: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34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right="-20"/>
              <w:jc w:val="cente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投标有效期</w:t>
            </w:r>
          </w:p>
        </w:tc>
        <w:tc>
          <w:tcPr>
            <w:tcW w:w="39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天数:日历天（从投标截止之日算起）</w:t>
            </w: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34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工期</w:t>
            </w:r>
          </w:p>
        </w:tc>
        <w:tc>
          <w:tcPr>
            <w:tcW w:w="397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总承包计划工期：</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日历天</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(具体以合同约定为准）</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3401"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是否接受招标文件中的合同条款</w:t>
            </w:r>
          </w:p>
        </w:tc>
        <w:tc>
          <w:tcPr>
            <w:tcW w:w="397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是</w:t>
            </w: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34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right="-20"/>
              <w:jc w:val="both"/>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是否响应招标文件中的技术标准及要求</w:t>
            </w:r>
          </w:p>
        </w:tc>
        <w:tc>
          <w:tcPr>
            <w:tcW w:w="39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是</w:t>
            </w: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34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right="-20"/>
              <w:jc w:val="cente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工程质量</w:t>
            </w:r>
          </w:p>
        </w:tc>
        <w:tc>
          <w:tcPr>
            <w:tcW w:w="397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□设计：</w:t>
            </w:r>
          </w:p>
          <w:p>
            <w:pPr>
              <w:spacing w:line="360" w:lineRule="auto"/>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□施工：</w:t>
            </w: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34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right="-20"/>
              <w:jc w:val="cente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分包工程</w:t>
            </w:r>
          </w:p>
        </w:tc>
        <w:tc>
          <w:tcPr>
            <w:tcW w:w="397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34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是否响应招标文件中的招标范围</w:t>
            </w:r>
          </w:p>
        </w:tc>
        <w:tc>
          <w:tcPr>
            <w:tcW w:w="397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是</w:t>
            </w: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34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right="-20"/>
              <w:jc w:val="cente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w:t>
            </w:r>
          </w:p>
        </w:tc>
        <w:tc>
          <w:tcPr>
            <w:tcW w:w="39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left="359" w:leftChars="171"/>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bl>
    <w:p>
      <w:pPr>
        <w:spacing w:line="360" w:lineRule="auto"/>
        <w:ind w:right="1260" w:firstLine="4560" w:firstLineChars="19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pStyle w:val="7"/>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br w:type="page"/>
      </w:r>
      <w:bookmarkStart w:id="1175" w:name="_Toc1213"/>
      <w:bookmarkStart w:id="1176" w:name="_Toc11876"/>
      <w:bookmarkStart w:id="1177" w:name="_Toc24266"/>
      <w:r>
        <w:rPr>
          <w:rFonts w:hint="eastAsia" w:ascii="方正仿宋_GB2312" w:hAnsi="方正仿宋_GB2312" w:eastAsia="方正仿宋_GB2312" w:cs="方正仿宋_GB2312"/>
          <w:b/>
          <w:bCs w:val="0"/>
          <w:color w:val="000000" w:themeColor="text1"/>
          <w:sz w:val="28"/>
          <w:szCs w:val="28"/>
          <w:highlight w:val="none"/>
          <w14:textFill>
            <w14:solidFill>
              <w14:schemeClr w14:val="tx1"/>
            </w14:solidFill>
          </w14:textFill>
        </w:rPr>
        <w:t>法定代表人身份证明</w:t>
      </w:r>
      <w:bookmarkEnd w:id="1175"/>
      <w:bookmarkEnd w:id="1176"/>
      <w:bookmarkEnd w:id="1177"/>
    </w:p>
    <w:p>
      <w:pPr>
        <w:spacing w:line="360" w:lineRule="auto"/>
        <w:ind w:right="1260" w:firstLine="4560" w:firstLineChars="19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spacing w:line="360" w:lineRule="auto"/>
        <w:ind w:right="1260" w:firstLine="4560" w:firstLineChars="19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spacing w:line="360" w:lineRule="auto"/>
        <w:ind w:firstLine="600" w:firstLineChars="250"/>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投标人：</w:t>
      </w:r>
      <w:r>
        <w:rPr>
          <w:rFonts w:hint="eastAsia" w:ascii="方正仿宋_GB2312" w:hAnsi="方正仿宋_GB2312" w:eastAsia="方正仿宋_GB2312" w:cs="方正仿宋_GB2312"/>
          <w:color w:val="000000" w:themeColor="text1"/>
          <w:sz w:val="24"/>
          <w:szCs w:val="24"/>
          <w:highlight w:val="none"/>
          <w:u w:val="single"/>
          <w:lang w:val="en-US" w:eastAsia="zh-CN"/>
          <w14:textFill>
            <w14:solidFill>
              <w14:schemeClr w14:val="tx1"/>
            </w14:solidFill>
          </w14:textFill>
        </w:rPr>
        <w:t xml:space="preserve">                                                          </w:t>
      </w:r>
    </w:p>
    <w:p>
      <w:pPr>
        <w:spacing w:line="360" w:lineRule="auto"/>
        <w:ind w:firstLine="600" w:firstLineChars="250"/>
        <w:rPr>
          <w:rFonts w:hint="eastAsia" w:ascii="方正仿宋_GB2312" w:hAnsi="方正仿宋_GB2312" w:eastAsia="方正仿宋_GB2312" w:cs="方正仿宋_GB2312"/>
          <w:color w:val="000000" w:themeColor="text1"/>
          <w:sz w:val="24"/>
          <w:szCs w:val="24"/>
          <w:highlight w:val="none"/>
          <w:lang w:val="en-US"/>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单位性质：</w:t>
      </w:r>
      <w:r>
        <w:rPr>
          <w:rFonts w:hint="eastAsia" w:ascii="方正仿宋_GB2312" w:hAnsi="方正仿宋_GB2312" w:eastAsia="方正仿宋_GB2312" w:cs="方正仿宋_GB2312"/>
          <w:color w:val="000000" w:themeColor="text1"/>
          <w:sz w:val="24"/>
          <w:szCs w:val="24"/>
          <w:highlight w:val="none"/>
          <w:u w:val="single"/>
          <w:lang w:val="en-US" w:eastAsia="zh-CN"/>
          <w14:textFill>
            <w14:solidFill>
              <w14:schemeClr w14:val="tx1"/>
            </w14:solidFill>
          </w14:textFill>
        </w:rPr>
        <w:t xml:space="preserve">                                                        </w:t>
      </w:r>
    </w:p>
    <w:p>
      <w:pPr>
        <w:spacing w:line="360" w:lineRule="auto"/>
        <w:ind w:firstLine="600" w:firstLineChars="250"/>
        <w:rPr>
          <w:rFonts w:hint="eastAsia" w:ascii="方正仿宋_GB2312" w:hAnsi="方正仿宋_GB2312" w:eastAsia="方正仿宋_GB2312" w:cs="方正仿宋_GB2312"/>
          <w:color w:val="000000" w:themeColor="text1"/>
          <w:sz w:val="24"/>
          <w:szCs w:val="24"/>
          <w:highlight w:val="none"/>
          <w:lang w:val="en-US"/>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地址：</w:t>
      </w:r>
      <w:r>
        <w:rPr>
          <w:rFonts w:hint="eastAsia" w:ascii="方正仿宋_GB2312" w:hAnsi="方正仿宋_GB2312" w:eastAsia="方正仿宋_GB2312" w:cs="方正仿宋_GB2312"/>
          <w:color w:val="000000" w:themeColor="text1"/>
          <w:sz w:val="24"/>
          <w:szCs w:val="24"/>
          <w:highlight w:val="none"/>
          <w:u w:val="single"/>
          <w:lang w:val="en-US" w:eastAsia="zh-CN"/>
          <w14:textFill>
            <w14:solidFill>
              <w14:schemeClr w14:val="tx1"/>
            </w14:solidFill>
          </w14:textFill>
        </w:rPr>
        <w:t xml:space="preserve">                                                            </w:t>
      </w:r>
    </w:p>
    <w:p>
      <w:pPr>
        <w:spacing w:line="360" w:lineRule="auto"/>
        <w:ind w:firstLine="600" w:firstLineChars="25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成立时间：</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年</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月</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日</w:t>
      </w:r>
    </w:p>
    <w:p>
      <w:pPr>
        <w:spacing w:line="360" w:lineRule="auto"/>
        <w:ind w:firstLine="600" w:firstLineChars="25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经营期限：</w:t>
      </w:r>
      <w:r>
        <w:rPr>
          <w:rFonts w:hint="eastAsia" w:ascii="方正仿宋_GB2312" w:hAnsi="方正仿宋_GB2312" w:eastAsia="方正仿宋_GB2312" w:cs="方正仿宋_GB2312"/>
          <w:color w:val="000000" w:themeColor="text1"/>
          <w:sz w:val="24"/>
          <w:szCs w:val="24"/>
          <w:highlight w:val="none"/>
          <w:u w:val="single"/>
          <w:lang w:val="en-US" w:eastAsia="zh-CN"/>
          <w14:textFill>
            <w14:solidFill>
              <w14:schemeClr w14:val="tx1"/>
            </w14:solidFill>
          </w14:textFill>
        </w:rPr>
        <w:t xml:space="preserve">                                                      </w:t>
      </w:r>
    </w:p>
    <w:p>
      <w:pPr>
        <w:spacing w:line="360" w:lineRule="auto"/>
        <w:ind w:firstLine="600" w:firstLineChars="25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姓名：</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性别：</w:t>
      </w:r>
      <w:r>
        <w:rPr>
          <w:rFonts w:hint="eastAsia" w:ascii="方正仿宋_GB2312" w:hAnsi="方正仿宋_GB2312" w:eastAsia="方正仿宋_GB2312" w:cs="方正仿宋_GB2312"/>
          <w:color w:val="000000" w:themeColor="text1"/>
          <w:sz w:val="24"/>
          <w:szCs w:val="24"/>
          <w:highlight w:val="none"/>
          <w:u w:val="single"/>
          <w:lang w:val="en-US" w:eastAsia="zh-CN"/>
          <w14:textFill>
            <w14:solidFill>
              <w14:schemeClr w14:val="tx1"/>
            </w14:solidFill>
          </w14:textFill>
        </w:rPr>
        <w:t xml:space="preserve">              </w:t>
      </w:r>
    </w:p>
    <w:p>
      <w:pPr>
        <w:spacing w:line="360" w:lineRule="auto"/>
        <w:ind w:firstLine="600" w:firstLineChars="25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年龄：</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职务：</w:t>
      </w:r>
      <w:r>
        <w:rPr>
          <w:rFonts w:hint="eastAsia" w:ascii="方正仿宋_GB2312" w:hAnsi="方正仿宋_GB2312" w:eastAsia="方正仿宋_GB2312" w:cs="方正仿宋_GB2312"/>
          <w:color w:val="000000" w:themeColor="text1"/>
          <w:sz w:val="24"/>
          <w:szCs w:val="24"/>
          <w:highlight w:val="none"/>
          <w:u w:val="single"/>
          <w:lang w:val="en-US" w:eastAsia="zh-CN"/>
          <w14:textFill>
            <w14:solidFill>
              <w14:schemeClr w14:val="tx1"/>
            </w14:solidFill>
          </w14:textFill>
        </w:rPr>
        <w:t xml:space="preserve">              </w:t>
      </w:r>
    </w:p>
    <w:p>
      <w:pPr>
        <w:spacing w:line="360" w:lineRule="auto"/>
        <w:ind w:firstLine="600" w:firstLineChars="25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系（投标人名称）的法定代表人。</w:t>
      </w:r>
    </w:p>
    <w:p>
      <w:pPr>
        <w:spacing w:line="360" w:lineRule="auto"/>
        <w:ind w:firstLine="600" w:firstLineChars="25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特此证明。</w:t>
      </w:r>
    </w:p>
    <w:p>
      <w:pPr>
        <w:pStyle w:val="2"/>
        <w:spacing w:line="360" w:lineRule="auto"/>
        <w:rPr>
          <w:rFonts w:hint="eastAsia" w:ascii="方正仿宋_GB2312" w:hAnsi="方正仿宋_GB2312" w:eastAsia="方正仿宋_GB2312" w:cs="方正仿宋_GB2312"/>
          <w:color w:val="000000" w:themeColor="text1"/>
          <w:sz w:val="24"/>
          <w:szCs w:val="24"/>
          <w14:textFill>
            <w14:solidFill>
              <w14:schemeClr w14:val="tx1"/>
            </w14:solidFill>
          </w14:textFill>
        </w:rPr>
      </w:pPr>
    </w:p>
    <w:p>
      <w:pPr>
        <w:spacing w:line="360" w:lineRule="auto"/>
        <w:ind w:firstLine="720" w:firstLineChars="300"/>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后附：法定代表人身份证</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扫描件（</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正反面</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w:t>
      </w:r>
    </w:p>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wordWrap w:val="0"/>
        <w:spacing w:before="120" w:beforeLines="50" w:after="240" w:afterLines="100" w:line="360" w:lineRule="auto"/>
        <w:jc w:val="right"/>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u w:val="none"/>
          <w:lang w:val="en-US" w:eastAsia="zh-CN"/>
          <w14:textFill>
            <w14:solidFill>
              <w14:schemeClr w14:val="tx1"/>
            </w14:solidFill>
          </w14:textFill>
        </w:rPr>
        <w:t>投标人：</w:t>
      </w:r>
      <w:r>
        <w:rPr>
          <w:rFonts w:hint="eastAsia" w:ascii="方正仿宋_GB2312" w:hAnsi="方正仿宋_GB2312" w:eastAsia="方正仿宋_GB2312" w:cs="方正仿宋_GB2312"/>
          <w:color w:val="000000" w:themeColor="text1"/>
          <w:sz w:val="24"/>
          <w:szCs w:val="24"/>
          <w:highlight w:val="none"/>
          <w:u w:val="single"/>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（盖章）</w:t>
      </w:r>
    </w:p>
    <w:p>
      <w:pPr>
        <w:wordWrap w:val="0"/>
        <w:spacing w:before="120" w:beforeLines="50" w:after="240" w:afterLines="100" w:line="360" w:lineRule="auto"/>
        <w:jc w:val="righ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年</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月</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日</w:t>
      </w:r>
    </w:p>
    <w:p>
      <w:pPr>
        <w:spacing w:line="360" w:lineRule="auto"/>
        <w:ind w:firstLine="600" w:firstLineChars="250"/>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spacing w:line="360" w:lineRule="auto"/>
        <w:jc w:val="center"/>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pPr>
    </w:p>
    <w:p>
      <w:pPr>
        <w:spacing w:line="360" w:lineRule="auto"/>
        <w:jc w:val="center"/>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pPr>
    </w:p>
    <w:p>
      <w:pPr>
        <w:spacing w:line="360" w:lineRule="auto"/>
        <w:jc w:val="center"/>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pPr>
    </w:p>
    <w:p>
      <w:pPr>
        <w:spacing w:line="360" w:lineRule="auto"/>
        <w:jc w:val="center"/>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pPr>
    </w:p>
    <w:p>
      <w:pPr>
        <w:spacing w:line="360" w:lineRule="auto"/>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pPr>
    </w:p>
    <w:p>
      <w:pPr>
        <w:spacing w:line="360" w:lineRule="auto"/>
        <w:jc w:val="center"/>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br w:type="page"/>
      </w:r>
    </w:p>
    <w:p>
      <w:pPr>
        <w:spacing w:line="360" w:lineRule="auto"/>
        <w:ind w:right="1260" w:firstLine="4560" w:firstLineChars="19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pStyle w:val="7"/>
        <w:spacing w:line="360" w:lineRule="auto"/>
        <w:jc w:val="center"/>
        <w:rPr>
          <w:rFonts w:hint="eastAsia" w:ascii="方正仿宋_GB2312" w:hAnsi="方正仿宋_GB2312" w:eastAsia="方正仿宋_GB2312" w:cs="方正仿宋_GB2312"/>
          <w:b/>
          <w:bCs w:val="0"/>
          <w:color w:val="000000" w:themeColor="text1"/>
          <w:sz w:val="28"/>
          <w:szCs w:val="28"/>
          <w:highlight w:val="none"/>
          <w14:textFill>
            <w14:solidFill>
              <w14:schemeClr w14:val="tx1"/>
            </w14:solidFill>
          </w14:textFill>
        </w:rPr>
      </w:pPr>
      <w:bookmarkStart w:id="1178" w:name="_Toc29116"/>
      <w:bookmarkStart w:id="1179" w:name="_Toc19954"/>
      <w:bookmarkStart w:id="1180" w:name="_Toc21837"/>
      <w:r>
        <w:rPr>
          <w:rFonts w:hint="eastAsia" w:ascii="方正仿宋_GB2312" w:hAnsi="方正仿宋_GB2312" w:eastAsia="方正仿宋_GB2312" w:cs="方正仿宋_GB2312"/>
          <w:b/>
          <w:bCs w:val="0"/>
          <w:color w:val="000000" w:themeColor="text1"/>
          <w:sz w:val="28"/>
          <w:szCs w:val="28"/>
          <w:highlight w:val="none"/>
          <w14:textFill>
            <w14:solidFill>
              <w14:schemeClr w14:val="tx1"/>
            </w14:solidFill>
          </w14:textFill>
        </w:rPr>
        <w:t>授权委托书</w:t>
      </w:r>
      <w:bookmarkEnd w:id="1178"/>
      <w:bookmarkEnd w:id="1179"/>
      <w:bookmarkEnd w:id="1180"/>
    </w:p>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topLinePunct/>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本人（姓名）系（投标人名称）的法定代表人，现委托（姓名）为我方代理人。代理人根据授权，以我方名义签署、澄清、说明、补正、递交、撤回、修改（项目名称）工程总承包投标文件、签订合同和处理有关事宜，其法律后果由我方承担。</w:t>
      </w:r>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委托期限：</w:t>
      </w:r>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代理人无转委托权。</w:t>
      </w:r>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后</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附：</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委托代理人身份证扫描件（正反面）</w:t>
      </w:r>
    </w:p>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spacing w:line="360" w:lineRule="auto"/>
        <w:ind w:firstLine="4560" w:firstLineChars="19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投标人：</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u w:val="single"/>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（盖章）</w:t>
      </w:r>
    </w:p>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spacing w:line="360" w:lineRule="auto"/>
        <w:ind w:firstLine="4560" w:firstLineChars="19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法定代表人：</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u w:val="single"/>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（签字或盖章）</w:t>
      </w:r>
    </w:p>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tabs>
          <w:tab w:val="left" w:pos="8460"/>
        </w:tabs>
        <w:wordWrap w:val="0"/>
        <w:spacing w:line="360" w:lineRule="auto"/>
        <w:ind w:right="44" w:firstLine="4560" w:firstLineChars="19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联系电话：</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p>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wordWrap w:val="0"/>
        <w:spacing w:before="120" w:beforeLines="50" w:after="240" w:afterLines="100" w:line="360" w:lineRule="auto"/>
        <w:jc w:val="righ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年</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月</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日</w:t>
      </w:r>
    </w:p>
    <w:p>
      <w:pPr>
        <w:widowControl/>
        <w:spacing w:line="360" w:lineRule="auto"/>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br w:type="page"/>
      </w:r>
    </w:p>
    <w:p>
      <w:pPr>
        <w:pStyle w:val="7"/>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1181" w:name="_Toc13216"/>
      <w:bookmarkStart w:id="1182" w:name="_Toc30631"/>
      <w:bookmarkStart w:id="1183" w:name="_Toc32501"/>
      <w:r>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t>联合体协议书（如有）</w:t>
      </w:r>
      <w:bookmarkEnd w:id="1181"/>
      <w:bookmarkEnd w:id="1182"/>
      <w:bookmarkEnd w:id="1183"/>
    </w:p>
    <w:p>
      <w:pPr>
        <w:spacing w:line="360" w:lineRule="auto"/>
        <w:jc w:val="center"/>
        <w:rPr>
          <w:rFonts w:hint="eastAsia" w:ascii="方正仿宋_GB2312" w:hAnsi="方正仿宋_GB2312" w:eastAsia="方正仿宋_GB2312" w:cs="方正仿宋_GB2312"/>
          <w:b/>
          <w:bCs w:val="0"/>
          <w:color w:val="000000" w:themeColor="text1"/>
          <w:sz w:val="28"/>
          <w:szCs w:val="28"/>
          <w:highlight w:val="none"/>
          <w14:textFill>
            <w14:solidFill>
              <w14:schemeClr w14:val="tx1"/>
            </w14:solidFill>
          </w14:textFill>
        </w:rPr>
      </w:pPr>
      <w:r>
        <w:rPr>
          <w:rFonts w:hint="eastAsia" w:ascii="方正仿宋_GB2312" w:hAnsi="方正仿宋_GB2312" w:eastAsia="方正仿宋_GB2312" w:cs="方正仿宋_GB2312"/>
          <w:b/>
          <w:bCs w:val="0"/>
          <w:color w:val="000000" w:themeColor="text1"/>
          <w:sz w:val="28"/>
          <w:szCs w:val="28"/>
          <w:highlight w:val="none"/>
          <w14:textFill>
            <w14:solidFill>
              <w14:schemeClr w14:val="tx1"/>
            </w14:solidFill>
          </w14:textFill>
        </w:rPr>
        <w:t>联合体协议书</w:t>
      </w:r>
    </w:p>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autoSpaceDE/>
        <w:autoSpaceDN/>
        <w:bidi w:val="0"/>
        <w:adjustRightInd/>
        <w:snapToGrid/>
        <w:spacing w:line="336" w:lineRule="auto"/>
        <w:ind w:left="210" w:leftChars="100" w:firstLine="240" w:firstLineChars="100"/>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（所有成员单位名称）自愿组成联合体，共同参加</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（项目名称）投标。现就联合体投标事宜订立如下协议。</w:t>
      </w:r>
    </w:p>
    <w:p>
      <w:pPr>
        <w:keepNext w:val="0"/>
        <w:keepLines w:val="0"/>
        <w:pageBreakBefore w:val="0"/>
        <w:widowControl w:val="0"/>
        <w:kinsoku/>
        <w:wordWrap/>
        <w:overflowPunct/>
        <w:topLinePunct/>
        <w:autoSpaceDE/>
        <w:autoSpaceDN/>
        <w:bidi w:val="0"/>
        <w:adjustRightInd/>
        <w:snapToGrid/>
        <w:spacing w:line="336" w:lineRule="auto"/>
        <w:ind w:firstLine="480" w:firstLineChars="200"/>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（某成员单位名称）为牵头人。</w:t>
      </w:r>
    </w:p>
    <w:p>
      <w:pPr>
        <w:keepNext w:val="0"/>
        <w:keepLines w:val="0"/>
        <w:pageBreakBefore w:val="0"/>
        <w:widowControl w:val="0"/>
        <w:kinsoku/>
        <w:wordWrap/>
        <w:overflowPunct/>
        <w:topLinePunct/>
        <w:autoSpaceDE/>
        <w:autoSpaceDN/>
        <w:bidi w:val="0"/>
        <w:adjustRightInd/>
        <w:snapToGrid/>
        <w:spacing w:line="336" w:lineRule="auto"/>
        <w:ind w:firstLine="480" w:firstLineChars="200"/>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keepNext w:val="0"/>
        <w:keepLines w:val="0"/>
        <w:pageBreakBefore w:val="0"/>
        <w:widowControl w:val="0"/>
        <w:kinsoku/>
        <w:wordWrap/>
        <w:overflowPunct/>
        <w:topLinePunct/>
        <w:autoSpaceDE/>
        <w:autoSpaceDN/>
        <w:bidi w:val="0"/>
        <w:adjustRightInd/>
        <w:snapToGrid/>
        <w:spacing w:line="336" w:lineRule="auto"/>
        <w:ind w:firstLine="480" w:firstLineChars="200"/>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3、联合体将严格按照招标文件的各项要求，递交投标文件，履行合同，并对外承担连带责任。</w:t>
      </w:r>
    </w:p>
    <w:p>
      <w:pPr>
        <w:keepNext w:val="0"/>
        <w:keepLines w:val="0"/>
        <w:pageBreakBefore w:val="0"/>
        <w:widowControl w:val="0"/>
        <w:kinsoku/>
        <w:wordWrap/>
        <w:overflowPunct/>
        <w:topLinePunct/>
        <w:autoSpaceDE/>
        <w:autoSpaceDN/>
        <w:bidi w:val="0"/>
        <w:adjustRightInd/>
        <w:snapToGrid/>
        <w:spacing w:line="336" w:lineRule="auto"/>
        <w:ind w:firstLine="480" w:firstLineChars="200"/>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4、联合体各成员单位内部的职责分工如下：</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 。</w:t>
      </w:r>
    </w:p>
    <w:p>
      <w:pPr>
        <w:keepNext w:val="0"/>
        <w:keepLines w:val="0"/>
        <w:pageBreakBefore w:val="0"/>
        <w:widowControl w:val="0"/>
        <w:kinsoku/>
        <w:wordWrap/>
        <w:overflowPunct/>
        <w:topLinePunct/>
        <w:autoSpaceDE/>
        <w:autoSpaceDN/>
        <w:bidi w:val="0"/>
        <w:adjustRightInd/>
        <w:snapToGrid/>
        <w:spacing w:line="336" w:lineRule="auto"/>
        <w:ind w:firstLine="480" w:firstLineChars="200"/>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5、本协议书自签署之日起生效，合同履行完毕后自动失效。 </w:t>
      </w:r>
    </w:p>
    <w:p>
      <w:pPr>
        <w:keepNext w:val="0"/>
        <w:keepLines w:val="0"/>
        <w:pageBreakBefore w:val="0"/>
        <w:widowControl w:val="0"/>
        <w:kinsoku/>
        <w:wordWrap/>
        <w:overflowPunct/>
        <w:topLinePunct/>
        <w:autoSpaceDE/>
        <w:autoSpaceDN/>
        <w:bidi w:val="0"/>
        <w:adjustRightInd/>
        <w:snapToGrid/>
        <w:spacing w:line="336" w:lineRule="auto"/>
        <w:ind w:firstLine="480" w:firstLineChars="200"/>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6、本协议书一式</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份，联合体成员和招标人各执</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份。</w:t>
      </w:r>
    </w:p>
    <w:p>
      <w:pPr>
        <w:keepNext w:val="0"/>
        <w:keepLines w:val="0"/>
        <w:pageBreakBefore w:val="0"/>
        <w:widowControl w:val="0"/>
        <w:kinsoku/>
        <w:wordWrap/>
        <w:overflowPunct/>
        <w:topLinePunct/>
        <w:autoSpaceDE/>
        <w:autoSpaceDN/>
        <w:bidi w:val="0"/>
        <w:adjustRightInd/>
        <w:snapToGrid/>
        <w:spacing w:line="336" w:lineRule="auto"/>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autoSpaceDE/>
        <w:autoSpaceDN/>
        <w:bidi w:val="0"/>
        <w:adjustRightInd/>
        <w:snapToGrid/>
        <w:spacing w:line="336" w:lineRule="auto"/>
        <w:ind w:firstLine="480" w:firstLineChars="200"/>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注：本协议书由委托代理人签字的，应附法定代表人签字的授权委托书。</w:t>
      </w:r>
    </w:p>
    <w:p>
      <w:pPr>
        <w:keepNext w:val="0"/>
        <w:keepLines w:val="0"/>
        <w:pageBreakBefore w:val="0"/>
        <w:widowControl w:val="0"/>
        <w:kinsoku/>
        <w:wordWrap/>
        <w:overflowPunct/>
        <w:topLinePunct/>
        <w:autoSpaceDE/>
        <w:autoSpaceDN/>
        <w:bidi w:val="0"/>
        <w:adjustRightInd/>
        <w:snapToGrid/>
        <w:spacing w:line="336" w:lineRule="auto"/>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autoSpaceDE/>
        <w:autoSpaceDN/>
        <w:bidi w:val="0"/>
        <w:adjustRightInd/>
        <w:snapToGrid/>
        <w:spacing w:line="336" w:lineRule="auto"/>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牵头人名称：</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（盖章）</w:t>
      </w:r>
    </w:p>
    <w:p>
      <w:pPr>
        <w:keepNext w:val="0"/>
        <w:keepLines w:val="0"/>
        <w:pageBreakBefore w:val="0"/>
        <w:widowControl w:val="0"/>
        <w:kinsoku/>
        <w:wordWrap/>
        <w:overflowPunct/>
        <w:topLinePunct/>
        <w:autoSpaceDE/>
        <w:autoSpaceDN/>
        <w:bidi w:val="0"/>
        <w:adjustRightInd/>
        <w:snapToGrid/>
        <w:spacing w:line="336" w:lineRule="auto"/>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法定代表人或其委托代理人：</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签字或盖章</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autoSpaceDE/>
        <w:autoSpaceDN/>
        <w:bidi w:val="0"/>
        <w:adjustRightInd/>
        <w:snapToGrid/>
        <w:spacing w:line="336" w:lineRule="auto"/>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autoSpaceDE/>
        <w:autoSpaceDN/>
        <w:bidi w:val="0"/>
        <w:adjustRightInd/>
        <w:snapToGrid/>
        <w:spacing w:line="336" w:lineRule="auto"/>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成员一名称：</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（盖章）</w:t>
      </w:r>
    </w:p>
    <w:p>
      <w:pPr>
        <w:keepNext w:val="0"/>
        <w:keepLines w:val="0"/>
        <w:pageBreakBefore w:val="0"/>
        <w:widowControl w:val="0"/>
        <w:kinsoku/>
        <w:wordWrap/>
        <w:overflowPunct/>
        <w:topLinePunct/>
        <w:autoSpaceDE/>
        <w:autoSpaceDN/>
        <w:bidi w:val="0"/>
        <w:adjustRightInd/>
        <w:snapToGrid/>
        <w:spacing w:line="336" w:lineRule="auto"/>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法定代表人或其委托代理人：</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签字或盖章</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autoSpaceDE/>
        <w:autoSpaceDN/>
        <w:bidi w:val="0"/>
        <w:adjustRightInd/>
        <w:snapToGrid/>
        <w:spacing w:line="336" w:lineRule="auto"/>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 </w:t>
      </w:r>
    </w:p>
    <w:p>
      <w:pPr>
        <w:keepNext w:val="0"/>
        <w:keepLines w:val="0"/>
        <w:pageBreakBefore w:val="0"/>
        <w:widowControl w:val="0"/>
        <w:kinsoku/>
        <w:wordWrap/>
        <w:overflowPunct/>
        <w:topLinePunct/>
        <w:autoSpaceDE/>
        <w:autoSpaceDN/>
        <w:bidi w:val="0"/>
        <w:adjustRightInd/>
        <w:snapToGrid/>
        <w:spacing w:line="336" w:lineRule="auto"/>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成员二名称：</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（盖章）</w:t>
      </w:r>
    </w:p>
    <w:p>
      <w:pPr>
        <w:keepNext w:val="0"/>
        <w:keepLines w:val="0"/>
        <w:pageBreakBefore w:val="0"/>
        <w:widowControl w:val="0"/>
        <w:kinsoku/>
        <w:wordWrap/>
        <w:overflowPunct/>
        <w:topLinePunct/>
        <w:autoSpaceDE/>
        <w:autoSpaceDN/>
        <w:bidi w:val="0"/>
        <w:adjustRightInd/>
        <w:snapToGrid/>
        <w:spacing w:line="336" w:lineRule="auto"/>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法定代表人或其委托代理人：</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签字或盖章</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autoSpaceDE/>
        <w:autoSpaceDN/>
        <w:bidi w:val="0"/>
        <w:adjustRightInd/>
        <w:snapToGrid/>
        <w:spacing w:line="336" w:lineRule="auto"/>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 </w:t>
      </w:r>
    </w:p>
    <w:p>
      <w:pPr>
        <w:topLinePunct/>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spacing w:line="360" w:lineRule="auto"/>
        <w:ind w:firstLine="3290" w:firstLineChars="1371"/>
        <w:jc w:val="righ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年</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月</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日</w:t>
      </w:r>
    </w:p>
    <w:p>
      <w:pPr>
        <w:pStyle w:val="7"/>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br w:type="page"/>
      </w:r>
      <w:bookmarkStart w:id="1184" w:name="_Toc21592"/>
      <w:bookmarkStart w:id="1185" w:name="_Toc28837"/>
      <w:bookmarkStart w:id="1186" w:name="_Toc6004"/>
      <w:r>
        <w:rPr>
          <w:rFonts w:hint="eastAsia" w:ascii="方正仿宋_GB2312" w:hAnsi="方正仿宋_GB2312" w:eastAsia="方正仿宋_GB2312" w:cs="方正仿宋_GB2312"/>
          <w:b/>
          <w:bCs w:val="0"/>
          <w:color w:val="000000" w:themeColor="text1"/>
          <w:sz w:val="28"/>
          <w:szCs w:val="28"/>
          <w:highlight w:val="none"/>
          <w14:textFill>
            <w14:solidFill>
              <w14:schemeClr w14:val="tx1"/>
            </w14:solidFill>
          </w14:textFill>
        </w:rPr>
        <w:t>投标人基本情况表</w:t>
      </w:r>
      <w:bookmarkEnd w:id="1184"/>
      <w:bookmarkEnd w:id="1185"/>
      <w:bookmarkEnd w:id="1186"/>
    </w:p>
    <w:tbl>
      <w:tblPr>
        <w:tblStyle w:val="44"/>
        <w:tblW w:w="8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854"/>
        <w:gridCol w:w="971"/>
        <w:gridCol w:w="1103"/>
        <w:gridCol w:w="299"/>
        <w:gridCol w:w="1186"/>
        <w:gridCol w:w="57"/>
        <w:gridCol w:w="684"/>
        <w:gridCol w:w="1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547"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投标人名称</w:t>
            </w:r>
          </w:p>
        </w:tc>
        <w:tc>
          <w:tcPr>
            <w:tcW w:w="6992" w:type="dxa"/>
            <w:gridSpan w:val="8"/>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547"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注册地址</w:t>
            </w:r>
          </w:p>
        </w:tc>
        <w:tc>
          <w:tcPr>
            <w:tcW w:w="3227" w:type="dxa"/>
            <w:gridSpan w:val="4"/>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186"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邮政编码</w:t>
            </w:r>
          </w:p>
        </w:tc>
        <w:tc>
          <w:tcPr>
            <w:tcW w:w="2579" w:type="dxa"/>
            <w:gridSpan w:val="3"/>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547" w:type="dxa"/>
            <w:vMerge w:val="restart"/>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联系方式</w:t>
            </w:r>
          </w:p>
        </w:tc>
        <w:tc>
          <w:tcPr>
            <w:tcW w:w="854"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联系人</w:t>
            </w:r>
          </w:p>
        </w:tc>
        <w:tc>
          <w:tcPr>
            <w:tcW w:w="2373" w:type="dxa"/>
            <w:gridSpan w:val="3"/>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186"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电话</w:t>
            </w:r>
          </w:p>
        </w:tc>
        <w:tc>
          <w:tcPr>
            <w:tcW w:w="2579" w:type="dxa"/>
            <w:gridSpan w:val="3"/>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547" w:type="dxa"/>
            <w:vMerge w:val="continue"/>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854"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传真</w:t>
            </w:r>
          </w:p>
        </w:tc>
        <w:tc>
          <w:tcPr>
            <w:tcW w:w="2373" w:type="dxa"/>
            <w:gridSpan w:val="3"/>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186"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网址</w:t>
            </w:r>
          </w:p>
        </w:tc>
        <w:tc>
          <w:tcPr>
            <w:tcW w:w="2579" w:type="dxa"/>
            <w:gridSpan w:val="3"/>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547"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企业统一社会信用代码</w:t>
            </w:r>
          </w:p>
        </w:tc>
        <w:tc>
          <w:tcPr>
            <w:tcW w:w="6992" w:type="dxa"/>
            <w:gridSpan w:val="8"/>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547"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法定代表人</w:t>
            </w:r>
          </w:p>
        </w:tc>
        <w:tc>
          <w:tcPr>
            <w:tcW w:w="854"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姓名</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103"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技术职称</w:t>
            </w:r>
          </w:p>
        </w:tc>
        <w:tc>
          <w:tcPr>
            <w:tcW w:w="1542" w:type="dxa"/>
            <w:gridSpan w:val="3"/>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684"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电话</w:t>
            </w:r>
          </w:p>
        </w:tc>
        <w:tc>
          <w:tcPr>
            <w:tcW w:w="1838"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547"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技术负责人</w:t>
            </w:r>
          </w:p>
        </w:tc>
        <w:tc>
          <w:tcPr>
            <w:tcW w:w="854"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姓名</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103"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技术职称</w:t>
            </w:r>
          </w:p>
        </w:tc>
        <w:tc>
          <w:tcPr>
            <w:tcW w:w="1542" w:type="dxa"/>
            <w:gridSpan w:val="3"/>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684"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电话</w:t>
            </w:r>
          </w:p>
        </w:tc>
        <w:tc>
          <w:tcPr>
            <w:tcW w:w="1838"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547"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成立时间</w:t>
            </w:r>
          </w:p>
        </w:tc>
        <w:tc>
          <w:tcPr>
            <w:tcW w:w="1825" w:type="dxa"/>
            <w:gridSpan w:val="2"/>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5167" w:type="dxa"/>
            <w:gridSpan w:val="6"/>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547"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企业资质等级</w:t>
            </w:r>
          </w:p>
        </w:tc>
        <w:tc>
          <w:tcPr>
            <w:tcW w:w="1825" w:type="dxa"/>
            <w:gridSpan w:val="2"/>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103" w:type="dxa"/>
            <w:vMerge w:val="restart"/>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其中</w:t>
            </w:r>
          </w:p>
        </w:tc>
        <w:tc>
          <w:tcPr>
            <w:tcW w:w="1542" w:type="dxa"/>
            <w:gridSpan w:val="3"/>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工程总承包</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项目经理</w:t>
            </w:r>
          </w:p>
        </w:tc>
        <w:tc>
          <w:tcPr>
            <w:tcW w:w="2522" w:type="dxa"/>
            <w:gridSpan w:val="2"/>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547"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营业执照号</w:t>
            </w:r>
          </w:p>
        </w:tc>
        <w:tc>
          <w:tcPr>
            <w:tcW w:w="1825" w:type="dxa"/>
            <w:gridSpan w:val="2"/>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103" w:type="dxa"/>
            <w:vMerge w:val="continue"/>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542" w:type="dxa"/>
            <w:gridSpan w:val="3"/>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高级职称人员</w:t>
            </w:r>
          </w:p>
        </w:tc>
        <w:tc>
          <w:tcPr>
            <w:tcW w:w="2522" w:type="dxa"/>
            <w:gridSpan w:val="2"/>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547"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注册资金</w:t>
            </w:r>
          </w:p>
        </w:tc>
        <w:tc>
          <w:tcPr>
            <w:tcW w:w="1825" w:type="dxa"/>
            <w:gridSpan w:val="2"/>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103" w:type="dxa"/>
            <w:vMerge w:val="continue"/>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542" w:type="dxa"/>
            <w:gridSpan w:val="3"/>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中级职称人员</w:t>
            </w:r>
          </w:p>
        </w:tc>
        <w:tc>
          <w:tcPr>
            <w:tcW w:w="2522" w:type="dxa"/>
            <w:gridSpan w:val="2"/>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547"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开户银行</w:t>
            </w:r>
          </w:p>
        </w:tc>
        <w:tc>
          <w:tcPr>
            <w:tcW w:w="1825" w:type="dxa"/>
            <w:gridSpan w:val="2"/>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103" w:type="dxa"/>
            <w:vMerge w:val="continue"/>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542" w:type="dxa"/>
            <w:gridSpan w:val="3"/>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初级职称人员</w:t>
            </w:r>
          </w:p>
        </w:tc>
        <w:tc>
          <w:tcPr>
            <w:tcW w:w="2522" w:type="dxa"/>
            <w:gridSpan w:val="2"/>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547"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账号</w:t>
            </w:r>
          </w:p>
        </w:tc>
        <w:tc>
          <w:tcPr>
            <w:tcW w:w="1825" w:type="dxa"/>
            <w:gridSpan w:val="2"/>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103" w:type="dxa"/>
            <w:vMerge w:val="continue"/>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542" w:type="dxa"/>
            <w:gridSpan w:val="3"/>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技工</w:t>
            </w:r>
          </w:p>
        </w:tc>
        <w:tc>
          <w:tcPr>
            <w:tcW w:w="2522" w:type="dxa"/>
            <w:gridSpan w:val="2"/>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547"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经营范围</w:t>
            </w:r>
          </w:p>
        </w:tc>
        <w:tc>
          <w:tcPr>
            <w:tcW w:w="6992" w:type="dxa"/>
            <w:gridSpan w:val="8"/>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547"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备注</w:t>
            </w:r>
          </w:p>
        </w:tc>
        <w:tc>
          <w:tcPr>
            <w:tcW w:w="6992" w:type="dxa"/>
            <w:gridSpan w:val="8"/>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bl>
    <w:p>
      <w:pPr>
        <w:spacing w:line="360" w:lineRule="auto"/>
        <w:ind w:right="1260" w:firstLine="4560" w:firstLineChars="19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tabs>
          <w:tab w:val="left" w:pos="3570"/>
        </w:tabs>
        <w:spacing w:line="360" w:lineRule="auto"/>
        <w:ind w:firstLine="4080" w:firstLineChars="17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投标</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人：</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（盖章）</w:t>
      </w:r>
    </w:p>
    <w:p>
      <w:pPr>
        <w:tabs>
          <w:tab w:val="left" w:pos="3570"/>
        </w:tabs>
        <w:spacing w:line="360" w:lineRule="auto"/>
        <w:ind w:firstLine="4031" w:firstLineChars="168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法定代表人或其</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委托代理人</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签字或盖章</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pPr>
        <w:wordWrap w:val="0"/>
        <w:spacing w:line="360" w:lineRule="auto"/>
        <w:jc w:val="right"/>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年</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月</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日</w:t>
      </w:r>
    </w:p>
    <w:p>
      <w:pPr>
        <w:spacing w:line="360" w:lineRule="auto"/>
        <w:jc w:val="left"/>
        <w:rPr>
          <w:rFonts w:hint="eastAsia" w:ascii="方正仿宋_GB2312" w:hAnsi="方正仿宋_GB2312" w:eastAsia="方正仿宋_GB2312" w:cs="方正仿宋_GB2312"/>
          <w:color w:val="000000" w:themeColor="text1"/>
          <w:sz w:val="24"/>
          <w:szCs w:val="24"/>
          <w:highlight w:val="none"/>
          <w:u w:val="single"/>
          <w:lang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注：</w:t>
      </w:r>
      <w:r>
        <w:rPr>
          <w:rFonts w:hint="eastAsia" w:ascii="方正仿宋_GB2312" w:hAnsi="方正仿宋_GB2312" w:eastAsia="方正仿宋_GB2312" w:cs="方正仿宋_GB2312"/>
          <w:color w:val="000000" w:themeColor="text1"/>
          <w:sz w:val="24"/>
          <w:szCs w:val="24"/>
          <w:highlight w:val="none"/>
          <w:u w:val="single"/>
          <w:lang w:eastAsia="zh-CN"/>
          <w14:textFill>
            <w14:solidFill>
              <w14:schemeClr w14:val="tx1"/>
            </w14:solidFill>
          </w14:textFill>
        </w:rPr>
        <w:t>后附</w:t>
      </w:r>
      <w:r>
        <w:rPr>
          <w:rFonts w:hint="eastAsia" w:ascii="方正仿宋_GB2312" w:hAnsi="方正仿宋_GB2312" w:eastAsia="方正仿宋_GB2312" w:cs="方正仿宋_GB2312"/>
          <w:color w:val="000000" w:themeColor="text1"/>
          <w:sz w:val="24"/>
          <w:szCs w:val="24"/>
          <w:highlight w:val="none"/>
          <w:u w:val="single"/>
          <w:lang w:val="en-US" w:eastAsia="zh-CN"/>
          <w14:textFill>
            <w14:solidFill>
              <w14:schemeClr w14:val="tx1"/>
            </w14:solidFill>
          </w14:textFill>
        </w:rPr>
        <w:t>投标人</w:t>
      </w:r>
      <w:r>
        <w:rPr>
          <w:rFonts w:hint="eastAsia" w:ascii="方正仿宋_GB2312" w:hAnsi="方正仿宋_GB2312" w:eastAsia="方正仿宋_GB2312" w:cs="方正仿宋_GB2312"/>
          <w:color w:val="000000" w:themeColor="text1"/>
          <w:sz w:val="24"/>
          <w:szCs w:val="24"/>
          <w:highlight w:val="none"/>
          <w:u w:val="single"/>
          <w:lang w:eastAsia="zh-CN"/>
          <w14:textFill>
            <w14:solidFill>
              <w14:schemeClr w14:val="tx1"/>
            </w14:solidFill>
          </w14:textFill>
        </w:rPr>
        <w:t>营业执照、资质证书、安全生产许可证等证书扫描件。</w:t>
      </w:r>
    </w:p>
    <w:p>
      <w:pPr>
        <w:spacing w:line="360" w:lineRule="auto"/>
        <w:jc w:val="left"/>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u w:val="single"/>
          <w:lang w:val="en-US" w:eastAsia="zh-CN"/>
          <w14:textFill>
            <w14:solidFill>
              <w14:schemeClr w14:val="tx1"/>
            </w14:solidFill>
          </w14:textFill>
        </w:rPr>
        <w:t>如为联合体，则</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联合体</w:t>
      </w:r>
      <w:r>
        <w:rPr>
          <w:rFonts w:hint="eastAsia" w:ascii="方正仿宋_GB2312" w:hAnsi="方正仿宋_GB2312" w:eastAsia="方正仿宋_GB2312" w:cs="方正仿宋_GB2312"/>
          <w:color w:val="000000" w:themeColor="text1"/>
          <w:sz w:val="24"/>
          <w:szCs w:val="24"/>
          <w:highlight w:val="none"/>
          <w:u w:val="single"/>
          <w:lang w:eastAsia="zh-CN"/>
          <w14:textFill>
            <w14:solidFill>
              <w14:schemeClr w14:val="tx1"/>
            </w14:solidFill>
          </w14:textFill>
        </w:rPr>
        <w:t>投标</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各方</w:t>
      </w:r>
      <w:r>
        <w:rPr>
          <w:rFonts w:hint="eastAsia" w:ascii="方正仿宋_GB2312" w:hAnsi="方正仿宋_GB2312" w:eastAsia="方正仿宋_GB2312" w:cs="方正仿宋_GB2312"/>
          <w:color w:val="000000" w:themeColor="text1"/>
          <w:sz w:val="24"/>
          <w:szCs w:val="24"/>
          <w:highlight w:val="none"/>
          <w:u w:val="single"/>
          <w:lang w:eastAsia="zh-CN"/>
          <w14:textFill>
            <w14:solidFill>
              <w14:schemeClr w14:val="tx1"/>
            </w14:solidFill>
          </w14:textFill>
        </w:rPr>
        <w:t>均应</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分别填写</w:t>
      </w:r>
      <w:r>
        <w:rPr>
          <w:rFonts w:hint="eastAsia" w:ascii="方正仿宋_GB2312" w:hAnsi="方正仿宋_GB2312" w:eastAsia="方正仿宋_GB2312" w:cs="方正仿宋_GB2312"/>
          <w:color w:val="000000" w:themeColor="text1"/>
          <w:sz w:val="24"/>
          <w:szCs w:val="24"/>
          <w:highlight w:val="none"/>
          <w:u w:val="single"/>
          <w:lang w:val="en-US" w:eastAsia="zh-CN"/>
          <w14:textFill>
            <w14:solidFill>
              <w14:schemeClr w14:val="tx1"/>
            </w14:solidFill>
          </w14:textFill>
        </w:rPr>
        <w:t>并盖章</w:t>
      </w:r>
      <w:r>
        <w:rPr>
          <w:rFonts w:hint="eastAsia" w:ascii="方正仿宋_GB2312" w:hAnsi="方正仿宋_GB2312" w:eastAsia="方正仿宋_GB2312" w:cs="方正仿宋_GB2312"/>
          <w:color w:val="000000" w:themeColor="text1"/>
          <w:sz w:val="24"/>
          <w:szCs w:val="24"/>
          <w:highlight w:val="none"/>
          <w:u w:val="single"/>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24"/>
          <w:szCs w:val="24"/>
          <w:highlight w:val="none"/>
          <w:u w:val="single"/>
          <w:lang w:val="en-US" w:eastAsia="zh-CN"/>
          <w14:textFill>
            <w14:solidFill>
              <w14:schemeClr w14:val="tx1"/>
            </w14:solidFill>
          </w14:textFill>
        </w:rPr>
        <w:t>分别附</w:t>
      </w:r>
      <w:r>
        <w:rPr>
          <w:rFonts w:hint="eastAsia" w:ascii="方正仿宋_GB2312" w:hAnsi="方正仿宋_GB2312" w:eastAsia="方正仿宋_GB2312" w:cs="方正仿宋_GB2312"/>
          <w:color w:val="000000" w:themeColor="text1"/>
          <w:sz w:val="24"/>
          <w:szCs w:val="24"/>
          <w:highlight w:val="none"/>
          <w:u w:val="single"/>
          <w:lang w:eastAsia="zh-CN"/>
          <w14:textFill>
            <w14:solidFill>
              <w14:schemeClr w14:val="tx1"/>
            </w14:solidFill>
          </w14:textFill>
        </w:rPr>
        <w:t>相应证明文件扫描件。</w:t>
      </w:r>
    </w:p>
    <w:p>
      <w:pPr>
        <w:rPr>
          <w:rFonts w:hint="eastAsia" w:ascii="方正仿宋_GB2312" w:hAnsi="方正仿宋_GB2312" w:eastAsia="方正仿宋_GB2312" w:cs="方正仿宋_GB2312"/>
          <w:b w:val="0"/>
          <w:bCs/>
          <w:color w:val="000000" w:themeColor="text1"/>
          <w:kern w:val="2"/>
          <w:sz w:val="24"/>
          <w:szCs w:val="24"/>
          <w:highlight w:val="none"/>
          <w:lang w:val="en-US" w:eastAsia="zh-CN" w:bidi="ar-SA"/>
          <w14:textFill>
            <w14:solidFill>
              <w14:schemeClr w14:val="tx1"/>
            </w14:solidFill>
          </w14:textFill>
        </w:rPr>
      </w:pPr>
      <w:bookmarkStart w:id="1187" w:name="_Toc25193"/>
      <w:bookmarkStart w:id="1188" w:name="_Toc19857"/>
      <w:bookmarkStart w:id="1189" w:name="_Toc6151"/>
      <w:bookmarkStart w:id="1190" w:name="_Toc508282874"/>
    </w:p>
    <w:p>
      <w:pPr>
        <w:pStyle w:val="6"/>
        <w:spacing w:line="360" w:lineRule="auto"/>
        <w:jc w:val="center"/>
        <w:rPr>
          <w:rFonts w:hint="eastAsia" w:ascii="方正仿宋_GB2312" w:hAnsi="方正仿宋_GB2312" w:eastAsia="方正仿宋_GB2312" w:cs="方正仿宋_GB2312"/>
          <w:b/>
          <w:bCs w:val="0"/>
          <w:color w:val="000000" w:themeColor="text1"/>
          <w:kern w:val="2"/>
          <w:sz w:val="28"/>
          <w:szCs w:val="28"/>
          <w:highlight w:val="none"/>
          <w:lang w:val="en-US" w:eastAsia="zh-CN" w:bidi="ar-SA"/>
          <w14:textFill>
            <w14:solidFill>
              <w14:schemeClr w14:val="tx1"/>
            </w14:solidFill>
          </w14:textFill>
        </w:rPr>
      </w:pPr>
      <w:r>
        <w:rPr>
          <w:rFonts w:hint="eastAsia" w:ascii="方正仿宋_GB2312" w:hAnsi="方正仿宋_GB2312" w:eastAsia="方正仿宋_GB2312" w:cs="方正仿宋_GB2312"/>
          <w:b/>
          <w:bCs w:val="0"/>
          <w:color w:val="000000" w:themeColor="text1"/>
          <w:kern w:val="2"/>
          <w:sz w:val="28"/>
          <w:szCs w:val="28"/>
          <w:highlight w:val="none"/>
          <w:lang w:val="en-US" w:eastAsia="zh-CN" w:bidi="ar-SA"/>
          <w14:textFill>
            <w14:solidFill>
              <w14:schemeClr w14:val="tx1"/>
            </w14:solidFill>
          </w14:textFill>
        </w:rPr>
        <w:t>近年财务状况表</w:t>
      </w:r>
      <w:bookmarkEnd w:id="1187"/>
      <w:bookmarkEnd w:id="1188"/>
      <w:bookmarkEnd w:id="1189"/>
    </w:p>
    <w:p>
      <w:pPr>
        <w:rPr>
          <w:rFonts w:hint="eastAsia" w:ascii="方正仿宋_GB2312" w:hAnsi="方正仿宋_GB2312" w:eastAsia="方正仿宋_GB2312" w:cs="方正仿宋_GB2312"/>
          <w:b/>
          <w:bCs w:val="0"/>
          <w:color w:val="000000" w:themeColor="text1"/>
          <w:kern w:val="2"/>
          <w:sz w:val="28"/>
          <w:szCs w:val="28"/>
          <w:highlight w:val="none"/>
          <w:lang w:val="en-US" w:eastAsia="zh-CN" w:bidi="ar-SA"/>
          <w14:textFill>
            <w14:solidFill>
              <w14:schemeClr w14:val="tx1"/>
            </w14:solidFill>
          </w14:textFill>
        </w:rPr>
      </w:pPr>
    </w:p>
    <w:p>
      <w:pPr>
        <w:pStyle w:val="20"/>
        <w:rPr>
          <w:rFonts w:hint="eastAsia"/>
        </w:rPr>
      </w:pPr>
    </w:p>
    <w:p>
      <w:pPr>
        <w:spacing w:line="360" w:lineRule="auto"/>
        <w:ind w:firstLine="480" w:firstLineChars="200"/>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1.在此附</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投标人</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近</w:t>
      </w:r>
      <w:r>
        <w:rPr>
          <w:rFonts w:hint="eastAsia" w:ascii="方正仿宋_GB2312" w:hAnsi="方正仿宋_GB2312" w:eastAsia="方正仿宋_GB2312" w:cs="方正仿宋_GB2312"/>
          <w:color w:val="000000" w:themeColor="text1"/>
          <w:sz w:val="24"/>
          <w:szCs w:val="24"/>
          <w:highlight w:val="none"/>
          <w:u w:val="single"/>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年经会计师事务所或审计机构审计的财务审计报告（</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如为联合体，则需进一步明确需联合体牵头人或联合体各方提供</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），包括资产负债表、现金流量表、利润表和财务情况说明书</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等</w:t>
      </w: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w:t>
      </w:r>
    </w:p>
    <w:p>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2.具体年份要求：</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u w:val="single"/>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u w:val="none"/>
          <w14:textFill>
            <w14:solidFill>
              <w14:schemeClr w14:val="tx1"/>
            </w14:solidFill>
          </w14:textFill>
        </w:rPr>
        <w:t>年</w:t>
      </w:r>
      <w:r>
        <w:rPr>
          <w:rFonts w:hint="eastAsia" w:ascii="方正仿宋_GB2312" w:hAnsi="方正仿宋_GB2312" w:eastAsia="方正仿宋_GB2312" w:cs="方正仿宋_GB2312"/>
          <w:color w:val="000000" w:themeColor="text1"/>
          <w:sz w:val="24"/>
          <w:szCs w:val="24"/>
          <w:highlight w:val="none"/>
          <w:u w:val="none"/>
          <w:lang w:val="en-US" w:eastAsia="zh-CN"/>
          <w14:textFill>
            <w14:solidFill>
              <w14:schemeClr w14:val="tx1"/>
            </w14:solidFill>
          </w14:textFill>
        </w:rPr>
        <w:t>度至</w:t>
      </w:r>
      <w:r>
        <w:rPr>
          <w:rFonts w:hint="eastAsia" w:ascii="方正仿宋_GB2312" w:hAnsi="方正仿宋_GB2312" w:eastAsia="方正仿宋_GB2312" w:cs="方正仿宋_GB2312"/>
          <w:color w:val="000000" w:themeColor="text1"/>
          <w:sz w:val="24"/>
          <w:szCs w:val="24"/>
          <w:highlight w:val="none"/>
          <w:u w:val="single"/>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u w:val="none"/>
          <w14:textFill>
            <w14:solidFill>
              <w14:schemeClr w14:val="tx1"/>
            </w14:solidFill>
          </w14:textFill>
        </w:rPr>
        <w:t>年</w:t>
      </w:r>
      <w:r>
        <w:rPr>
          <w:rFonts w:hint="eastAsia" w:ascii="方正仿宋_GB2312" w:hAnsi="方正仿宋_GB2312" w:eastAsia="方正仿宋_GB2312" w:cs="方正仿宋_GB2312"/>
          <w:color w:val="000000" w:themeColor="text1"/>
          <w:sz w:val="24"/>
          <w:szCs w:val="24"/>
          <w:highlight w:val="none"/>
          <w:u w:val="none"/>
          <w:lang w:val="en-US" w:eastAsia="zh-CN"/>
          <w14:textFill>
            <w14:solidFill>
              <w14:schemeClr w14:val="tx1"/>
            </w14:solidFill>
          </w14:textFill>
        </w:rPr>
        <w:t>度</w:t>
      </w:r>
      <w:r>
        <w:rPr>
          <w:rFonts w:hint="eastAsia" w:ascii="方正仿宋_GB2312" w:hAnsi="方正仿宋_GB2312" w:eastAsia="方正仿宋_GB2312" w:cs="方正仿宋_GB2312"/>
          <w:color w:val="000000" w:themeColor="text1"/>
          <w:sz w:val="24"/>
          <w:szCs w:val="24"/>
          <w:highlight w:val="none"/>
          <w:u w:val="none"/>
          <w14:textFill>
            <w14:solidFill>
              <w14:schemeClr w14:val="tx1"/>
            </w14:solidFill>
          </w14:textFill>
        </w:rPr>
        <w:t xml:space="preserve"> </w:t>
      </w:r>
    </w:p>
    <w:p>
      <w:pPr>
        <w:pStyle w:val="7"/>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highlight w:val="none"/>
          <w14:textFill>
            <w14:solidFill>
              <w14:schemeClr w14:val="tx1"/>
            </w14:solidFill>
          </w14:textFill>
        </w:rPr>
        <w:br w:type="page"/>
      </w:r>
    </w:p>
    <w:p>
      <w:pPr>
        <w:pStyle w:val="7"/>
        <w:spacing w:line="360" w:lineRule="auto"/>
        <w:jc w:val="center"/>
        <w:rPr>
          <w:rFonts w:hint="eastAsia" w:ascii="方正仿宋_GB2312" w:hAnsi="方正仿宋_GB2312" w:eastAsia="方正仿宋_GB2312" w:cs="方正仿宋_GB2312"/>
          <w:b/>
          <w:bCs w:val="0"/>
          <w:color w:val="000000" w:themeColor="text1"/>
          <w:sz w:val="28"/>
          <w:szCs w:val="28"/>
          <w:highlight w:val="none"/>
          <w14:textFill>
            <w14:solidFill>
              <w14:schemeClr w14:val="tx1"/>
            </w14:solidFill>
          </w14:textFill>
        </w:rPr>
      </w:pPr>
      <w:bookmarkStart w:id="1191" w:name="_Toc18986"/>
      <w:bookmarkStart w:id="1192" w:name="_Toc1387"/>
      <w:bookmarkStart w:id="1193" w:name="_Toc26377"/>
      <w:r>
        <w:rPr>
          <w:rFonts w:hint="eastAsia" w:ascii="方正仿宋_GB2312" w:hAnsi="方正仿宋_GB2312" w:eastAsia="方正仿宋_GB2312" w:cs="方正仿宋_GB2312"/>
          <w:b/>
          <w:bCs w:val="0"/>
          <w:color w:val="000000" w:themeColor="text1"/>
          <w:sz w:val="28"/>
          <w:szCs w:val="28"/>
          <w:highlight w:val="none"/>
          <w14:textFill>
            <w14:solidFill>
              <w14:schemeClr w14:val="tx1"/>
            </w14:solidFill>
          </w14:textFill>
        </w:rPr>
        <w:t>项目管理机构组成表</w:t>
      </w:r>
      <w:bookmarkEnd w:id="1190"/>
      <w:bookmarkEnd w:id="1191"/>
      <w:bookmarkEnd w:id="1192"/>
      <w:bookmarkEnd w:id="1193"/>
    </w:p>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bl>
      <w:tblPr>
        <w:tblStyle w:val="44"/>
        <w:tblW w:w="869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559"/>
        <w:gridCol w:w="709"/>
        <w:gridCol w:w="1134"/>
        <w:gridCol w:w="709"/>
        <w:gridCol w:w="1134"/>
        <w:gridCol w:w="1134"/>
        <w:gridCol w:w="708"/>
        <w:gridCol w:w="1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restart"/>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序号</w:t>
            </w:r>
          </w:p>
        </w:tc>
        <w:tc>
          <w:tcPr>
            <w:tcW w:w="1559" w:type="dxa"/>
            <w:vMerge w:val="restart"/>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职务</w:t>
            </w:r>
          </w:p>
        </w:tc>
        <w:tc>
          <w:tcPr>
            <w:tcW w:w="709" w:type="dxa"/>
            <w:vMerge w:val="restart"/>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姓名</w:t>
            </w:r>
          </w:p>
        </w:tc>
        <w:tc>
          <w:tcPr>
            <w:tcW w:w="2977" w:type="dxa"/>
            <w:gridSpan w:val="3"/>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执业或职业资格证明</w:t>
            </w:r>
          </w:p>
        </w:tc>
        <w:tc>
          <w:tcPr>
            <w:tcW w:w="1842" w:type="dxa"/>
            <w:gridSpan w:val="2"/>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职称</w:t>
            </w:r>
          </w:p>
        </w:tc>
        <w:tc>
          <w:tcPr>
            <w:tcW w:w="1044"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continue"/>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559" w:type="dxa"/>
            <w:vMerge w:val="continue"/>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709" w:type="dxa"/>
            <w:vMerge w:val="continue"/>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134"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证书名称</w:t>
            </w:r>
          </w:p>
        </w:tc>
        <w:tc>
          <w:tcPr>
            <w:tcW w:w="709"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级别</w:t>
            </w:r>
          </w:p>
        </w:tc>
        <w:tc>
          <w:tcPr>
            <w:tcW w:w="1134"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证书编号</w:t>
            </w:r>
          </w:p>
        </w:tc>
        <w:tc>
          <w:tcPr>
            <w:tcW w:w="1134"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职称专业</w:t>
            </w:r>
          </w:p>
        </w:tc>
        <w:tc>
          <w:tcPr>
            <w:tcW w:w="708"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级别</w:t>
            </w:r>
          </w:p>
        </w:tc>
        <w:tc>
          <w:tcPr>
            <w:tcW w:w="1044"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w:t>
            </w:r>
          </w:p>
        </w:tc>
        <w:tc>
          <w:tcPr>
            <w:tcW w:w="1559"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工程总承包项目经理</w:t>
            </w:r>
          </w:p>
        </w:tc>
        <w:tc>
          <w:tcPr>
            <w:tcW w:w="709"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134"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709"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134"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134"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708"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44"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w:t>
            </w:r>
          </w:p>
        </w:tc>
        <w:tc>
          <w:tcPr>
            <w:tcW w:w="8131" w:type="dxa"/>
            <w:gridSpan w:val="8"/>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2.1</w:t>
            </w:r>
          </w:p>
        </w:tc>
        <w:tc>
          <w:tcPr>
            <w:tcW w:w="1559"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设计负责人</w:t>
            </w:r>
          </w:p>
        </w:tc>
        <w:tc>
          <w:tcPr>
            <w:tcW w:w="709"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134"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709"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134"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134"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708"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44"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2.2</w:t>
            </w:r>
          </w:p>
        </w:tc>
        <w:tc>
          <w:tcPr>
            <w:tcW w:w="1559"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tc>
        <w:tc>
          <w:tcPr>
            <w:tcW w:w="709"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134"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709"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134"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134"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708"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44"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w:t>
            </w:r>
          </w:p>
        </w:tc>
        <w:tc>
          <w:tcPr>
            <w:tcW w:w="8131" w:type="dxa"/>
            <w:gridSpan w:val="8"/>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3.1</w:t>
            </w:r>
          </w:p>
        </w:tc>
        <w:tc>
          <w:tcPr>
            <w:tcW w:w="1559"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施工负责人</w:t>
            </w:r>
          </w:p>
        </w:tc>
        <w:tc>
          <w:tcPr>
            <w:tcW w:w="709"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134"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709"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134"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134"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708"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44"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3.2</w:t>
            </w:r>
          </w:p>
        </w:tc>
        <w:tc>
          <w:tcPr>
            <w:tcW w:w="1559"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tc>
        <w:tc>
          <w:tcPr>
            <w:tcW w:w="709"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134"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709"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134"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134"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708"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44"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w:t>
            </w:r>
          </w:p>
        </w:tc>
        <w:tc>
          <w:tcPr>
            <w:tcW w:w="8131" w:type="dxa"/>
            <w:gridSpan w:val="8"/>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采购（如有）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4.1</w:t>
            </w:r>
          </w:p>
        </w:tc>
        <w:tc>
          <w:tcPr>
            <w:tcW w:w="1559"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采购负责人</w:t>
            </w:r>
          </w:p>
        </w:tc>
        <w:tc>
          <w:tcPr>
            <w:tcW w:w="709"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134"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709"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134"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134"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708"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44"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4.2</w:t>
            </w:r>
          </w:p>
        </w:tc>
        <w:tc>
          <w:tcPr>
            <w:tcW w:w="1559"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tc>
        <w:tc>
          <w:tcPr>
            <w:tcW w:w="709"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134"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709"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134"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134"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708"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44"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559"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709"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134"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709"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134"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134"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708"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44"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559"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709"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134"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709"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134"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134"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708"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44"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559"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709"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134"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709"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134"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134"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708"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44"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559"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709"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134"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709"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134"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134"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708"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44"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559"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709"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134"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709"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134"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134"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708"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44"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559"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709"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134"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709"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134"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134"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708"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44"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559"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709"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134"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709"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134"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134"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708"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44"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559"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709"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134"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709"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134"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134"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708"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44"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559"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709"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134"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709"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134"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134"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708"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44"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559"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709"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134"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709"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134"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134"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708"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44"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bl>
    <w:p>
      <w:pPr>
        <w:keepNext/>
        <w:keepLines/>
        <w:spacing w:before="100" w:line="360" w:lineRule="auto"/>
        <w:jc w:val="center"/>
        <w:outlineLvl w:val="1"/>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br w:type="page"/>
      </w:r>
    </w:p>
    <w:p>
      <w:pPr>
        <w:pStyle w:val="7"/>
        <w:spacing w:line="360" w:lineRule="auto"/>
        <w:jc w:val="center"/>
        <w:rPr>
          <w:rFonts w:hint="eastAsia" w:ascii="方正仿宋_GB2312" w:hAnsi="方正仿宋_GB2312" w:eastAsia="方正仿宋_GB2312" w:cs="方正仿宋_GB2312"/>
          <w:b/>
          <w:bCs w:val="0"/>
          <w:color w:val="000000" w:themeColor="text1"/>
          <w:sz w:val="28"/>
          <w:szCs w:val="28"/>
          <w:highlight w:val="none"/>
          <w14:textFill>
            <w14:solidFill>
              <w14:schemeClr w14:val="tx1"/>
            </w14:solidFill>
          </w14:textFill>
        </w:rPr>
      </w:pPr>
      <w:bookmarkStart w:id="1194" w:name="_Toc30556"/>
      <w:bookmarkStart w:id="1195" w:name="_Toc23774"/>
      <w:bookmarkStart w:id="1196" w:name="_Toc6964"/>
      <w:r>
        <w:rPr>
          <w:rFonts w:hint="eastAsia" w:ascii="方正仿宋_GB2312" w:hAnsi="方正仿宋_GB2312" w:eastAsia="方正仿宋_GB2312" w:cs="方正仿宋_GB2312"/>
          <w:b/>
          <w:bCs w:val="0"/>
          <w:color w:val="000000" w:themeColor="text1"/>
          <w:sz w:val="28"/>
          <w:szCs w:val="28"/>
          <w:highlight w:val="none"/>
          <w14:textFill>
            <w14:solidFill>
              <w14:schemeClr w14:val="tx1"/>
            </w14:solidFill>
          </w14:textFill>
        </w:rPr>
        <w:t>工程总承包项目经理及主要项目管理人员简历表</w:t>
      </w:r>
      <w:bookmarkEnd w:id="1194"/>
      <w:bookmarkEnd w:id="1195"/>
      <w:bookmarkEnd w:id="1196"/>
    </w:p>
    <w:tbl>
      <w:tblPr>
        <w:tblStyle w:val="44"/>
        <w:tblW w:w="835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759"/>
        <w:gridCol w:w="1138"/>
        <w:gridCol w:w="759"/>
        <w:gridCol w:w="380"/>
        <w:gridCol w:w="1139"/>
        <w:gridCol w:w="1264"/>
        <w:gridCol w:w="254"/>
        <w:gridCol w:w="1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139"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姓名</w:t>
            </w:r>
          </w:p>
        </w:tc>
        <w:tc>
          <w:tcPr>
            <w:tcW w:w="1897" w:type="dxa"/>
            <w:gridSpan w:val="2"/>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139" w:type="dxa"/>
            <w:gridSpan w:val="2"/>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性别</w:t>
            </w:r>
          </w:p>
        </w:tc>
        <w:tc>
          <w:tcPr>
            <w:tcW w:w="1139"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518" w:type="dxa"/>
            <w:gridSpan w:val="2"/>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年龄</w:t>
            </w:r>
          </w:p>
        </w:tc>
        <w:tc>
          <w:tcPr>
            <w:tcW w:w="1519"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139"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职务</w:t>
            </w:r>
          </w:p>
        </w:tc>
        <w:tc>
          <w:tcPr>
            <w:tcW w:w="1897" w:type="dxa"/>
            <w:gridSpan w:val="2"/>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139" w:type="dxa"/>
            <w:gridSpan w:val="2"/>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职称</w:t>
            </w:r>
          </w:p>
        </w:tc>
        <w:tc>
          <w:tcPr>
            <w:tcW w:w="1139"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518" w:type="dxa"/>
            <w:gridSpan w:val="2"/>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学历</w:t>
            </w:r>
          </w:p>
        </w:tc>
        <w:tc>
          <w:tcPr>
            <w:tcW w:w="1519"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898" w:type="dxa"/>
            <w:gridSpan w:val="2"/>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职业资格证书（职称证书）名称及等级、证书号</w:t>
            </w:r>
          </w:p>
        </w:tc>
        <w:tc>
          <w:tcPr>
            <w:tcW w:w="1897" w:type="dxa"/>
            <w:gridSpan w:val="2"/>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783" w:type="dxa"/>
            <w:gridSpan w:val="3"/>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专业</w:t>
            </w:r>
          </w:p>
        </w:tc>
        <w:tc>
          <w:tcPr>
            <w:tcW w:w="1773" w:type="dxa"/>
            <w:gridSpan w:val="2"/>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898" w:type="dxa"/>
            <w:gridSpan w:val="2"/>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参加工作时间</w:t>
            </w:r>
          </w:p>
        </w:tc>
        <w:tc>
          <w:tcPr>
            <w:tcW w:w="1897" w:type="dxa"/>
            <w:gridSpan w:val="2"/>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783" w:type="dxa"/>
            <w:gridSpan w:val="3"/>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从事项目经理年限</w:t>
            </w:r>
          </w:p>
        </w:tc>
        <w:tc>
          <w:tcPr>
            <w:tcW w:w="1773" w:type="dxa"/>
            <w:gridSpan w:val="2"/>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351" w:type="dxa"/>
            <w:gridSpan w:val="9"/>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工作简历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5" w:hRule="atLeast"/>
        </w:trPr>
        <w:tc>
          <w:tcPr>
            <w:tcW w:w="8351" w:type="dxa"/>
            <w:gridSpan w:val="9"/>
            <w:tcBorders>
              <w:bottom w:val="single" w:color="auto" w:sz="4" w:space="0"/>
            </w:tcBorders>
          </w:tcPr>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bl>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spacing w:before="120" w:beforeLines="50" w:after="240" w:afterLines="100" w:line="360" w:lineRule="auto"/>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sectPr>
          <w:headerReference r:id="rId16" w:type="default"/>
          <w:footerReference r:id="rId17" w:type="default"/>
          <w:pgSz w:w="11907" w:h="16840"/>
          <w:pgMar w:top="1440" w:right="1559" w:bottom="1440" w:left="1560" w:header="851" w:footer="851" w:gutter="0"/>
          <w:pgNumType w:fmt="decimal"/>
          <w:cols w:space="720" w:num="1"/>
          <w:docGrid w:linePitch="312" w:charSpace="0"/>
        </w:sectPr>
      </w:pPr>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注：本表根据项目的具体特点在招标文件中明确要求填报的具体人员，后附相应证书扫描件。</w:t>
      </w:r>
    </w:p>
    <w:p>
      <w:pPr>
        <w:pStyle w:val="7"/>
        <w:spacing w:line="360" w:lineRule="auto"/>
        <w:jc w:val="center"/>
        <w:rPr>
          <w:rFonts w:hint="eastAsia" w:ascii="方正仿宋_GB2312" w:hAnsi="方正仿宋_GB2312" w:eastAsia="方正仿宋_GB2312" w:cs="方正仿宋_GB2312"/>
          <w:b/>
          <w:bCs w:val="0"/>
          <w:color w:val="000000" w:themeColor="text1"/>
          <w:sz w:val="28"/>
          <w:szCs w:val="28"/>
          <w:highlight w:val="none"/>
          <w14:textFill>
            <w14:solidFill>
              <w14:schemeClr w14:val="tx1"/>
            </w14:solidFill>
          </w14:textFill>
        </w:rPr>
      </w:pPr>
      <w:bookmarkStart w:id="1197" w:name="_Toc1880"/>
      <w:bookmarkStart w:id="1198" w:name="_Toc32282"/>
      <w:bookmarkStart w:id="1199" w:name="_Toc510529021"/>
      <w:bookmarkStart w:id="1200" w:name="_Toc10212"/>
      <w:r>
        <w:rPr>
          <w:rFonts w:hint="eastAsia" w:ascii="方正仿宋_GB2312" w:hAnsi="方正仿宋_GB2312" w:eastAsia="方正仿宋_GB2312" w:cs="方正仿宋_GB2312"/>
          <w:b/>
          <w:bCs w:val="0"/>
          <w:color w:val="000000" w:themeColor="text1"/>
          <w:sz w:val="28"/>
          <w:szCs w:val="28"/>
          <w:highlight w:val="none"/>
          <w14:textFill>
            <w14:solidFill>
              <w14:schemeClr w14:val="tx1"/>
            </w14:solidFill>
          </w14:textFill>
        </w:rPr>
        <w:t>投标人类似工程业绩一览表</w:t>
      </w:r>
      <w:bookmarkEnd w:id="1197"/>
      <w:bookmarkEnd w:id="1198"/>
      <w:bookmarkEnd w:id="1199"/>
      <w:bookmarkEnd w:id="1200"/>
    </w:p>
    <w:p>
      <w:pPr>
        <w:tabs>
          <w:tab w:val="left" w:pos="826"/>
        </w:tabs>
        <w:snapToGrid w:val="0"/>
        <w:spacing w:line="360" w:lineRule="auto"/>
        <w:jc w:val="center"/>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pPr>
    </w:p>
    <w:tbl>
      <w:tblPr>
        <w:tblStyle w:val="44"/>
        <w:tblW w:w="78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737"/>
        <w:gridCol w:w="1366"/>
        <w:gridCol w:w="821"/>
        <w:gridCol w:w="1013"/>
        <w:gridCol w:w="1094"/>
        <w:gridCol w:w="1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723"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序号</w:t>
            </w:r>
          </w:p>
        </w:tc>
        <w:tc>
          <w:tcPr>
            <w:tcW w:w="1737"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发包人名称</w:t>
            </w:r>
          </w:p>
        </w:tc>
        <w:tc>
          <w:tcPr>
            <w:tcW w:w="1366"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工程名称</w:t>
            </w:r>
          </w:p>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及建设地点</w:t>
            </w:r>
          </w:p>
        </w:tc>
        <w:tc>
          <w:tcPr>
            <w:tcW w:w="821"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建设</w:t>
            </w:r>
          </w:p>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规模</w:t>
            </w:r>
          </w:p>
        </w:tc>
        <w:tc>
          <w:tcPr>
            <w:tcW w:w="1013"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发包人联系人及联系方式</w:t>
            </w:r>
          </w:p>
        </w:tc>
        <w:tc>
          <w:tcPr>
            <w:tcW w:w="1094"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合同金额</w:t>
            </w:r>
          </w:p>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（万元）</w:t>
            </w:r>
          </w:p>
        </w:tc>
        <w:tc>
          <w:tcPr>
            <w:tcW w:w="1093"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开竣工</w:t>
            </w:r>
          </w:p>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23"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737"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366"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821"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13"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94"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93"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23"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737"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366"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821"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13"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94"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93"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23"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737"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366"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821"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13"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94"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93"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23"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737"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366"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821"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13"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94"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93"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23"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737"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366"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821"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13"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94"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93"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23"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737"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366"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821"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13"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94"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93"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23"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737"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366"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821"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13"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94"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93"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23"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737"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366"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821"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13"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94"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93"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23"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737"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366"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821"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13"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94"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93"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23"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737"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366"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821"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13"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94"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93"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723"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737"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366"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821"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13"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94"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93"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bl>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pStyle w:val="6"/>
        <w:spacing w:line="360" w:lineRule="auto"/>
        <w:rPr>
          <w:rFonts w:hint="eastAsia" w:ascii="方正仿宋_GB2312" w:hAnsi="方正仿宋_GB2312" w:eastAsia="方正仿宋_GB2312" w:cs="方正仿宋_GB2312"/>
          <w:b w:val="0"/>
          <w:color w:val="000000" w:themeColor="text1"/>
          <w:sz w:val="24"/>
          <w:szCs w:val="24"/>
          <w:highlight w:val="none"/>
          <w:u w:val="single"/>
          <w14:textFill>
            <w14:solidFill>
              <w14:schemeClr w14:val="tx1"/>
            </w14:solidFill>
          </w14:textFill>
        </w:rPr>
      </w:pPr>
      <w:bookmarkStart w:id="1201" w:name="_Toc23471"/>
      <w:bookmarkStart w:id="1202" w:name="_Toc21880"/>
      <w:bookmarkStart w:id="1203" w:name="_Toc18075"/>
      <w:bookmarkStart w:id="1204" w:name="_Toc23392"/>
      <w:bookmarkStart w:id="1205" w:name="_Toc19127"/>
      <w:r>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t>注：后附投标人类似业绩</w:t>
      </w:r>
      <w:bookmarkEnd w:id="1201"/>
      <w:r>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t>，类似工程总承包业绩指：</w:t>
      </w:r>
      <w:bookmarkEnd w:id="1202"/>
      <w:bookmarkEnd w:id="1203"/>
      <w:bookmarkEnd w:id="1204"/>
      <w:bookmarkEnd w:id="1205"/>
      <w:r>
        <w:rPr>
          <w:rFonts w:hint="eastAsia" w:ascii="方正仿宋_GB2312" w:hAnsi="方正仿宋_GB2312" w:eastAsia="方正仿宋_GB2312" w:cs="方正仿宋_GB2312"/>
          <w:b w:val="0"/>
          <w:color w:val="000000" w:themeColor="text1"/>
          <w:sz w:val="24"/>
          <w:szCs w:val="24"/>
          <w:highlight w:val="none"/>
          <w:u w:val="single"/>
          <w14:textFill>
            <w14:solidFill>
              <w14:schemeClr w14:val="tx1"/>
            </w14:solidFill>
          </w14:textFill>
        </w:rPr>
        <w:t xml:space="preserve">                         </w:t>
      </w:r>
    </w:p>
    <w:p>
      <w:pPr>
        <w:pStyle w:val="6"/>
        <w:spacing w:line="360" w:lineRule="auto"/>
        <w:ind w:firstLine="480" w:firstLineChars="200"/>
        <w:rPr>
          <w:rFonts w:hint="eastAsia" w:ascii="方正仿宋_GB2312" w:hAnsi="方正仿宋_GB2312" w:eastAsia="方正仿宋_GB2312" w:cs="方正仿宋_GB2312"/>
          <w:b w:val="0"/>
          <w:color w:val="000000" w:themeColor="text1"/>
          <w:sz w:val="24"/>
          <w:szCs w:val="24"/>
          <w:highlight w:val="none"/>
          <w:u w:val="single"/>
          <w14:textFill>
            <w14:solidFill>
              <w14:schemeClr w14:val="tx1"/>
            </w14:solidFill>
          </w14:textFill>
        </w:rPr>
      </w:pPr>
      <w:bookmarkStart w:id="1206" w:name="_Toc15825"/>
      <w:bookmarkStart w:id="1207" w:name="_Toc16300"/>
      <w:bookmarkStart w:id="1208" w:name="_Toc31275"/>
      <w:r>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t>类似施工业绩指：</w:t>
      </w:r>
      <w:bookmarkEnd w:id="1206"/>
      <w:bookmarkEnd w:id="1207"/>
      <w:bookmarkEnd w:id="1208"/>
      <w:r>
        <w:rPr>
          <w:rFonts w:hint="eastAsia" w:ascii="方正仿宋_GB2312" w:hAnsi="方正仿宋_GB2312" w:eastAsia="方正仿宋_GB2312" w:cs="方正仿宋_GB2312"/>
          <w:b w:val="0"/>
          <w:color w:val="000000" w:themeColor="text1"/>
          <w:sz w:val="24"/>
          <w:szCs w:val="24"/>
          <w:highlight w:val="none"/>
          <w:u w:val="single"/>
          <w14:textFill>
            <w14:solidFill>
              <w14:schemeClr w14:val="tx1"/>
            </w14:solidFill>
          </w14:textFill>
        </w:rPr>
        <w:t xml:space="preserve">                         </w:t>
      </w:r>
    </w:p>
    <w:p>
      <w:pPr>
        <w:pStyle w:val="6"/>
        <w:spacing w:line="360" w:lineRule="auto"/>
        <w:ind w:firstLine="480" w:firstLineChars="200"/>
        <w:rPr>
          <w:rFonts w:hint="eastAsia" w:ascii="方正仿宋_GB2312" w:hAnsi="方正仿宋_GB2312" w:eastAsia="方正仿宋_GB2312" w:cs="方正仿宋_GB2312"/>
          <w:b w:val="0"/>
          <w:color w:val="000000" w:themeColor="text1"/>
          <w:sz w:val="24"/>
          <w:szCs w:val="24"/>
          <w:highlight w:val="none"/>
          <w:u w:val="single"/>
          <w14:textFill>
            <w14:solidFill>
              <w14:schemeClr w14:val="tx1"/>
            </w14:solidFill>
          </w14:textFill>
        </w:rPr>
      </w:pPr>
      <w:bookmarkStart w:id="1209" w:name="_Toc17526"/>
      <w:bookmarkStart w:id="1210" w:name="_Toc11009"/>
      <w:bookmarkStart w:id="1211" w:name="_Toc10794"/>
      <w:r>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t>类似设计业绩指：</w:t>
      </w:r>
      <w:bookmarkEnd w:id="1209"/>
      <w:bookmarkEnd w:id="1210"/>
      <w:bookmarkEnd w:id="1211"/>
      <w:r>
        <w:rPr>
          <w:rFonts w:hint="eastAsia" w:ascii="方正仿宋_GB2312" w:hAnsi="方正仿宋_GB2312" w:eastAsia="方正仿宋_GB2312" w:cs="方正仿宋_GB2312"/>
          <w:b w:val="0"/>
          <w:color w:val="000000" w:themeColor="text1"/>
          <w:sz w:val="24"/>
          <w:szCs w:val="24"/>
          <w:highlight w:val="none"/>
          <w:u w:val="single"/>
          <w14:textFill>
            <w14:solidFill>
              <w14:schemeClr w14:val="tx1"/>
            </w14:solidFill>
          </w14:textFill>
        </w:rPr>
        <w:t xml:space="preserve">                         </w:t>
      </w:r>
    </w:p>
    <w:p>
      <w:pPr>
        <w:spacing w:line="360" w:lineRule="auto"/>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pPr>
    </w:p>
    <w:p>
      <w:pPr>
        <w:pStyle w:val="2"/>
        <w:spacing w:line="360" w:lineRule="auto"/>
        <w:ind w:firstLine="440"/>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pPr>
    </w:p>
    <w:p>
      <w:pPr>
        <w:pStyle w:val="7"/>
        <w:spacing w:line="360" w:lineRule="auto"/>
        <w:jc w:val="center"/>
        <w:rPr>
          <w:rFonts w:hint="eastAsia" w:ascii="方正仿宋_GB2312" w:hAnsi="方正仿宋_GB2312" w:eastAsia="方正仿宋_GB2312" w:cs="方正仿宋_GB2312"/>
          <w:b/>
          <w:bCs w:val="0"/>
          <w:color w:val="000000" w:themeColor="text1"/>
          <w:sz w:val="28"/>
          <w:szCs w:val="28"/>
          <w:highlight w:val="none"/>
          <w14:textFill>
            <w14:solidFill>
              <w14:schemeClr w14:val="tx1"/>
            </w14:solidFill>
          </w14:textFill>
        </w:rPr>
      </w:pPr>
      <w:bookmarkStart w:id="1212" w:name="_Toc15127"/>
      <w:bookmarkStart w:id="1213" w:name="_Toc16715"/>
      <w:bookmarkStart w:id="1214" w:name="_Toc14925"/>
      <w:r>
        <w:rPr>
          <w:rFonts w:hint="eastAsia" w:ascii="方正仿宋_GB2312" w:hAnsi="方正仿宋_GB2312" w:eastAsia="方正仿宋_GB2312" w:cs="方正仿宋_GB2312"/>
          <w:b/>
          <w:bCs w:val="0"/>
          <w:color w:val="000000" w:themeColor="text1"/>
          <w:sz w:val="28"/>
          <w:szCs w:val="28"/>
          <w:highlight w:val="none"/>
          <w14:textFill>
            <w14:solidFill>
              <w14:schemeClr w14:val="tx1"/>
            </w14:solidFill>
          </w14:textFill>
        </w:rPr>
        <w:t>工程总承包项目经理类似工程业绩一览表</w:t>
      </w:r>
      <w:bookmarkEnd w:id="1212"/>
      <w:bookmarkEnd w:id="1213"/>
      <w:bookmarkEnd w:id="1214"/>
    </w:p>
    <w:p>
      <w:pPr>
        <w:tabs>
          <w:tab w:val="left" w:pos="826"/>
        </w:tabs>
        <w:snapToGrid w:val="0"/>
        <w:spacing w:line="360" w:lineRule="auto"/>
        <w:jc w:val="center"/>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pPr>
    </w:p>
    <w:tbl>
      <w:tblPr>
        <w:tblStyle w:val="44"/>
        <w:tblW w:w="78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737"/>
        <w:gridCol w:w="1366"/>
        <w:gridCol w:w="821"/>
        <w:gridCol w:w="1013"/>
        <w:gridCol w:w="1094"/>
        <w:gridCol w:w="1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723"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序号</w:t>
            </w:r>
          </w:p>
        </w:tc>
        <w:tc>
          <w:tcPr>
            <w:tcW w:w="1737"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发包人名称</w:t>
            </w:r>
          </w:p>
        </w:tc>
        <w:tc>
          <w:tcPr>
            <w:tcW w:w="1366"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工程名称</w:t>
            </w:r>
          </w:p>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及建设地点</w:t>
            </w:r>
          </w:p>
        </w:tc>
        <w:tc>
          <w:tcPr>
            <w:tcW w:w="821"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建设</w:t>
            </w:r>
          </w:p>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规模</w:t>
            </w:r>
          </w:p>
        </w:tc>
        <w:tc>
          <w:tcPr>
            <w:tcW w:w="1013"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发包人联系人及联系方式</w:t>
            </w:r>
          </w:p>
        </w:tc>
        <w:tc>
          <w:tcPr>
            <w:tcW w:w="1094"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合同金额</w:t>
            </w:r>
          </w:p>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（万元）</w:t>
            </w:r>
          </w:p>
        </w:tc>
        <w:tc>
          <w:tcPr>
            <w:tcW w:w="1093"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开竣工</w:t>
            </w:r>
          </w:p>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23"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737"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366"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821"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13"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94"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93"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23"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737"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366"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821"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13"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94"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93"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23"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737"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366"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821"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13"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94"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93"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23"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737"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366"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821"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13"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94"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93"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23"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737"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366"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821"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13"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94"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93"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23"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737"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366"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821"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13"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94"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93"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23"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737"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366"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821"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13"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94"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93"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23"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737"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366"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821"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13"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94"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93"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23"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737"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366"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821"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13"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94"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93"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23"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737"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366"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821"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13"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94"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93"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723"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737"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366"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821"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13" w:type="dxa"/>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94"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93" w:type="dxa"/>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bl>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pStyle w:val="6"/>
        <w:spacing w:line="360" w:lineRule="auto"/>
        <w:rPr>
          <w:rFonts w:hint="eastAsia" w:ascii="方正仿宋_GB2312" w:hAnsi="方正仿宋_GB2312" w:eastAsia="方正仿宋_GB2312" w:cs="方正仿宋_GB2312"/>
          <w:b w:val="0"/>
          <w:color w:val="000000" w:themeColor="text1"/>
          <w:sz w:val="24"/>
          <w:szCs w:val="24"/>
          <w:highlight w:val="none"/>
          <w:u w:val="single"/>
          <w14:textFill>
            <w14:solidFill>
              <w14:schemeClr w14:val="tx1"/>
            </w14:solidFill>
          </w14:textFill>
        </w:rPr>
      </w:pPr>
      <w:bookmarkStart w:id="1215" w:name="_Toc12556"/>
      <w:bookmarkStart w:id="1216" w:name="_Toc1511"/>
      <w:bookmarkStart w:id="1217" w:name="_Toc32399"/>
      <w:bookmarkStart w:id="1218" w:name="_Toc1107"/>
      <w:r>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t>注：后附工程总承包项目经理类似业绩，类似工程总承包业绩指：</w:t>
      </w:r>
      <w:bookmarkEnd w:id="1215"/>
      <w:bookmarkEnd w:id="1216"/>
      <w:bookmarkEnd w:id="1217"/>
      <w:bookmarkEnd w:id="1218"/>
      <w:r>
        <w:rPr>
          <w:rFonts w:hint="eastAsia" w:ascii="方正仿宋_GB2312" w:hAnsi="方正仿宋_GB2312" w:eastAsia="方正仿宋_GB2312" w:cs="方正仿宋_GB2312"/>
          <w:b w:val="0"/>
          <w:color w:val="000000" w:themeColor="text1"/>
          <w:sz w:val="24"/>
          <w:szCs w:val="24"/>
          <w:highlight w:val="none"/>
          <w:u w:val="single"/>
          <w14:textFill>
            <w14:solidFill>
              <w14:schemeClr w14:val="tx1"/>
            </w14:solidFill>
          </w14:textFill>
        </w:rPr>
        <w:t xml:space="preserve">                         </w:t>
      </w:r>
    </w:p>
    <w:p>
      <w:pPr>
        <w:pStyle w:val="6"/>
        <w:spacing w:line="360" w:lineRule="auto"/>
        <w:ind w:firstLine="480" w:firstLineChars="200"/>
        <w:rPr>
          <w:rFonts w:hint="eastAsia" w:ascii="方正仿宋_GB2312" w:hAnsi="方正仿宋_GB2312" w:eastAsia="方正仿宋_GB2312" w:cs="方正仿宋_GB2312"/>
          <w:b w:val="0"/>
          <w:color w:val="000000" w:themeColor="text1"/>
          <w:sz w:val="24"/>
          <w:szCs w:val="24"/>
          <w:highlight w:val="none"/>
          <w:u w:val="single"/>
          <w14:textFill>
            <w14:solidFill>
              <w14:schemeClr w14:val="tx1"/>
            </w14:solidFill>
          </w14:textFill>
        </w:rPr>
      </w:pPr>
      <w:bookmarkStart w:id="1219" w:name="_Toc6121"/>
      <w:bookmarkStart w:id="1220" w:name="_Toc31440"/>
      <w:bookmarkStart w:id="1221" w:name="_Toc22415"/>
      <w:bookmarkStart w:id="1222" w:name="_Toc5285"/>
      <w:r>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t>类似施工业绩指：</w:t>
      </w:r>
      <w:bookmarkEnd w:id="1219"/>
      <w:bookmarkEnd w:id="1220"/>
      <w:bookmarkEnd w:id="1221"/>
      <w:bookmarkEnd w:id="1222"/>
      <w:r>
        <w:rPr>
          <w:rFonts w:hint="eastAsia" w:ascii="方正仿宋_GB2312" w:hAnsi="方正仿宋_GB2312" w:eastAsia="方正仿宋_GB2312" w:cs="方正仿宋_GB2312"/>
          <w:b w:val="0"/>
          <w:color w:val="000000" w:themeColor="text1"/>
          <w:sz w:val="24"/>
          <w:szCs w:val="24"/>
          <w:highlight w:val="none"/>
          <w:u w:val="single"/>
          <w14:textFill>
            <w14:solidFill>
              <w14:schemeClr w14:val="tx1"/>
            </w14:solidFill>
          </w14:textFill>
        </w:rPr>
        <w:t xml:space="preserve">                         </w:t>
      </w:r>
    </w:p>
    <w:p>
      <w:pPr>
        <w:pStyle w:val="6"/>
        <w:spacing w:line="360" w:lineRule="auto"/>
        <w:ind w:firstLine="480" w:firstLineChars="200"/>
        <w:rPr>
          <w:rFonts w:hint="eastAsia" w:ascii="方正仿宋_GB2312" w:hAnsi="方正仿宋_GB2312" w:eastAsia="方正仿宋_GB2312" w:cs="方正仿宋_GB2312"/>
          <w:b w:val="0"/>
          <w:color w:val="000000" w:themeColor="text1"/>
          <w:sz w:val="24"/>
          <w:szCs w:val="24"/>
          <w:highlight w:val="none"/>
          <w:u w:val="single"/>
          <w14:textFill>
            <w14:solidFill>
              <w14:schemeClr w14:val="tx1"/>
            </w14:solidFill>
          </w14:textFill>
        </w:rPr>
      </w:pPr>
      <w:bookmarkStart w:id="1223" w:name="_Toc20340"/>
      <w:bookmarkStart w:id="1224" w:name="_Toc804"/>
      <w:bookmarkStart w:id="1225" w:name="_Toc9402"/>
      <w:bookmarkStart w:id="1226" w:name="_Toc27972"/>
      <w:r>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t>类似设计业绩指：</w:t>
      </w:r>
      <w:bookmarkEnd w:id="1223"/>
      <w:bookmarkEnd w:id="1224"/>
      <w:bookmarkEnd w:id="1225"/>
      <w:bookmarkEnd w:id="1226"/>
      <w:r>
        <w:rPr>
          <w:rFonts w:hint="eastAsia" w:ascii="方正仿宋_GB2312" w:hAnsi="方正仿宋_GB2312" w:eastAsia="方正仿宋_GB2312" w:cs="方正仿宋_GB2312"/>
          <w:b w:val="0"/>
          <w:color w:val="000000" w:themeColor="text1"/>
          <w:sz w:val="24"/>
          <w:szCs w:val="24"/>
          <w:highlight w:val="none"/>
          <w:u w:val="single"/>
          <w14:textFill>
            <w14:solidFill>
              <w14:schemeClr w14:val="tx1"/>
            </w14:solidFill>
          </w14:textFill>
        </w:rPr>
        <w:t xml:space="preserve">                         </w:t>
      </w:r>
    </w:p>
    <w:p>
      <w:pPr>
        <w:spacing w:line="360" w:lineRule="auto"/>
        <w:ind w:right="1260" w:firstLine="4560" w:firstLineChars="19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pStyle w:val="2"/>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pStyle w:val="6"/>
        <w:spacing w:line="360" w:lineRule="auto"/>
        <w:jc w:val="center"/>
        <w:rPr>
          <w:rFonts w:hint="eastAsia" w:ascii="方正仿宋_GB2312" w:hAnsi="方正仿宋_GB2312" w:eastAsia="方正仿宋_GB2312" w:cs="方正仿宋_GB2312"/>
          <w:b/>
          <w:bCs/>
          <w:color w:val="000000" w:themeColor="text1"/>
          <w:sz w:val="28"/>
          <w:szCs w:val="28"/>
          <w:highlight w:val="none"/>
          <w:lang w:val="en-US"/>
          <w14:textFill>
            <w14:solidFill>
              <w14:schemeClr w14:val="tx1"/>
            </w14:solidFill>
          </w14:textFill>
        </w:rPr>
      </w:pPr>
      <w:bookmarkStart w:id="1227" w:name="_Toc2161"/>
      <w:bookmarkStart w:id="1228" w:name="_Toc13069"/>
      <w:bookmarkStart w:id="1229" w:name="_Toc25013"/>
      <w:r>
        <w:rPr>
          <w:rFonts w:hint="eastAsia" w:ascii="方正仿宋_GB2312" w:hAnsi="方正仿宋_GB2312" w:eastAsia="方正仿宋_GB2312" w:cs="方正仿宋_GB2312"/>
          <w:b/>
          <w:bCs/>
          <w:color w:val="000000" w:themeColor="text1"/>
          <w:sz w:val="28"/>
          <w:szCs w:val="28"/>
          <w:highlight w:val="none"/>
          <w:lang w:val="en-US" w:eastAsia="zh-CN"/>
          <w14:textFill>
            <w14:solidFill>
              <w14:schemeClr w14:val="tx1"/>
            </w14:solidFill>
          </w14:textFill>
        </w:rPr>
        <w:t>主要项目管理人员类似工程业绩一览表（如有）</w:t>
      </w:r>
      <w:bookmarkEnd w:id="1227"/>
      <w:bookmarkEnd w:id="1228"/>
      <w:bookmarkEnd w:id="1229"/>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737"/>
        <w:gridCol w:w="1366"/>
        <w:gridCol w:w="821"/>
        <w:gridCol w:w="1091"/>
        <w:gridCol w:w="1233"/>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011" w:type="dxa"/>
            <w:noWrap w:val="0"/>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序号</w:t>
            </w:r>
          </w:p>
        </w:tc>
        <w:tc>
          <w:tcPr>
            <w:tcW w:w="1737" w:type="dxa"/>
            <w:noWrap w:val="0"/>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发包人名称</w:t>
            </w:r>
          </w:p>
        </w:tc>
        <w:tc>
          <w:tcPr>
            <w:tcW w:w="1366" w:type="dxa"/>
            <w:noWrap w:val="0"/>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工程名称</w:t>
            </w:r>
          </w:p>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及建设地点</w:t>
            </w:r>
          </w:p>
        </w:tc>
        <w:tc>
          <w:tcPr>
            <w:tcW w:w="821" w:type="dxa"/>
            <w:noWrap w:val="0"/>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建设</w:t>
            </w:r>
          </w:p>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规模</w:t>
            </w:r>
          </w:p>
        </w:tc>
        <w:tc>
          <w:tcPr>
            <w:tcW w:w="1091" w:type="dxa"/>
            <w:noWrap w:val="0"/>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发包人联系人及联系方式</w:t>
            </w:r>
          </w:p>
        </w:tc>
        <w:tc>
          <w:tcPr>
            <w:tcW w:w="1233" w:type="dxa"/>
            <w:noWrap w:val="0"/>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合同金额</w:t>
            </w:r>
          </w:p>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（万元）</w:t>
            </w:r>
          </w:p>
        </w:tc>
        <w:tc>
          <w:tcPr>
            <w:tcW w:w="1318" w:type="dxa"/>
            <w:noWrap w:val="0"/>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开竣工</w:t>
            </w:r>
          </w:p>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011" w:type="dxa"/>
            <w:noWrap w:val="0"/>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737" w:type="dxa"/>
            <w:noWrap w:val="0"/>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366" w:type="dxa"/>
            <w:noWrap w:val="0"/>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821" w:type="dxa"/>
            <w:noWrap w:val="0"/>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91" w:type="dxa"/>
            <w:noWrap w:val="0"/>
            <w:vAlign w:val="top"/>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233" w:type="dxa"/>
            <w:noWrap w:val="0"/>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318" w:type="dxa"/>
            <w:noWrap w:val="0"/>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011" w:type="dxa"/>
            <w:noWrap w:val="0"/>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737" w:type="dxa"/>
            <w:noWrap w:val="0"/>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366" w:type="dxa"/>
            <w:noWrap w:val="0"/>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821" w:type="dxa"/>
            <w:noWrap w:val="0"/>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91" w:type="dxa"/>
            <w:noWrap w:val="0"/>
            <w:vAlign w:val="top"/>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233" w:type="dxa"/>
            <w:noWrap w:val="0"/>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318" w:type="dxa"/>
            <w:noWrap w:val="0"/>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11" w:type="dxa"/>
            <w:noWrap w:val="0"/>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737" w:type="dxa"/>
            <w:noWrap w:val="0"/>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366" w:type="dxa"/>
            <w:noWrap w:val="0"/>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821" w:type="dxa"/>
            <w:noWrap w:val="0"/>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91" w:type="dxa"/>
            <w:noWrap w:val="0"/>
            <w:vAlign w:val="top"/>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233" w:type="dxa"/>
            <w:noWrap w:val="0"/>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318" w:type="dxa"/>
            <w:noWrap w:val="0"/>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11" w:type="dxa"/>
            <w:noWrap w:val="0"/>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737" w:type="dxa"/>
            <w:noWrap w:val="0"/>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366" w:type="dxa"/>
            <w:noWrap w:val="0"/>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821" w:type="dxa"/>
            <w:noWrap w:val="0"/>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91" w:type="dxa"/>
            <w:noWrap w:val="0"/>
            <w:vAlign w:val="top"/>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233" w:type="dxa"/>
            <w:noWrap w:val="0"/>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318" w:type="dxa"/>
            <w:noWrap w:val="0"/>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11" w:type="dxa"/>
            <w:noWrap w:val="0"/>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737" w:type="dxa"/>
            <w:noWrap w:val="0"/>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366" w:type="dxa"/>
            <w:noWrap w:val="0"/>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821" w:type="dxa"/>
            <w:noWrap w:val="0"/>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91" w:type="dxa"/>
            <w:noWrap w:val="0"/>
            <w:vAlign w:val="top"/>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233" w:type="dxa"/>
            <w:noWrap w:val="0"/>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318" w:type="dxa"/>
            <w:noWrap w:val="0"/>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11" w:type="dxa"/>
            <w:noWrap w:val="0"/>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737" w:type="dxa"/>
            <w:noWrap w:val="0"/>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366" w:type="dxa"/>
            <w:noWrap w:val="0"/>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821" w:type="dxa"/>
            <w:noWrap w:val="0"/>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91" w:type="dxa"/>
            <w:noWrap w:val="0"/>
            <w:vAlign w:val="top"/>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233" w:type="dxa"/>
            <w:noWrap w:val="0"/>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318" w:type="dxa"/>
            <w:noWrap w:val="0"/>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11" w:type="dxa"/>
            <w:noWrap w:val="0"/>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737" w:type="dxa"/>
            <w:noWrap w:val="0"/>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366" w:type="dxa"/>
            <w:noWrap w:val="0"/>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821" w:type="dxa"/>
            <w:noWrap w:val="0"/>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91" w:type="dxa"/>
            <w:noWrap w:val="0"/>
            <w:vAlign w:val="top"/>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233" w:type="dxa"/>
            <w:noWrap w:val="0"/>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318" w:type="dxa"/>
            <w:noWrap w:val="0"/>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11" w:type="dxa"/>
            <w:noWrap w:val="0"/>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737" w:type="dxa"/>
            <w:noWrap w:val="0"/>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366" w:type="dxa"/>
            <w:noWrap w:val="0"/>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821" w:type="dxa"/>
            <w:noWrap w:val="0"/>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91" w:type="dxa"/>
            <w:noWrap w:val="0"/>
            <w:vAlign w:val="top"/>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233" w:type="dxa"/>
            <w:noWrap w:val="0"/>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318" w:type="dxa"/>
            <w:noWrap w:val="0"/>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11" w:type="dxa"/>
            <w:noWrap w:val="0"/>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737" w:type="dxa"/>
            <w:noWrap w:val="0"/>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366" w:type="dxa"/>
            <w:noWrap w:val="0"/>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821" w:type="dxa"/>
            <w:noWrap w:val="0"/>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91" w:type="dxa"/>
            <w:noWrap w:val="0"/>
            <w:vAlign w:val="top"/>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233" w:type="dxa"/>
            <w:noWrap w:val="0"/>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318" w:type="dxa"/>
            <w:noWrap w:val="0"/>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11" w:type="dxa"/>
            <w:noWrap w:val="0"/>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737" w:type="dxa"/>
            <w:noWrap w:val="0"/>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366" w:type="dxa"/>
            <w:noWrap w:val="0"/>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821" w:type="dxa"/>
            <w:noWrap w:val="0"/>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91" w:type="dxa"/>
            <w:noWrap w:val="0"/>
            <w:vAlign w:val="top"/>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233" w:type="dxa"/>
            <w:noWrap w:val="0"/>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318" w:type="dxa"/>
            <w:noWrap w:val="0"/>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011" w:type="dxa"/>
            <w:noWrap w:val="0"/>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737" w:type="dxa"/>
            <w:noWrap w:val="0"/>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366" w:type="dxa"/>
            <w:noWrap w:val="0"/>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821" w:type="dxa"/>
            <w:noWrap w:val="0"/>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091" w:type="dxa"/>
            <w:noWrap w:val="0"/>
            <w:vAlign w:val="top"/>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233" w:type="dxa"/>
            <w:noWrap w:val="0"/>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318" w:type="dxa"/>
            <w:noWrap w:val="0"/>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bl>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pStyle w:val="2"/>
        <w:spacing w:line="360" w:lineRule="auto"/>
        <w:rPr>
          <w:rFonts w:hint="eastAsia" w:ascii="方正仿宋_GB2312" w:hAnsi="方正仿宋_GB2312" w:eastAsia="方正仿宋_GB2312" w:cs="方正仿宋_GB2312"/>
          <w:b w:val="0"/>
          <w:bCs/>
          <w:color w:val="000000" w:themeColor="text1"/>
          <w:sz w:val="24"/>
          <w:szCs w:val="24"/>
          <w:highlight w:val="none"/>
          <w:u w:val="single"/>
          <w:lang w:val="en-US" w:eastAsia="zh-CN"/>
          <w14:textFill>
            <w14:solidFill>
              <w14:schemeClr w14:val="tx1"/>
            </w14:solidFill>
          </w14:textFill>
        </w:rPr>
      </w:pPr>
      <w:bookmarkStart w:id="1230" w:name="_Toc11223"/>
      <w:r>
        <w:rPr>
          <w:rFonts w:hint="eastAsia" w:ascii="方正仿宋_GB2312" w:hAnsi="方正仿宋_GB2312" w:eastAsia="方正仿宋_GB2312" w:cs="方正仿宋_GB2312"/>
          <w:b w:val="0"/>
          <w:bCs/>
          <w:color w:val="000000" w:themeColor="text1"/>
          <w:sz w:val="24"/>
          <w:szCs w:val="24"/>
          <w:highlight w:val="none"/>
          <w14:textFill>
            <w14:solidFill>
              <w14:schemeClr w14:val="tx1"/>
            </w14:solidFill>
          </w14:textFill>
        </w:rPr>
        <w:t>注：</w:t>
      </w:r>
      <w:r>
        <w:rPr>
          <w:rFonts w:hint="eastAsia" w:ascii="方正仿宋_GB2312" w:hAnsi="方正仿宋_GB2312" w:eastAsia="方正仿宋_GB2312" w:cs="方正仿宋_GB2312"/>
          <w:b w:val="0"/>
          <w:bCs/>
          <w:color w:val="000000" w:themeColor="text1"/>
          <w:sz w:val="24"/>
          <w:szCs w:val="24"/>
          <w:highlight w:val="none"/>
          <w:lang w:eastAsia="zh-CN"/>
          <w14:textFill>
            <w14:solidFill>
              <w14:schemeClr w14:val="tx1"/>
            </w14:solidFill>
          </w14:textFill>
        </w:rPr>
        <w:t>后附设计、施工</w:t>
      </w:r>
      <w:r>
        <w:rPr>
          <w:rFonts w:hint="eastAsia" w:ascii="方正仿宋_GB2312" w:hAnsi="方正仿宋_GB2312" w:eastAsia="方正仿宋_GB2312" w:cs="方正仿宋_GB2312"/>
          <w:b w:val="0"/>
          <w:bCs/>
          <w:color w:val="000000" w:themeColor="text1"/>
          <w:sz w:val="24"/>
          <w:szCs w:val="24"/>
          <w:highlight w:val="none"/>
          <w:lang w:val="en-US" w:eastAsia="zh-CN"/>
          <w14:textFill>
            <w14:solidFill>
              <w14:schemeClr w14:val="tx1"/>
            </w14:solidFill>
          </w14:textFill>
        </w:rPr>
        <w:t>或工程总承包</w:t>
      </w:r>
      <w:r>
        <w:rPr>
          <w:rFonts w:hint="eastAsia" w:ascii="方正仿宋_GB2312" w:hAnsi="方正仿宋_GB2312" w:eastAsia="方正仿宋_GB2312" w:cs="方正仿宋_GB2312"/>
          <w:b w:val="0"/>
          <w:bCs/>
          <w:color w:val="000000" w:themeColor="text1"/>
          <w:sz w:val="24"/>
          <w:szCs w:val="24"/>
          <w:highlight w:val="none"/>
          <w:lang w:eastAsia="zh-CN"/>
          <w14:textFill>
            <w14:solidFill>
              <w14:schemeClr w14:val="tx1"/>
            </w14:solidFill>
          </w14:textFill>
        </w:rPr>
        <w:t>相关业绩证明材料</w:t>
      </w:r>
      <w:bookmarkEnd w:id="1230"/>
      <w:r>
        <w:rPr>
          <w:rFonts w:hint="eastAsia" w:ascii="方正仿宋_GB2312" w:hAnsi="方正仿宋_GB2312" w:eastAsia="方正仿宋_GB2312" w:cs="方正仿宋_GB2312"/>
          <w:b w:val="0"/>
          <w:bCs/>
          <w:color w:val="000000" w:themeColor="text1"/>
          <w:sz w:val="24"/>
          <w:szCs w:val="24"/>
          <w:highlight w:val="none"/>
          <w:lang w:eastAsia="zh-CN"/>
          <w14:textFill>
            <w14:solidFill>
              <w14:schemeClr w14:val="tx1"/>
            </w14:solidFill>
          </w14:textFill>
        </w:rPr>
        <w:t>：</w:t>
      </w:r>
      <w:r>
        <w:rPr>
          <w:rFonts w:hint="eastAsia" w:ascii="方正仿宋_GB2312" w:hAnsi="方正仿宋_GB2312" w:eastAsia="方正仿宋_GB2312" w:cs="方正仿宋_GB2312"/>
          <w:b w:val="0"/>
          <w:bCs/>
          <w:color w:val="000000" w:themeColor="text1"/>
          <w:sz w:val="24"/>
          <w:szCs w:val="24"/>
          <w:highlight w:val="none"/>
          <w:u w:val="single"/>
          <w:lang w:val="en-US" w:eastAsia="zh-CN"/>
          <w14:textFill>
            <w14:solidFill>
              <w14:schemeClr w14:val="tx1"/>
            </w14:solidFill>
          </w14:textFill>
        </w:rPr>
        <w:t xml:space="preserve">                             </w:t>
      </w:r>
      <w:bookmarkStart w:id="1231" w:name="_Toc510529023"/>
    </w:p>
    <w:p>
      <w:pPr>
        <w:pStyle w:val="2"/>
        <w:spacing w:line="360" w:lineRule="auto"/>
        <w:ind w:left="0" w:leftChars="0" w:firstLine="0" w:firstLineChars="0"/>
        <w:rPr>
          <w:rFonts w:hint="eastAsia" w:ascii="方正仿宋_GB2312" w:hAnsi="方正仿宋_GB2312" w:eastAsia="方正仿宋_GB2312" w:cs="方正仿宋_GB2312"/>
          <w:b w:val="0"/>
          <w:bCs/>
          <w:color w:val="000000" w:themeColor="text1"/>
          <w:sz w:val="24"/>
          <w:szCs w:val="24"/>
          <w:highlight w:val="none"/>
          <w:u w:val="single"/>
          <w:lang w:val="en-US" w:eastAsia="zh-CN"/>
          <w14:textFill>
            <w14:solidFill>
              <w14:schemeClr w14:val="tx1"/>
            </w14:solidFill>
          </w14:textFill>
        </w:rPr>
      </w:pPr>
    </w:p>
    <w:p>
      <w:pPr>
        <w:pStyle w:val="7"/>
        <w:spacing w:line="360" w:lineRule="auto"/>
        <w:jc w:val="both"/>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pPr>
    </w:p>
    <w:p>
      <w:pPr>
        <w:pStyle w:val="7"/>
        <w:spacing w:line="360" w:lineRule="auto"/>
        <w:jc w:val="center"/>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pPr>
    </w:p>
    <w:p>
      <w:pPr>
        <w:pStyle w:val="7"/>
        <w:spacing w:line="360" w:lineRule="auto"/>
        <w:jc w:val="center"/>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pPr>
    </w:p>
    <w:p>
      <w:pPr>
        <w:spacing w:line="360" w:lineRule="auto"/>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br w:type="page"/>
      </w:r>
    </w:p>
    <w:p>
      <w:pPr>
        <w:pStyle w:val="7"/>
        <w:spacing w:line="360" w:lineRule="auto"/>
        <w:jc w:val="center"/>
        <w:rPr>
          <w:rFonts w:hint="eastAsia" w:ascii="方正仿宋_GB2312" w:hAnsi="方正仿宋_GB2312" w:eastAsia="方正仿宋_GB2312" w:cs="方正仿宋_GB2312"/>
          <w:b/>
          <w:bCs w:val="0"/>
          <w:color w:val="000000" w:themeColor="text1"/>
          <w:sz w:val="28"/>
          <w:szCs w:val="28"/>
          <w:highlight w:val="none"/>
          <w14:textFill>
            <w14:solidFill>
              <w14:schemeClr w14:val="tx1"/>
            </w14:solidFill>
          </w14:textFill>
        </w:rPr>
      </w:pPr>
      <w:bookmarkStart w:id="1232" w:name="_Toc9914"/>
      <w:bookmarkStart w:id="1233" w:name="_Toc1869"/>
      <w:bookmarkStart w:id="1234" w:name="_Toc9731"/>
      <w:r>
        <w:rPr>
          <w:rFonts w:hint="eastAsia" w:ascii="方正仿宋_GB2312" w:hAnsi="方正仿宋_GB2312" w:eastAsia="方正仿宋_GB2312" w:cs="方正仿宋_GB2312"/>
          <w:b/>
          <w:bCs w:val="0"/>
          <w:color w:val="000000" w:themeColor="text1"/>
          <w:sz w:val="28"/>
          <w:szCs w:val="28"/>
          <w:highlight w:val="none"/>
          <w14:textFill>
            <w14:solidFill>
              <w14:schemeClr w14:val="tx1"/>
            </w14:solidFill>
          </w14:textFill>
        </w:rPr>
        <w:t>拟分包计划表</w:t>
      </w:r>
      <w:bookmarkEnd w:id="1231"/>
      <w:bookmarkEnd w:id="1232"/>
      <w:bookmarkEnd w:id="1233"/>
      <w:bookmarkEnd w:id="1234"/>
    </w:p>
    <w:p>
      <w:pPr>
        <w:pStyle w:val="147"/>
        <w:spacing w:line="360" w:lineRule="auto"/>
        <w:jc w:val="center"/>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pPr>
    </w:p>
    <w:tbl>
      <w:tblPr>
        <w:tblStyle w:val="44"/>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2023"/>
        <w:gridCol w:w="2699"/>
        <w:gridCol w:w="2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8" w:type="dxa"/>
            <w:tcMar>
              <w:left w:w="108" w:type="dxa"/>
              <w:right w:w="108" w:type="dxa"/>
            </w:tcMar>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序号</w:t>
            </w:r>
          </w:p>
        </w:tc>
        <w:tc>
          <w:tcPr>
            <w:tcW w:w="2023" w:type="dxa"/>
            <w:tcMar>
              <w:left w:w="108" w:type="dxa"/>
              <w:right w:w="108" w:type="dxa"/>
            </w:tcMar>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拟分包内容</w:t>
            </w:r>
          </w:p>
        </w:tc>
        <w:tc>
          <w:tcPr>
            <w:tcW w:w="2699" w:type="dxa"/>
            <w:tcMar>
              <w:left w:w="108" w:type="dxa"/>
              <w:right w:w="108" w:type="dxa"/>
            </w:tcMar>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分包理由</w:t>
            </w:r>
          </w:p>
        </w:tc>
        <w:tc>
          <w:tcPr>
            <w:tcW w:w="2684" w:type="dxa"/>
            <w:tcMar>
              <w:left w:w="108" w:type="dxa"/>
              <w:right w:w="108" w:type="dxa"/>
            </w:tcMar>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8" w:type="dxa"/>
            <w:tcMar>
              <w:left w:w="108" w:type="dxa"/>
              <w:right w:w="108" w:type="dxa"/>
            </w:tcMar>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w:t>
            </w:r>
          </w:p>
        </w:tc>
        <w:tc>
          <w:tcPr>
            <w:tcW w:w="2023" w:type="dxa"/>
            <w:tcMar>
              <w:left w:w="108" w:type="dxa"/>
              <w:right w:w="108" w:type="dxa"/>
            </w:tcMar>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699" w:type="dxa"/>
            <w:tcMar>
              <w:left w:w="108" w:type="dxa"/>
              <w:right w:w="108" w:type="dxa"/>
            </w:tcMar>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684" w:type="dxa"/>
            <w:tcMar>
              <w:left w:w="108" w:type="dxa"/>
              <w:right w:w="108" w:type="dxa"/>
            </w:tcMar>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8" w:type="dxa"/>
            <w:tcMar>
              <w:left w:w="108" w:type="dxa"/>
              <w:right w:w="108" w:type="dxa"/>
            </w:tcMar>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w:t>
            </w:r>
          </w:p>
        </w:tc>
        <w:tc>
          <w:tcPr>
            <w:tcW w:w="2023" w:type="dxa"/>
            <w:tcMar>
              <w:left w:w="108" w:type="dxa"/>
              <w:right w:w="108" w:type="dxa"/>
            </w:tcMar>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699" w:type="dxa"/>
            <w:tcMar>
              <w:left w:w="108" w:type="dxa"/>
              <w:right w:w="108" w:type="dxa"/>
            </w:tcMar>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684" w:type="dxa"/>
            <w:tcMar>
              <w:left w:w="108" w:type="dxa"/>
              <w:right w:w="108" w:type="dxa"/>
            </w:tcMar>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8" w:type="dxa"/>
            <w:tcMar>
              <w:left w:w="108" w:type="dxa"/>
              <w:right w:w="108" w:type="dxa"/>
            </w:tcMar>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w:t>
            </w:r>
          </w:p>
        </w:tc>
        <w:tc>
          <w:tcPr>
            <w:tcW w:w="2023" w:type="dxa"/>
            <w:tcMar>
              <w:left w:w="108" w:type="dxa"/>
              <w:right w:w="108" w:type="dxa"/>
            </w:tcMar>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699" w:type="dxa"/>
            <w:tcMar>
              <w:left w:w="108" w:type="dxa"/>
              <w:right w:w="108" w:type="dxa"/>
            </w:tcMar>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684" w:type="dxa"/>
            <w:tcMar>
              <w:left w:w="108" w:type="dxa"/>
              <w:right w:w="108" w:type="dxa"/>
            </w:tcMar>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8" w:type="dxa"/>
            <w:tcMar>
              <w:left w:w="108" w:type="dxa"/>
              <w:right w:w="108" w:type="dxa"/>
            </w:tcMar>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w:t>
            </w:r>
          </w:p>
        </w:tc>
        <w:tc>
          <w:tcPr>
            <w:tcW w:w="2023" w:type="dxa"/>
            <w:tcMar>
              <w:left w:w="108" w:type="dxa"/>
              <w:right w:w="108" w:type="dxa"/>
            </w:tcMar>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699" w:type="dxa"/>
            <w:tcMar>
              <w:left w:w="108" w:type="dxa"/>
              <w:right w:w="108" w:type="dxa"/>
            </w:tcMar>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684" w:type="dxa"/>
            <w:tcMar>
              <w:left w:w="108" w:type="dxa"/>
              <w:right w:w="108" w:type="dxa"/>
            </w:tcMar>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8" w:type="dxa"/>
            <w:tcMar>
              <w:left w:w="108" w:type="dxa"/>
              <w:right w:w="108" w:type="dxa"/>
            </w:tcMar>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w:t>
            </w:r>
          </w:p>
        </w:tc>
        <w:tc>
          <w:tcPr>
            <w:tcW w:w="2023" w:type="dxa"/>
            <w:tcMar>
              <w:left w:w="108" w:type="dxa"/>
              <w:right w:w="108" w:type="dxa"/>
            </w:tcMar>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699" w:type="dxa"/>
            <w:tcMar>
              <w:left w:w="108" w:type="dxa"/>
              <w:right w:w="108" w:type="dxa"/>
            </w:tcMar>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684" w:type="dxa"/>
            <w:tcMar>
              <w:left w:w="108" w:type="dxa"/>
              <w:right w:w="108" w:type="dxa"/>
            </w:tcMar>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8" w:type="dxa"/>
            <w:tcMar>
              <w:left w:w="108" w:type="dxa"/>
              <w:right w:w="108" w:type="dxa"/>
            </w:tcMar>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6</w:t>
            </w:r>
          </w:p>
        </w:tc>
        <w:tc>
          <w:tcPr>
            <w:tcW w:w="2023" w:type="dxa"/>
            <w:tcMar>
              <w:left w:w="108" w:type="dxa"/>
              <w:right w:w="108" w:type="dxa"/>
            </w:tcMar>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699" w:type="dxa"/>
            <w:tcMar>
              <w:left w:w="108" w:type="dxa"/>
              <w:right w:w="108" w:type="dxa"/>
            </w:tcMar>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684" w:type="dxa"/>
            <w:tcMar>
              <w:left w:w="108" w:type="dxa"/>
              <w:right w:w="108" w:type="dxa"/>
            </w:tcMar>
            <w:vAlign w:val="center"/>
          </w:tcPr>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bl>
    <w:p>
      <w:pPr>
        <w:spacing w:line="360" w:lineRule="auto"/>
        <w:ind w:right="420"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备注：本表所列分包仅限于承包人其承包工程范围内的非主体、非关键工程。</w:t>
      </w:r>
    </w:p>
    <w:p>
      <w:pPr>
        <w:wordWrap w:val="0"/>
        <w:spacing w:line="360" w:lineRule="auto"/>
        <w:ind w:right="420"/>
        <w:jc w:val="righ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pStyle w:val="2"/>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pStyle w:val="2"/>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spacing w:line="360" w:lineRule="auto"/>
        <w:jc w:val="righ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投标人：</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u w:val="single"/>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（盖章）</w:t>
      </w:r>
    </w:p>
    <w:p>
      <w:pPr>
        <w:pStyle w:val="2"/>
        <w:spacing w:line="360" w:lineRule="auto"/>
        <w:jc w:val="right"/>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年</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月</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日</w:t>
      </w:r>
    </w:p>
    <w:p>
      <w:pPr>
        <w:pStyle w:val="2"/>
        <w:spacing w:line="360" w:lineRule="auto"/>
        <w:rPr>
          <w:rFonts w:hint="eastAsia" w:ascii="方正仿宋_GB2312" w:hAnsi="方正仿宋_GB2312" w:eastAsia="方正仿宋_GB2312" w:cs="方正仿宋_GB2312"/>
          <w:color w:val="000000" w:themeColor="text1"/>
          <w:sz w:val="24"/>
          <w:szCs w:val="24"/>
          <w:lang w:val="en-US" w:eastAsia="zh-CN"/>
          <w14:textFill>
            <w14:solidFill>
              <w14:schemeClr w14:val="tx1"/>
            </w14:solidFill>
          </w14:textFill>
        </w:rPr>
      </w:pPr>
    </w:p>
    <w:p>
      <w:pPr>
        <w:spacing w:line="360" w:lineRule="auto"/>
        <w:ind w:firstLine="490"/>
        <w:jc w:val="cente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p>
      <w:pPr>
        <w:spacing w:line="360" w:lineRule="auto"/>
        <w:ind w:firstLine="490"/>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pStyle w:val="7"/>
        <w:spacing w:line="360" w:lineRule="auto"/>
        <w:jc w:val="center"/>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 w:val="0"/>
          <w:color w:val="000000" w:themeColor="text1"/>
          <w:sz w:val="24"/>
          <w:szCs w:val="24"/>
          <w:highlight w:val="none"/>
          <w14:textFill>
            <w14:solidFill>
              <w14:schemeClr w14:val="tx1"/>
            </w14:solidFill>
          </w14:textFill>
        </w:rPr>
        <w:br w:type="page"/>
      </w:r>
    </w:p>
    <w:p>
      <w:pPr>
        <w:pStyle w:val="7"/>
        <w:spacing w:line="360" w:lineRule="auto"/>
        <w:jc w:val="center"/>
        <w:rPr>
          <w:rFonts w:hint="eastAsia" w:ascii="方正仿宋_GB2312" w:hAnsi="方正仿宋_GB2312" w:eastAsia="方正仿宋_GB2312" w:cs="方正仿宋_GB2312"/>
          <w:b/>
          <w:bCs w:val="0"/>
          <w:color w:val="000000" w:themeColor="text1"/>
          <w:sz w:val="28"/>
          <w:szCs w:val="28"/>
          <w:highlight w:val="none"/>
          <w14:textFill>
            <w14:solidFill>
              <w14:schemeClr w14:val="tx1"/>
            </w14:solidFill>
          </w14:textFill>
        </w:rPr>
      </w:pPr>
      <w:bookmarkStart w:id="1235" w:name="_Toc8098"/>
      <w:bookmarkStart w:id="1236" w:name="_Toc27979"/>
      <w:bookmarkStart w:id="1237" w:name="_Toc25233"/>
      <w:r>
        <w:rPr>
          <w:rFonts w:hint="eastAsia" w:ascii="方正仿宋_GB2312" w:hAnsi="方正仿宋_GB2312" w:eastAsia="方正仿宋_GB2312" w:cs="方正仿宋_GB2312"/>
          <w:b/>
          <w:bCs w:val="0"/>
          <w:color w:val="000000" w:themeColor="text1"/>
          <w:sz w:val="28"/>
          <w:szCs w:val="28"/>
          <w:highlight w:val="none"/>
          <w14:textFill>
            <w14:solidFill>
              <w14:schemeClr w14:val="tx1"/>
            </w14:solidFill>
          </w14:textFill>
        </w:rPr>
        <w:t>其他资料</w:t>
      </w:r>
      <w:bookmarkEnd w:id="1235"/>
      <w:bookmarkEnd w:id="1236"/>
      <w:bookmarkEnd w:id="1237"/>
    </w:p>
    <w:p>
      <w:pPr>
        <w:spacing w:line="360" w:lineRule="auto"/>
        <w:ind w:firstLine="490"/>
        <w:jc w:val="cente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p>
      <w:pPr>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1.招标文件要求提交的其他资料；</w:t>
      </w:r>
    </w:p>
    <w:p>
      <w:pPr>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2</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.投标人认为有必要提供的其他资料。</w:t>
      </w:r>
    </w:p>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spacing w:line="360" w:lineRule="auto"/>
        <w:ind w:firstLine="490"/>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spacing w:line="360" w:lineRule="auto"/>
        <w:jc w:val="cente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br w:type="page"/>
      </w:r>
    </w:p>
    <w:p>
      <w:pPr>
        <w:pStyle w:val="6"/>
        <w:spacing w:line="360" w:lineRule="auto"/>
        <w:rPr>
          <w:rFonts w:hint="eastAsia" w:ascii="方正仿宋_GB2312" w:hAnsi="方正仿宋_GB2312" w:eastAsia="方正仿宋_GB2312" w:cs="方正仿宋_GB2312"/>
          <w:color w:val="000000" w:themeColor="text1"/>
          <w:sz w:val="44"/>
          <w:szCs w:val="44"/>
          <w:highlight w:val="none"/>
          <w14:textFill>
            <w14:solidFill>
              <w14:schemeClr w14:val="tx1"/>
            </w14:solidFill>
          </w14:textFill>
        </w:rPr>
      </w:pPr>
      <w:bookmarkStart w:id="1238" w:name="_Toc4114"/>
      <w:bookmarkStart w:id="1239" w:name="_Toc1965"/>
      <w:bookmarkStart w:id="1240" w:name="_Toc32331"/>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封面（经济标）</w:t>
      </w:r>
      <w:bookmarkEnd w:id="1238"/>
      <w:bookmarkEnd w:id="1239"/>
      <w:bookmarkEnd w:id="1240"/>
    </w:p>
    <w:p>
      <w:pPr>
        <w:spacing w:line="360" w:lineRule="auto"/>
        <w:jc w:val="center"/>
        <w:rPr>
          <w:rFonts w:hint="eastAsia" w:ascii="方正仿宋_GB2312" w:hAnsi="方正仿宋_GB2312" w:eastAsia="方正仿宋_GB2312" w:cs="方正仿宋_GB2312"/>
          <w:color w:val="000000" w:themeColor="text1"/>
          <w:sz w:val="44"/>
          <w:szCs w:val="4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44"/>
          <w:szCs w:val="44"/>
          <w:highlight w:val="none"/>
          <w:u w:val="single"/>
          <w14:textFill>
            <w14:solidFill>
              <w14:schemeClr w14:val="tx1"/>
            </w14:solidFill>
          </w14:textFill>
        </w:rPr>
        <w:t xml:space="preserve">   （项目名称及标段）   </w:t>
      </w:r>
      <w:r>
        <w:rPr>
          <w:rFonts w:hint="eastAsia" w:ascii="方正仿宋_GB2312" w:hAnsi="方正仿宋_GB2312" w:eastAsia="方正仿宋_GB2312" w:cs="方正仿宋_GB2312"/>
          <w:color w:val="000000" w:themeColor="text1"/>
          <w:sz w:val="44"/>
          <w:szCs w:val="44"/>
          <w:highlight w:val="none"/>
          <w14:textFill>
            <w14:solidFill>
              <w14:schemeClr w14:val="tx1"/>
            </w14:solidFill>
          </w14:textFill>
        </w:rPr>
        <w:t xml:space="preserve"> </w:t>
      </w:r>
    </w:p>
    <w:p>
      <w:pPr>
        <w:spacing w:line="360" w:lineRule="auto"/>
        <w:jc w:val="center"/>
        <w:rPr>
          <w:rFonts w:hint="eastAsia" w:ascii="方正仿宋_GB2312" w:hAnsi="方正仿宋_GB2312" w:eastAsia="方正仿宋_GB2312" w:cs="方正仿宋_GB2312"/>
          <w:color w:val="000000" w:themeColor="text1"/>
          <w:sz w:val="44"/>
          <w:szCs w:val="44"/>
          <w:highlight w:val="none"/>
          <w14:textFill>
            <w14:solidFill>
              <w14:schemeClr w14:val="tx1"/>
            </w14:solidFill>
          </w14:textFill>
        </w:rPr>
      </w:pPr>
    </w:p>
    <w:p>
      <w:pPr>
        <w:spacing w:line="360" w:lineRule="auto"/>
        <w:rPr>
          <w:rFonts w:hint="eastAsia" w:ascii="方正仿宋_GB2312" w:hAnsi="方正仿宋_GB2312" w:eastAsia="方正仿宋_GB2312" w:cs="方正仿宋_GB2312"/>
          <w:color w:val="000000" w:themeColor="text1"/>
          <w:sz w:val="44"/>
          <w:szCs w:val="44"/>
          <w:highlight w:val="none"/>
          <w14:textFill>
            <w14:solidFill>
              <w14:schemeClr w14:val="tx1"/>
            </w14:solidFill>
          </w14:textFill>
        </w:rPr>
      </w:pPr>
    </w:p>
    <w:p>
      <w:pPr>
        <w:spacing w:before="240" w:beforeLines="100" w:line="360" w:lineRule="auto"/>
        <w:jc w:val="center"/>
        <w:rPr>
          <w:rFonts w:hint="eastAsia" w:ascii="方正仿宋_GB2312" w:hAnsi="方正仿宋_GB2312" w:eastAsia="方正仿宋_GB2312" w:cs="方正仿宋_GB2312"/>
          <w:b/>
          <w:color w:val="000000" w:themeColor="text1"/>
          <w:sz w:val="44"/>
          <w:szCs w:val="44"/>
          <w:highlight w:val="none"/>
          <w14:textFill>
            <w14:solidFill>
              <w14:schemeClr w14:val="tx1"/>
            </w14:solidFill>
          </w14:textFill>
        </w:rPr>
      </w:pPr>
      <w:r>
        <w:rPr>
          <w:rFonts w:hint="eastAsia" w:ascii="方正仿宋_GB2312" w:hAnsi="方正仿宋_GB2312" w:eastAsia="方正仿宋_GB2312" w:cs="方正仿宋_GB2312"/>
          <w:b/>
          <w:color w:val="000000" w:themeColor="text1"/>
          <w:sz w:val="44"/>
          <w:szCs w:val="44"/>
          <w:highlight w:val="none"/>
          <w14:textFill>
            <w14:solidFill>
              <w14:schemeClr w14:val="tx1"/>
            </w14:solidFill>
          </w14:textFill>
        </w:rPr>
        <w:t>投标文件</w:t>
      </w:r>
    </w:p>
    <w:p>
      <w:pPr>
        <w:spacing w:line="360" w:lineRule="auto"/>
        <w:jc w:val="center"/>
        <w:rPr>
          <w:rFonts w:hint="eastAsia" w:ascii="方正仿宋_GB2312" w:hAnsi="方正仿宋_GB2312" w:eastAsia="方正仿宋_GB2312" w:cs="方正仿宋_GB2312"/>
          <w:color w:val="000000" w:themeColor="text1"/>
          <w:sz w:val="44"/>
          <w:szCs w:val="44"/>
          <w:highlight w:val="none"/>
          <w14:textFill>
            <w14:solidFill>
              <w14:schemeClr w14:val="tx1"/>
            </w14:solidFill>
          </w14:textFill>
        </w:rPr>
      </w:pPr>
    </w:p>
    <w:p>
      <w:pPr>
        <w:spacing w:before="240" w:beforeLines="100" w:line="360" w:lineRule="auto"/>
        <w:jc w:val="center"/>
        <w:rPr>
          <w:rFonts w:hint="eastAsia" w:ascii="方正仿宋_GB2312" w:hAnsi="方正仿宋_GB2312" w:eastAsia="方正仿宋_GB2312" w:cs="方正仿宋_GB2312"/>
          <w:color w:val="000000" w:themeColor="text1"/>
          <w:sz w:val="44"/>
          <w:szCs w:val="4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44"/>
          <w:szCs w:val="44"/>
          <w:highlight w:val="none"/>
          <w14:textFill>
            <w14:solidFill>
              <w14:schemeClr w14:val="tx1"/>
            </w14:solidFill>
          </w14:textFill>
        </w:rPr>
        <w:t>经济标</w:t>
      </w:r>
    </w:p>
    <w:p>
      <w:pPr>
        <w:spacing w:line="360" w:lineRule="auto"/>
        <w:jc w:val="center"/>
        <w:rPr>
          <w:rFonts w:hint="eastAsia" w:ascii="方正仿宋_GB2312" w:hAnsi="方正仿宋_GB2312" w:eastAsia="方正仿宋_GB2312" w:cs="方正仿宋_GB2312"/>
          <w:color w:val="000000" w:themeColor="text1"/>
          <w:sz w:val="44"/>
          <w:szCs w:val="44"/>
          <w:highlight w:val="none"/>
          <w14:textFill>
            <w14:solidFill>
              <w14:schemeClr w14:val="tx1"/>
            </w14:solidFill>
          </w14:textFill>
        </w:rPr>
      </w:pPr>
    </w:p>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spacing w:line="360" w:lineRule="auto"/>
        <w:ind w:firstLine="2760" w:firstLineChars="1150"/>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标段编号：</w:t>
      </w:r>
    </w:p>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spacing w:line="360" w:lineRule="auto"/>
        <w:ind w:firstLine="1920" w:firstLineChars="8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 投  标  人：</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（盖章）</w:t>
      </w:r>
    </w:p>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spacing w:line="360" w:lineRule="auto"/>
        <w:ind w:firstLine="1920" w:firstLineChars="8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法定代表人或其委托代理人：</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（签字或盖章）</w:t>
      </w:r>
    </w:p>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spacing w:line="360" w:lineRule="auto"/>
        <w:ind w:firstLine="4560" w:firstLineChars="1900"/>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年</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月</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日</w:t>
      </w:r>
    </w:p>
    <w:p>
      <w:pPr>
        <w:spacing w:line="360" w:lineRule="auto"/>
        <w:ind w:firstLine="490"/>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spacing w:line="360" w:lineRule="auto"/>
        <w:jc w:val="center"/>
        <w:rPr>
          <w:rFonts w:hint="eastAsia" w:ascii="方正仿宋_GB2312" w:hAnsi="方正仿宋_GB2312" w:eastAsia="方正仿宋_GB2312" w:cs="方正仿宋_GB2312"/>
          <w:b/>
          <w:bCs/>
          <w:color w:val="000000" w:themeColor="text1"/>
          <w:sz w:val="28"/>
          <w:szCs w:val="28"/>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sz w:val="28"/>
          <w:szCs w:val="28"/>
          <w:highlight w:val="none"/>
          <w:lang w:val="en-US" w:eastAsia="zh-CN"/>
          <w14:textFill>
            <w14:solidFill>
              <w14:schemeClr w14:val="tx1"/>
            </w14:solidFill>
          </w14:textFill>
        </w:rPr>
        <w:t>价格清单</w:t>
      </w:r>
    </w:p>
    <w:p>
      <w:pPr>
        <w:spacing w:line="360" w:lineRule="auto"/>
        <w:ind w:firstLine="490"/>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spacing w:line="360" w:lineRule="auto"/>
        <w:ind w:firstLine="490"/>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widowControl/>
        <w:spacing w:line="360" w:lineRule="auto"/>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br w:type="page"/>
      </w:r>
    </w:p>
    <w:p>
      <w:pPr>
        <w:spacing w:line="360" w:lineRule="auto"/>
        <w:ind w:firstLine="490"/>
        <w:jc w:val="center"/>
        <w:rPr>
          <w:rFonts w:hint="eastAsia" w:ascii="方正仿宋_GB2312" w:hAnsi="方正仿宋_GB2312" w:eastAsia="方正仿宋_GB2312" w:cs="方正仿宋_GB2312"/>
          <w:color w:val="000000" w:themeColor="text1"/>
          <w:sz w:val="28"/>
          <w:szCs w:val="28"/>
          <w:highlight w:val="none"/>
          <w14:textFill>
            <w14:solidFill>
              <w14:schemeClr w14:val="tx1"/>
            </w14:solidFill>
          </w14:textFill>
        </w:rPr>
      </w:pPr>
    </w:p>
    <w:p>
      <w:pPr>
        <w:pStyle w:val="6"/>
        <w:spacing w:line="360" w:lineRule="auto"/>
        <w:jc w:val="center"/>
        <w:rPr>
          <w:rFonts w:hint="eastAsia" w:ascii="方正仿宋_GB2312" w:hAnsi="方正仿宋_GB2312" w:eastAsia="方正仿宋_GB2312" w:cs="方正仿宋_GB2312"/>
          <w:color w:val="000000" w:themeColor="text1"/>
          <w:sz w:val="28"/>
          <w:szCs w:val="28"/>
          <w:highlight w:val="none"/>
          <w14:textFill>
            <w14:solidFill>
              <w14:schemeClr w14:val="tx1"/>
            </w14:solidFill>
          </w14:textFill>
        </w:rPr>
      </w:pPr>
      <w:bookmarkStart w:id="1241" w:name="_Toc27759"/>
      <w:bookmarkStart w:id="1242" w:name="_Toc27132"/>
      <w:bookmarkStart w:id="1243" w:name="_Toc30419"/>
      <w:r>
        <w:rPr>
          <w:rFonts w:hint="eastAsia" w:ascii="方正仿宋_GB2312" w:hAnsi="方正仿宋_GB2312" w:eastAsia="方正仿宋_GB2312" w:cs="方正仿宋_GB2312"/>
          <w:color w:val="000000" w:themeColor="text1"/>
          <w:sz w:val="28"/>
          <w:szCs w:val="28"/>
          <w:highlight w:val="none"/>
          <w14:textFill>
            <w14:solidFill>
              <w14:schemeClr w14:val="tx1"/>
            </w14:solidFill>
          </w14:textFill>
        </w:rPr>
        <w:t>技术标封面</w:t>
      </w:r>
      <w:bookmarkEnd w:id="1241"/>
      <w:bookmarkEnd w:id="1242"/>
      <w:bookmarkEnd w:id="1243"/>
    </w:p>
    <w:p>
      <w:pPr>
        <w:pStyle w:val="6"/>
        <w:spacing w:line="360" w:lineRule="auto"/>
        <w:jc w:val="center"/>
        <w:rPr>
          <w:rFonts w:hint="eastAsia" w:ascii="方正仿宋_GB2312" w:hAnsi="方正仿宋_GB2312" w:eastAsia="方正仿宋_GB2312" w:cs="方正仿宋_GB2312"/>
          <w:color w:val="000000" w:themeColor="text1"/>
          <w:sz w:val="28"/>
          <w:szCs w:val="28"/>
          <w:highlight w:val="none"/>
          <w:lang w:eastAsia="zh-CN"/>
          <w14:textFill>
            <w14:solidFill>
              <w14:schemeClr w14:val="tx1"/>
            </w14:solidFill>
          </w14:textFill>
        </w:rPr>
      </w:pPr>
      <w:bookmarkStart w:id="1244" w:name="_Toc17504"/>
      <w:bookmarkStart w:id="1245" w:name="_Toc25727"/>
      <w:bookmarkStart w:id="1246" w:name="_Toc32138"/>
      <w:r>
        <w:rPr>
          <w:rFonts w:hint="eastAsia" w:ascii="方正仿宋_GB2312" w:hAnsi="方正仿宋_GB2312" w:eastAsia="方正仿宋_GB2312" w:cs="方正仿宋_GB2312"/>
          <w:color w:val="000000" w:themeColor="text1"/>
          <w:sz w:val="28"/>
          <w:szCs w:val="28"/>
          <w:highlight w:val="none"/>
          <w:lang w:eastAsia="zh-CN"/>
          <w14:textFill>
            <w14:solidFill>
              <w14:schemeClr w14:val="tx1"/>
            </w14:solidFill>
          </w14:textFill>
        </w:rPr>
        <w:t>（白皮书）</w:t>
      </w:r>
      <w:bookmarkEnd w:id="1244"/>
      <w:bookmarkEnd w:id="1245"/>
      <w:bookmarkEnd w:id="1246"/>
    </w:p>
    <w:p>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 </w:t>
      </w:r>
    </w:p>
    <w:p>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pPr>
        <w:pStyle w:val="6"/>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sectPr>
      <w:headerReference r:id="rId18" w:type="default"/>
      <w:footerReference r:id="rId19" w:type="default"/>
      <w:pgSz w:w="11907" w:h="16840"/>
      <w:pgMar w:top="1440" w:right="1559" w:bottom="1440" w:left="1560" w:header="851" w:footer="851"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roman"/>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Verdana">
    <w:altName w:val="Ubuntu"/>
    <w:panose1 w:val="020B0604030504040204"/>
    <w:charset w:val="00"/>
    <w:family w:val="swiss"/>
    <w:pitch w:val="default"/>
    <w:sig w:usb0="00000000" w:usb1="00000000" w:usb2="00000010" w:usb3="00000000" w:csb0="2000019F" w:csb1="00000000"/>
  </w:font>
  <w:font w:name="华文细黑">
    <w:panose1 w:val="02010600040101010101"/>
    <w:charset w:val="86"/>
    <w:family w:val="auto"/>
    <w:pitch w:val="default"/>
    <w:sig w:usb0="00000287" w:usb1="080F0000" w:usb2="00000000" w:usb3="00000000" w:csb0="0004009F" w:csb1="DFD70000"/>
  </w:font>
  <w:font w:name="Times">
    <w:altName w:val="Nimbus Roman No9 L"/>
    <w:panose1 w:val="02020603050405020304"/>
    <w:charset w:val="00"/>
    <w:family w:val="roman"/>
    <w:pitch w:val="default"/>
    <w:sig w:usb0="00000000" w:usb1="00000000" w:usb2="00000009" w:usb3="00000000" w:csb0="000001FF"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48"/>
      </w:rPr>
    </w:pPr>
    <w:r>
      <w:fldChar w:fldCharType="begin"/>
    </w:r>
    <w:r>
      <w:rPr>
        <w:rStyle w:val="48"/>
      </w:rPr>
      <w:instrText xml:space="preserve">PAGE  </w:instrText>
    </w:r>
    <w:r>
      <w:fldChar w:fldCharType="end"/>
    </w:r>
  </w:p>
  <w:p>
    <w:pPr>
      <w:pStyle w:val="3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kKWFCHQIAACsEAAAOAAAAZHJz&#10;L2Uyb0RvYy54bWytU82O0zAQviPxDpbvNGlXrK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KQpYUIdAgAAKwQAAA4AAAAAAAAAAQAgAAAANQEAAGRycy9lMm9Eb2MueG1sUEsF&#10;BgAAAAAGAAYAWQEAAMQFA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cs="宋体"/>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Nbrh/4dAgAAKwQAAA4AAAAAAAAAAQAgAAAANQEAAGRycy9lMm9Eb2MueG1sUEsF&#10;BgAAAAAGAAYAWQEAAMQFA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155</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E/l5SodAgAAKwQAAA4AAAAAAAAAAQAgAAAANQEAAGRycy9lMm9Eb2MueG1sUEsF&#10;BgAAAAAGAAYAWQEAAMQFA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155</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179</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9JwOWGwIAACsEAAAOAAAAAAAAAAEAIAAAADUBAABkcnMvZTJvRG9jLnhtbFBLBQYA&#10;AAAABgAGAFkBAADCBQ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179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MpAKUdAgAAKwQAAA4AAAAAAAAAAQAgAAAANQEAAGRycy9lMm9Eb2MueG1sUEsF&#10;BgAAAAAGAAYAWQEAAMQFA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B6+YZGwIAACsEAAAOAAAAAAAAAAEAIAAAADUBAABkcnMvZTJvRG9jLnhtbFBLBQYA&#10;AAAABgAGAFkBAADCBQ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FarvAcdAgAAKwQAAA4AAAAAAAAAAQAgAAAANQEAAGRycy9lMm9Eb2MueG1sUEsF&#10;BgAAAAAGAAYAWQEAAMQFA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aVq7HgIAACs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LNJWO7QAAAABQEAAA8AAAAAAAAAAQAgAAAAOAAAAGRycy9kb3ducmV2LnhtbFBLAQIU&#10;ABQAAAAIAIdO4kAkaVq7HgIAACsEAAAOAAAAAAAAAAEAIAAAADUBAABkcnMvZTJvRG9jLnhtbFBL&#10;BQYAAAAABgAGAFkBAADFBQ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7</w:t>
                    </w:r>
                    <w:r>
                      <w:fldChar w:fldCharType="end"/>
                    </w:r>
                  </w:p>
                </w:txbxContent>
              </v:textbox>
            </v:shape>
          </w:pict>
        </mc:Fallback>
      </mc:AlternateContent>
    </w:r>
  </w:p>
  <w:p>
    <w:pPr>
      <w:pStyle w:val="3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ro7ocdAgAAKwQAAA4AAAAAAAAAAQAgAAAANQEAAGRycy9lMm9Eb2MueG1sUEsF&#10;BgAAAAAGAAYAWQEAAMQFA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 PAGE   \* MERGEFORMAT </w:instrText>
    </w:r>
    <w:r>
      <w:fldChar w:fldCharType="separate"/>
    </w:r>
    <w:r>
      <w:rPr>
        <w:rFonts w:eastAsia="Times New Roman"/>
        <w:sz w:val="18"/>
      </w:rPr>
      <w:t>1</w:t>
    </w:r>
    <w:r>
      <w:rPr>
        <w:rFonts w:eastAsia="Times New Roman"/>
        <w:sz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F2otJkdAgAAKwQAAA4AAAAAAAAAAQAgAAAANQEAAGRycy9lMm9Eb2MueG1sUEsF&#10;BgAAAAAGAAYAWQEAAMQFA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LNJWO7QAAAABQEAAA8AAAAAAAAAAQAgAAAAOAAAAGRycy9kb3ducmV2LnhtbFBLAQIU&#10;ABQAAAAIAIdO4kAvalIlHgIAACsEAAAOAAAAAAAAAAEAIAAAADUBAABkcnMvZTJvRG9jLnhtbFBL&#10;BQYAAAAABgAGAFkBAADFBQ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57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6DEAD5"/>
    <w:multiLevelType w:val="singleLevel"/>
    <w:tmpl w:val="826DEAD5"/>
    <w:lvl w:ilvl="0" w:tentative="0">
      <w:start w:val="1"/>
      <w:numFmt w:val="decimal"/>
      <w:suff w:val="nothing"/>
      <w:lvlText w:val="%1、"/>
      <w:lvlJc w:val="left"/>
    </w:lvl>
  </w:abstractNum>
  <w:abstractNum w:abstractNumId="1">
    <w:nsid w:val="973DA793"/>
    <w:multiLevelType w:val="singleLevel"/>
    <w:tmpl w:val="973DA793"/>
    <w:lvl w:ilvl="0" w:tentative="0">
      <w:start w:val="2"/>
      <w:numFmt w:val="decimal"/>
      <w:suff w:val="nothing"/>
      <w:lvlText w:val="%1、"/>
      <w:lvlJc w:val="left"/>
    </w:lvl>
  </w:abstractNum>
  <w:abstractNum w:abstractNumId="2">
    <w:nsid w:val="9953A481"/>
    <w:multiLevelType w:val="singleLevel"/>
    <w:tmpl w:val="9953A481"/>
    <w:lvl w:ilvl="0" w:tentative="0">
      <w:start w:val="1"/>
      <w:numFmt w:val="decimal"/>
      <w:suff w:val="nothing"/>
      <w:lvlText w:val="%1、"/>
      <w:lvlJc w:val="left"/>
    </w:lvl>
  </w:abstractNum>
  <w:abstractNum w:abstractNumId="3">
    <w:nsid w:val="9AC380A0"/>
    <w:multiLevelType w:val="singleLevel"/>
    <w:tmpl w:val="9AC380A0"/>
    <w:lvl w:ilvl="0" w:tentative="0">
      <w:start w:val="1"/>
      <w:numFmt w:val="decimal"/>
      <w:suff w:val="nothing"/>
      <w:lvlText w:val="%1、"/>
      <w:lvlJc w:val="left"/>
    </w:lvl>
  </w:abstractNum>
  <w:abstractNum w:abstractNumId="4">
    <w:nsid w:val="A8A67BD5"/>
    <w:multiLevelType w:val="singleLevel"/>
    <w:tmpl w:val="A8A67BD5"/>
    <w:lvl w:ilvl="0" w:tentative="0">
      <w:start w:val="1"/>
      <w:numFmt w:val="decimal"/>
      <w:suff w:val="nothing"/>
      <w:lvlText w:val="%1、"/>
      <w:lvlJc w:val="left"/>
    </w:lvl>
  </w:abstractNum>
  <w:abstractNum w:abstractNumId="5">
    <w:nsid w:val="ACDFF7FD"/>
    <w:multiLevelType w:val="singleLevel"/>
    <w:tmpl w:val="ACDFF7FD"/>
    <w:lvl w:ilvl="0" w:tentative="0">
      <w:start w:val="1"/>
      <w:numFmt w:val="decimal"/>
      <w:suff w:val="nothing"/>
      <w:lvlText w:val="%1、"/>
      <w:lvlJc w:val="left"/>
    </w:lvl>
  </w:abstractNum>
  <w:abstractNum w:abstractNumId="6">
    <w:nsid w:val="AD49A7F7"/>
    <w:multiLevelType w:val="singleLevel"/>
    <w:tmpl w:val="AD49A7F7"/>
    <w:lvl w:ilvl="0" w:tentative="0">
      <w:start w:val="1"/>
      <w:numFmt w:val="decimal"/>
      <w:suff w:val="nothing"/>
      <w:lvlText w:val="%1、"/>
      <w:lvlJc w:val="left"/>
    </w:lvl>
  </w:abstractNum>
  <w:abstractNum w:abstractNumId="7">
    <w:nsid w:val="B39A664F"/>
    <w:multiLevelType w:val="singleLevel"/>
    <w:tmpl w:val="B39A664F"/>
    <w:lvl w:ilvl="0" w:tentative="0">
      <w:start w:val="1"/>
      <w:numFmt w:val="decimal"/>
      <w:suff w:val="nothing"/>
      <w:lvlText w:val="%1、"/>
      <w:lvlJc w:val="left"/>
    </w:lvl>
  </w:abstractNum>
  <w:abstractNum w:abstractNumId="8">
    <w:nsid w:val="BD0028EA"/>
    <w:multiLevelType w:val="singleLevel"/>
    <w:tmpl w:val="BD0028EA"/>
    <w:lvl w:ilvl="0" w:tentative="0">
      <w:start w:val="1"/>
      <w:numFmt w:val="decimal"/>
      <w:suff w:val="nothing"/>
      <w:lvlText w:val="%1、"/>
      <w:lvlJc w:val="left"/>
    </w:lvl>
  </w:abstractNum>
  <w:abstractNum w:abstractNumId="9">
    <w:nsid w:val="C953B68F"/>
    <w:multiLevelType w:val="singleLevel"/>
    <w:tmpl w:val="C953B68F"/>
    <w:lvl w:ilvl="0" w:tentative="0">
      <w:start w:val="1"/>
      <w:numFmt w:val="decimal"/>
      <w:suff w:val="nothing"/>
      <w:lvlText w:val="%1、"/>
      <w:lvlJc w:val="left"/>
    </w:lvl>
  </w:abstractNum>
  <w:abstractNum w:abstractNumId="10">
    <w:nsid w:val="CB245577"/>
    <w:multiLevelType w:val="singleLevel"/>
    <w:tmpl w:val="CB245577"/>
    <w:lvl w:ilvl="0" w:tentative="0">
      <w:start w:val="1"/>
      <w:numFmt w:val="decimal"/>
      <w:suff w:val="nothing"/>
      <w:lvlText w:val="%1、"/>
      <w:lvlJc w:val="left"/>
    </w:lvl>
  </w:abstractNum>
  <w:abstractNum w:abstractNumId="11">
    <w:nsid w:val="CE7B96AE"/>
    <w:multiLevelType w:val="singleLevel"/>
    <w:tmpl w:val="CE7B96AE"/>
    <w:lvl w:ilvl="0" w:tentative="0">
      <w:start w:val="1"/>
      <w:numFmt w:val="decimal"/>
      <w:suff w:val="nothing"/>
      <w:lvlText w:val="%1、"/>
      <w:lvlJc w:val="left"/>
    </w:lvl>
  </w:abstractNum>
  <w:abstractNum w:abstractNumId="12">
    <w:nsid w:val="D03B78DB"/>
    <w:multiLevelType w:val="singleLevel"/>
    <w:tmpl w:val="D03B78DB"/>
    <w:lvl w:ilvl="0" w:tentative="0">
      <w:start w:val="3"/>
      <w:numFmt w:val="chineseCounting"/>
      <w:suff w:val="space"/>
      <w:lvlText w:val="第%1章"/>
      <w:lvlJc w:val="left"/>
      <w:rPr>
        <w:rFonts w:hint="eastAsia"/>
      </w:rPr>
    </w:lvl>
  </w:abstractNum>
  <w:abstractNum w:abstractNumId="13">
    <w:nsid w:val="D38FCE87"/>
    <w:multiLevelType w:val="singleLevel"/>
    <w:tmpl w:val="D38FCE87"/>
    <w:lvl w:ilvl="0" w:tentative="0">
      <w:start w:val="1"/>
      <w:numFmt w:val="decimal"/>
      <w:suff w:val="nothing"/>
      <w:lvlText w:val="%1、"/>
      <w:lvlJc w:val="left"/>
    </w:lvl>
  </w:abstractNum>
  <w:abstractNum w:abstractNumId="14">
    <w:nsid w:val="E04EC810"/>
    <w:multiLevelType w:val="singleLevel"/>
    <w:tmpl w:val="E04EC810"/>
    <w:lvl w:ilvl="0" w:tentative="0">
      <w:start w:val="1"/>
      <w:numFmt w:val="decimal"/>
      <w:suff w:val="nothing"/>
      <w:lvlText w:val="%1、"/>
      <w:lvlJc w:val="left"/>
    </w:lvl>
  </w:abstractNum>
  <w:abstractNum w:abstractNumId="15">
    <w:nsid w:val="E51E25E8"/>
    <w:multiLevelType w:val="singleLevel"/>
    <w:tmpl w:val="E51E25E8"/>
    <w:lvl w:ilvl="0" w:tentative="0">
      <w:start w:val="1"/>
      <w:numFmt w:val="decimal"/>
      <w:suff w:val="nothing"/>
      <w:lvlText w:val="%1、"/>
      <w:lvlJc w:val="left"/>
    </w:lvl>
  </w:abstractNum>
  <w:abstractNum w:abstractNumId="16">
    <w:nsid w:val="E67C837D"/>
    <w:multiLevelType w:val="singleLevel"/>
    <w:tmpl w:val="E67C837D"/>
    <w:lvl w:ilvl="0" w:tentative="0">
      <w:start w:val="1"/>
      <w:numFmt w:val="decimal"/>
      <w:suff w:val="nothing"/>
      <w:lvlText w:val="%1、"/>
      <w:lvlJc w:val="left"/>
    </w:lvl>
  </w:abstractNum>
  <w:abstractNum w:abstractNumId="17">
    <w:nsid w:val="01E967D5"/>
    <w:multiLevelType w:val="multilevel"/>
    <w:tmpl w:val="01E967D5"/>
    <w:lvl w:ilvl="0" w:tentative="0">
      <w:start w:val="1"/>
      <w:numFmt w:val="chineseCountingThousand"/>
      <w:pStyle w:val="183"/>
      <w:lvlText w:val="%1、"/>
      <w:lvlJc w:val="left"/>
      <w:pPr>
        <w:ind w:left="0" w:firstLine="40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032C55D1"/>
    <w:multiLevelType w:val="singleLevel"/>
    <w:tmpl w:val="032C55D1"/>
    <w:lvl w:ilvl="0" w:tentative="0">
      <w:start w:val="1"/>
      <w:numFmt w:val="decimal"/>
      <w:suff w:val="nothing"/>
      <w:lvlText w:val="%1、"/>
      <w:lvlJc w:val="left"/>
    </w:lvl>
  </w:abstractNum>
  <w:abstractNum w:abstractNumId="19">
    <w:nsid w:val="0405EC3B"/>
    <w:multiLevelType w:val="singleLevel"/>
    <w:tmpl w:val="0405EC3B"/>
    <w:lvl w:ilvl="0" w:tentative="0">
      <w:start w:val="1"/>
      <w:numFmt w:val="decimal"/>
      <w:suff w:val="nothing"/>
      <w:lvlText w:val="%1、"/>
      <w:lvlJc w:val="left"/>
    </w:lvl>
  </w:abstractNum>
  <w:abstractNum w:abstractNumId="20">
    <w:nsid w:val="229734FF"/>
    <w:multiLevelType w:val="multilevel"/>
    <w:tmpl w:val="229734FF"/>
    <w:lvl w:ilvl="0" w:tentative="0">
      <w:start w:val="1"/>
      <w:numFmt w:val="decimal"/>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21">
    <w:nsid w:val="2A0C12E7"/>
    <w:multiLevelType w:val="singleLevel"/>
    <w:tmpl w:val="2A0C12E7"/>
    <w:lvl w:ilvl="0" w:tentative="0">
      <w:start w:val="1"/>
      <w:numFmt w:val="decimal"/>
      <w:lvlText w:val="(%1)"/>
      <w:lvlJc w:val="left"/>
      <w:pPr>
        <w:ind w:left="425" w:hanging="425"/>
      </w:pPr>
      <w:rPr>
        <w:rFonts w:hint="default"/>
      </w:rPr>
    </w:lvl>
  </w:abstractNum>
  <w:abstractNum w:abstractNumId="22">
    <w:nsid w:val="2F40ED6F"/>
    <w:multiLevelType w:val="singleLevel"/>
    <w:tmpl w:val="2F40ED6F"/>
    <w:lvl w:ilvl="0" w:tentative="0">
      <w:start w:val="1"/>
      <w:numFmt w:val="decimal"/>
      <w:suff w:val="nothing"/>
      <w:lvlText w:val="%1、"/>
      <w:lvlJc w:val="left"/>
    </w:lvl>
  </w:abstractNum>
  <w:abstractNum w:abstractNumId="23">
    <w:nsid w:val="3AA800C6"/>
    <w:multiLevelType w:val="multilevel"/>
    <w:tmpl w:val="3AA800C6"/>
    <w:lvl w:ilvl="0" w:tentative="0">
      <w:start w:val="1"/>
      <w:numFmt w:val="decimal"/>
      <w:pStyle w:val="187"/>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rPr>
        <w:rFonts w:hint="eastAsia" w:ascii="仿宋_GB2312" w:eastAsia="仿宋_GB2312"/>
      </w:r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24">
    <w:nsid w:val="3B60CAED"/>
    <w:multiLevelType w:val="singleLevel"/>
    <w:tmpl w:val="3B60CAED"/>
    <w:lvl w:ilvl="0" w:tentative="0">
      <w:start w:val="1"/>
      <w:numFmt w:val="decimal"/>
      <w:suff w:val="nothing"/>
      <w:lvlText w:val="%1、"/>
      <w:lvlJc w:val="left"/>
    </w:lvl>
  </w:abstractNum>
  <w:abstractNum w:abstractNumId="25">
    <w:nsid w:val="3CFE69C5"/>
    <w:multiLevelType w:val="singleLevel"/>
    <w:tmpl w:val="3CFE69C5"/>
    <w:lvl w:ilvl="0" w:tentative="0">
      <w:start w:val="1"/>
      <w:numFmt w:val="decimal"/>
      <w:suff w:val="nothing"/>
      <w:lvlText w:val="%1、"/>
      <w:lvlJc w:val="left"/>
    </w:lvl>
  </w:abstractNum>
  <w:abstractNum w:abstractNumId="26">
    <w:nsid w:val="49C3058C"/>
    <w:multiLevelType w:val="singleLevel"/>
    <w:tmpl w:val="49C3058C"/>
    <w:lvl w:ilvl="0" w:tentative="0">
      <w:start w:val="1"/>
      <w:numFmt w:val="decimal"/>
      <w:suff w:val="nothing"/>
      <w:lvlText w:val="%1、"/>
      <w:lvlJc w:val="left"/>
    </w:lvl>
  </w:abstractNum>
  <w:abstractNum w:abstractNumId="27">
    <w:nsid w:val="577D4AE1"/>
    <w:multiLevelType w:val="singleLevel"/>
    <w:tmpl w:val="577D4AE1"/>
    <w:lvl w:ilvl="0" w:tentative="0">
      <w:start w:val="1"/>
      <w:numFmt w:val="decimal"/>
      <w:suff w:val="nothing"/>
      <w:lvlText w:val="%1、"/>
      <w:lvlJc w:val="left"/>
    </w:lvl>
  </w:abstractNum>
  <w:abstractNum w:abstractNumId="28">
    <w:nsid w:val="5C51A6F4"/>
    <w:multiLevelType w:val="singleLevel"/>
    <w:tmpl w:val="5C51A6F4"/>
    <w:lvl w:ilvl="0" w:tentative="0">
      <w:start w:val="1"/>
      <w:numFmt w:val="decimal"/>
      <w:suff w:val="nothing"/>
      <w:lvlText w:val="%1、"/>
      <w:lvlJc w:val="left"/>
    </w:lvl>
  </w:abstractNum>
  <w:abstractNum w:abstractNumId="29">
    <w:nsid w:val="5EB4C0E5"/>
    <w:multiLevelType w:val="singleLevel"/>
    <w:tmpl w:val="5EB4C0E5"/>
    <w:lvl w:ilvl="0" w:tentative="0">
      <w:start w:val="1"/>
      <w:numFmt w:val="decimal"/>
      <w:suff w:val="nothing"/>
      <w:lvlText w:val="%1、"/>
      <w:lvlJc w:val="left"/>
    </w:lvl>
  </w:abstractNum>
  <w:abstractNum w:abstractNumId="30">
    <w:nsid w:val="62687BB6"/>
    <w:multiLevelType w:val="multilevel"/>
    <w:tmpl w:val="62687BB6"/>
    <w:lvl w:ilvl="0" w:tentative="0">
      <w:start w:val="1"/>
      <w:numFmt w:val="decimal"/>
      <w:pStyle w:val="193"/>
      <w:lvlText w:val="附件%1"/>
      <w:lvlJc w:val="left"/>
      <w:pPr>
        <w:ind w:left="3681" w:hanging="420"/>
      </w:pPr>
      <w:rPr>
        <w:sz w:val="30"/>
        <w:szCs w:val="30"/>
      </w:rPr>
    </w:lvl>
    <w:lvl w:ilvl="1" w:tentative="0">
      <w:start w:val="1"/>
      <w:numFmt w:val="lowerLetter"/>
      <w:lvlText w:val="%2)"/>
      <w:lvlJc w:val="left"/>
      <w:pPr>
        <w:ind w:left="983" w:hanging="420"/>
      </w:pPr>
    </w:lvl>
    <w:lvl w:ilvl="2" w:tentative="0">
      <w:start w:val="1"/>
      <w:numFmt w:val="lowerRoman"/>
      <w:lvlText w:val="%3."/>
      <w:lvlJc w:val="right"/>
      <w:pPr>
        <w:ind w:left="1403" w:hanging="420"/>
      </w:pPr>
    </w:lvl>
    <w:lvl w:ilvl="3" w:tentative="0">
      <w:start w:val="1"/>
      <w:numFmt w:val="decimal"/>
      <w:lvlText w:val="%4."/>
      <w:lvlJc w:val="left"/>
      <w:pPr>
        <w:ind w:left="1823" w:hanging="420"/>
      </w:pPr>
    </w:lvl>
    <w:lvl w:ilvl="4" w:tentative="0">
      <w:start w:val="1"/>
      <w:numFmt w:val="lowerLetter"/>
      <w:lvlText w:val="%5)"/>
      <w:lvlJc w:val="left"/>
      <w:pPr>
        <w:ind w:left="2243" w:hanging="420"/>
      </w:pPr>
    </w:lvl>
    <w:lvl w:ilvl="5" w:tentative="0">
      <w:start w:val="1"/>
      <w:numFmt w:val="lowerRoman"/>
      <w:lvlText w:val="%6."/>
      <w:lvlJc w:val="right"/>
      <w:pPr>
        <w:ind w:left="2663" w:hanging="420"/>
      </w:pPr>
    </w:lvl>
    <w:lvl w:ilvl="6" w:tentative="0">
      <w:start w:val="1"/>
      <w:numFmt w:val="decimal"/>
      <w:lvlText w:val="%7."/>
      <w:lvlJc w:val="left"/>
      <w:pPr>
        <w:ind w:left="3083" w:hanging="420"/>
      </w:pPr>
    </w:lvl>
    <w:lvl w:ilvl="7" w:tentative="0">
      <w:start w:val="1"/>
      <w:numFmt w:val="lowerLetter"/>
      <w:lvlText w:val="%8)"/>
      <w:lvlJc w:val="left"/>
      <w:pPr>
        <w:ind w:left="3503" w:hanging="420"/>
      </w:pPr>
    </w:lvl>
    <w:lvl w:ilvl="8" w:tentative="0">
      <w:start w:val="1"/>
      <w:numFmt w:val="lowerRoman"/>
      <w:lvlText w:val="%9."/>
      <w:lvlJc w:val="right"/>
      <w:pPr>
        <w:ind w:left="3923" w:hanging="420"/>
      </w:pPr>
    </w:lvl>
  </w:abstractNum>
  <w:abstractNum w:abstractNumId="31">
    <w:nsid w:val="67E8FA7B"/>
    <w:multiLevelType w:val="singleLevel"/>
    <w:tmpl w:val="67E8FA7B"/>
    <w:lvl w:ilvl="0" w:tentative="0">
      <w:start w:val="1"/>
      <w:numFmt w:val="decimal"/>
      <w:suff w:val="nothing"/>
      <w:lvlText w:val="%1、"/>
      <w:lvlJc w:val="left"/>
    </w:lvl>
  </w:abstractNum>
  <w:abstractNum w:abstractNumId="32">
    <w:nsid w:val="6E87019F"/>
    <w:multiLevelType w:val="multilevel"/>
    <w:tmpl w:val="6E87019F"/>
    <w:lvl w:ilvl="0" w:tentative="0">
      <w:start w:val="1"/>
      <w:numFmt w:val="chineseCountingThousand"/>
      <w:pStyle w:val="185"/>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33">
    <w:nsid w:val="78155835"/>
    <w:multiLevelType w:val="singleLevel"/>
    <w:tmpl w:val="78155835"/>
    <w:lvl w:ilvl="0" w:tentative="0">
      <w:start w:val="1"/>
      <w:numFmt w:val="decimal"/>
      <w:suff w:val="nothing"/>
      <w:lvlText w:val="%1、"/>
      <w:lvlJc w:val="left"/>
    </w:lvl>
  </w:abstractNum>
  <w:abstractNum w:abstractNumId="34">
    <w:nsid w:val="7B6A641B"/>
    <w:multiLevelType w:val="singleLevel"/>
    <w:tmpl w:val="7B6A641B"/>
    <w:lvl w:ilvl="0" w:tentative="0">
      <w:start w:val="1"/>
      <w:numFmt w:val="decimal"/>
      <w:suff w:val="nothing"/>
      <w:lvlText w:val="%1、"/>
      <w:lvlJc w:val="left"/>
    </w:lvl>
  </w:abstractNum>
  <w:abstractNum w:abstractNumId="35">
    <w:nsid w:val="7CA0179D"/>
    <w:multiLevelType w:val="singleLevel"/>
    <w:tmpl w:val="7CA0179D"/>
    <w:lvl w:ilvl="0" w:tentative="0">
      <w:start w:val="1"/>
      <w:numFmt w:val="chineseCounting"/>
      <w:suff w:val="nothing"/>
      <w:lvlText w:val="%1、"/>
      <w:lvlJc w:val="left"/>
      <w:rPr>
        <w:rFonts w:hint="eastAsia"/>
      </w:rPr>
    </w:lvl>
  </w:abstractNum>
  <w:num w:numId="1">
    <w:abstractNumId w:val="17"/>
  </w:num>
  <w:num w:numId="2">
    <w:abstractNumId w:val="32"/>
  </w:num>
  <w:num w:numId="3">
    <w:abstractNumId w:val="23"/>
  </w:num>
  <w:num w:numId="4">
    <w:abstractNumId w:val="20"/>
    <w:lvlOverride w:ilvl="0">
      <w:lvl w:ilvl="0" w:tentative="1">
        <w:start w:val="1"/>
        <w:numFmt w:val="decimal"/>
        <w:lvlText w:val="第%1条"/>
        <w:lvlJc w:val="left"/>
        <w:pPr>
          <w:ind w:left="0" w:firstLine="0"/>
        </w:pPr>
      </w:lvl>
    </w:lvlOverride>
    <w:lvlOverride w:ilvl="1">
      <w:lvl w:ilvl="1" w:tentative="1">
        <w:start w:val="1"/>
        <w:numFmt w:val="decimal"/>
        <w:pStyle w:val="188"/>
        <w:lvlText w:val="%1.%2"/>
        <w:lvlJc w:val="left"/>
        <w:pPr>
          <w:ind w:left="1843" w:firstLine="0"/>
        </w:pPr>
      </w:lvl>
    </w:lvlOverride>
    <w:lvlOverride w:ilvl="2">
      <w:lvl w:ilvl="2" w:tentative="1">
        <w:start w:val="1"/>
        <w:numFmt w:val="decimal"/>
        <w:pStyle w:val="189"/>
        <w:lvlText w:val="%1.%2.%3"/>
        <w:lvlJc w:val="left"/>
        <w:pPr>
          <w:ind w:left="2126" w:firstLine="0"/>
        </w:pPr>
      </w:lvl>
    </w:lvlOverride>
    <w:lvlOverride w:ilvl="3">
      <w:lvl w:ilvl="3" w:tentative="1">
        <w:start w:val="1"/>
        <w:numFmt w:val="decimal"/>
        <w:pStyle w:val="190"/>
        <w:lvlText w:val="%1.%2.%3.%4"/>
        <w:lvlJc w:val="left"/>
        <w:pPr>
          <w:ind w:left="710" w:firstLine="0"/>
        </w:pPr>
      </w:lvl>
    </w:lvlOverride>
    <w:lvlOverride w:ilvl="4">
      <w:lvl w:ilvl="4" w:tentative="1">
        <w:start w:val="1"/>
        <w:numFmt w:val="decimal"/>
        <w:lvlText w:val="%1.%2.%3.%4.%5"/>
        <w:lvlJc w:val="left"/>
        <w:pPr>
          <w:ind w:left="0" w:firstLine="0"/>
        </w:pPr>
      </w:lvl>
    </w:lvlOverride>
    <w:lvlOverride w:ilvl="5">
      <w:lvl w:ilvl="5" w:tentative="1">
        <w:start w:val="1"/>
        <w:numFmt w:val="decimal"/>
        <w:lvlText w:val="%1.%2.%3.%4.%5.%6"/>
        <w:lvlJc w:val="left"/>
        <w:pPr>
          <w:ind w:left="0" w:firstLine="0"/>
        </w:pPr>
      </w:lvl>
    </w:lvlOverride>
    <w:lvlOverride w:ilvl="6">
      <w:lvl w:ilvl="6" w:tentative="1">
        <w:start w:val="1"/>
        <w:numFmt w:val="decimal"/>
        <w:lvlText w:val="%1.%2.%3.%4.%5.%6.%7"/>
        <w:lvlJc w:val="left"/>
        <w:pPr>
          <w:ind w:left="0" w:firstLine="0"/>
        </w:pPr>
      </w:lvl>
    </w:lvlOverride>
    <w:lvlOverride w:ilvl="7">
      <w:lvl w:ilvl="7" w:tentative="1">
        <w:start w:val="1"/>
        <w:numFmt w:val="decimal"/>
        <w:lvlText w:val="%1.%2.%3.%4.%5.%6.%7.%8"/>
        <w:lvlJc w:val="left"/>
        <w:pPr>
          <w:ind w:left="0" w:firstLine="0"/>
        </w:pPr>
      </w:lvl>
    </w:lvlOverride>
    <w:lvlOverride w:ilvl="8">
      <w:lvl w:ilvl="8" w:tentative="1">
        <w:start w:val="1"/>
        <w:numFmt w:val="decimal"/>
        <w:lvlText w:val="%1.%2.%3.%4.%5.%6.%7.%8.%9"/>
        <w:lvlJc w:val="left"/>
        <w:pPr>
          <w:ind w:left="0" w:firstLine="0"/>
        </w:pPr>
      </w:lvl>
    </w:lvlOverride>
  </w:num>
  <w:num w:numId="5">
    <w:abstractNumId w:val="20"/>
    <w:lvlOverride w:ilvl="0">
      <w:lvl w:ilvl="0" w:tentative="1">
        <w:start w:val="1"/>
        <w:numFmt w:val="decimal"/>
        <w:lvlText w:val="第%1条"/>
        <w:lvlJc w:val="left"/>
        <w:pPr>
          <w:ind w:left="0" w:firstLine="0"/>
        </w:pPr>
      </w:lvl>
    </w:lvlOverride>
    <w:lvlOverride w:ilvl="1">
      <w:lvl w:ilvl="1" w:tentative="1">
        <w:start w:val="1"/>
        <w:numFmt w:val="decimal"/>
        <w:lvlText w:val="%1.%2"/>
        <w:lvlJc w:val="left"/>
        <w:pPr>
          <w:ind w:left="0" w:firstLine="0"/>
        </w:pPr>
      </w:lvl>
    </w:lvlOverride>
    <w:lvlOverride w:ilvl="2">
      <w:lvl w:ilvl="2" w:tentative="1">
        <w:start w:val="1"/>
        <w:numFmt w:val="decimal"/>
        <w:lvlText w:val="%1.%2.%3"/>
        <w:lvlJc w:val="left"/>
        <w:pPr>
          <w:ind w:left="0" w:firstLine="0"/>
        </w:pPr>
      </w:lvl>
    </w:lvlOverride>
    <w:lvlOverride w:ilvl="3">
      <w:lvl w:ilvl="3" w:tentative="1">
        <w:start w:val="1"/>
        <w:numFmt w:val="decimal"/>
        <w:lvlText w:val="%1.%2.%3.%4"/>
        <w:lvlJc w:val="left"/>
        <w:pPr>
          <w:ind w:left="0" w:firstLine="0"/>
        </w:pPr>
      </w:lvl>
    </w:lvlOverride>
    <w:lvlOverride w:ilvl="4">
      <w:lvl w:ilvl="4" w:tentative="1">
        <w:start w:val="1"/>
        <w:numFmt w:val="decimal"/>
        <w:pStyle w:val="191"/>
        <w:lvlText w:val="(%5)"/>
        <w:lvlJc w:val="left"/>
        <w:pPr>
          <w:ind w:left="310" w:firstLine="400"/>
        </w:pPr>
      </w:lvl>
    </w:lvlOverride>
    <w:lvlOverride w:ilvl="5">
      <w:lvl w:ilvl="5" w:tentative="1">
        <w:start w:val="1"/>
        <w:numFmt w:val="decimal"/>
        <w:lvlText w:val="%6)"/>
        <w:lvlJc w:val="left"/>
        <w:pPr>
          <w:ind w:left="0" w:firstLine="480"/>
        </w:pPr>
      </w:lvl>
    </w:lvlOverride>
    <w:lvlOverride w:ilvl="6">
      <w:lvl w:ilvl="6" w:tentative="1">
        <w:start w:val="1"/>
        <w:numFmt w:val="decimal"/>
        <w:lvlText w:val="%1.%2.%3.%4.%5.%6.%7"/>
        <w:lvlJc w:val="left"/>
        <w:pPr>
          <w:ind w:left="0" w:firstLine="0"/>
        </w:pPr>
      </w:lvl>
    </w:lvlOverride>
    <w:lvlOverride w:ilvl="7">
      <w:lvl w:ilvl="7" w:tentative="1">
        <w:start w:val="1"/>
        <w:numFmt w:val="decimal"/>
        <w:lvlText w:val="%1.%2.%3.%4.%5.%6.%7.%8"/>
        <w:lvlJc w:val="left"/>
        <w:pPr>
          <w:ind w:left="0" w:firstLine="0"/>
        </w:pPr>
      </w:lvl>
    </w:lvlOverride>
    <w:lvlOverride w:ilvl="8">
      <w:lvl w:ilvl="8" w:tentative="1">
        <w:start w:val="1"/>
        <w:numFmt w:val="decimal"/>
        <w:lvlText w:val="%1.%2.%3.%4.%5.%6.%7.%8.%9"/>
        <w:lvlJc w:val="left"/>
        <w:pPr>
          <w:ind w:left="0" w:firstLine="0"/>
        </w:pPr>
      </w:lvl>
    </w:lvlOverride>
  </w:num>
  <w:num w:numId="6">
    <w:abstractNumId w:val="30"/>
  </w:num>
  <w:num w:numId="7">
    <w:abstractNumId w:val="1"/>
  </w:num>
  <w:num w:numId="8">
    <w:abstractNumId w:val="21"/>
  </w:num>
  <w:num w:numId="9">
    <w:abstractNumId w:val="12"/>
  </w:num>
  <w:num w:numId="10">
    <w:abstractNumId w:val="35"/>
  </w:num>
  <w:num w:numId="11">
    <w:abstractNumId w:val="33"/>
  </w:num>
  <w:num w:numId="12">
    <w:abstractNumId w:val="8"/>
  </w:num>
  <w:num w:numId="13">
    <w:abstractNumId w:val="13"/>
  </w:num>
  <w:num w:numId="14">
    <w:abstractNumId w:val="29"/>
  </w:num>
  <w:num w:numId="15">
    <w:abstractNumId w:val="0"/>
  </w:num>
  <w:num w:numId="16">
    <w:abstractNumId w:val="31"/>
  </w:num>
  <w:num w:numId="17">
    <w:abstractNumId w:val="24"/>
  </w:num>
  <w:num w:numId="18">
    <w:abstractNumId w:val="25"/>
  </w:num>
  <w:num w:numId="19">
    <w:abstractNumId w:val="26"/>
  </w:num>
  <w:num w:numId="20">
    <w:abstractNumId w:val="14"/>
  </w:num>
  <w:num w:numId="21">
    <w:abstractNumId w:val="15"/>
  </w:num>
  <w:num w:numId="22">
    <w:abstractNumId w:val="28"/>
  </w:num>
  <w:num w:numId="23">
    <w:abstractNumId w:val="19"/>
  </w:num>
  <w:num w:numId="24">
    <w:abstractNumId w:val="6"/>
  </w:num>
  <w:num w:numId="25">
    <w:abstractNumId w:val="10"/>
  </w:num>
  <w:num w:numId="26">
    <w:abstractNumId w:val="16"/>
  </w:num>
  <w:num w:numId="27">
    <w:abstractNumId w:val="34"/>
  </w:num>
  <w:num w:numId="28">
    <w:abstractNumId w:val="27"/>
  </w:num>
  <w:num w:numId="29">
    <w:abstractNumId w:val="2"/>
  </w:num>
  <w:num w:numId="30">
    <w:abstractNumId w:val="4"/>
  </w:num>
  <w:num w:numId="31">
    <w:abstractNumId w:val="9"/>
  </w:num>
  <w:num w:numId="32">
    <w:abstractNumId w:val="5"/>
  </w:num>
  <w:num w:numId="33">
    <w:abstractNumId w:val="3"/>
  </w:num>
  <w:num w:numId="34">
    <w:abstractNumId w:val="18"/>
  </w:num>
  <w:num w:numId="35">
    <w:abstractNumId w:val="7"/>
  </w:num>
  <w:num w:numId="36">
    <w:abstractNumId w:val="11"/>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622"/>
    <w:rsid w:val="00003FDF"/>
    <w:rsid w:val="00004D32"/>
    <w:rsid w:val="00021402"/>
    <w:rsid w:val="00027B25"/>
    <w:rsid w:val="000326F9"/>
    <w:rsid w:val="000350EF"/>
    <w:rsid w:val="00036CF4"/>
    <w:rsid w:val="00037BED"/>
    <w:rsid w:val="00042887"/>
    <w:rsid w:val="000437F5"/>
    <w:rsid w:val="00043A66"/>
    <w:rsid w:val="00044F48"/>
    <w:rsid w:val="000524A3"/>
    <w:rsid w:val="000553E0"/>
    <w:rsid w:val="00074C34"/>
    <w:rsid w:val="0007749C"/>
    <w:rsid w:val="000776AD"/>
    <w:rsid w:val="00081248"/>
    <w:rsid w:val="000844B2"/>
    <w:rsid w:val="0008539D"/>
    <w:rsid w:val="000863DC"/>
    <w:rsid w:val="00093406"/>
    <w:rsid w:val="000942D2"/>
    <w:rsid w:val="0009501E"/>
    <w:rsid w:val="000A072C"/>
    <w:rsid w:val="000A3F34"/>
    <w:rsid w:val="000A78EC"/>
    <w:rsid w:val="000A7E88"/>
    <w:rsid w:val="000B2072"/>
    <w:rsid w:val="000B7423"/>
    <w:rsid w:val="000C6B96"/>
    <w:rsid w:val="000C6DBA"/>
    <w:rsid w:val="000C7C2A"/>
    <w:rsid w:val="000D15CE"/>
    <w:rsid w:val="000D2138"/>
    <w:rsid w:val="000D30FE"/>
    <w:rsid w:val="000F0C0D"/>
    <w:rsid w:val="000F4A1A"/>
    <w:rsid w:val="000F5EEE"/>
    <w:rsid w:val="001022D0"/>
    <w:rsid w:val="00110DDC"/>
    <w:rsid w:val="00111CD4"/>
    <w:rsid w:val="00112807"/>
    <w:rsid w:val="00113654"/>
    <w:rsid w:val="001242DB"/>
    <w:rsid w:val="00125FE4"/>
    <w:rsid w:val="001300AA"/>
    <w:rsid w:val="00130BB0"/>
    <w:rsid w:val="00134615"/>
    <w:rsid w:val="00143F98"/>
    <w:rsid w:val="00151E6D"/>
    <w:rsid w:val="00157F40"/>
    <w:rsid w:val="00161522"/>
    <w:rsid w:val="0016153F"/>
    <w:rsid w:val="001615FC"/>
    <w:rsid w:val="001622A4"/>
    <w:rsid w:val="0016273C"/>
    <w:rsid w:val="00164923"/>
    <w:rsid w:val="001665A1"/>
    <w:rsid w:val="00180697"/>
    <w:rsid w:val="00180D7A"/>
    <w:rsid w:val="00181661"/>
    <w:rsid w:val="0018272C"/>
    <w:rsid w:val="0018504A"/>
    <w:rsid w:val="00191E72"/>
    <w:rsid w:val="00195DEE"/>
    <w:rsid w:val="001972C1"/>
    <w:rsid w:val="001A1A10"/>
    <w:rsid w:val="001A313A"/>
    <w:rsid w:val="001A3BA5"/>
    <w:rsid w:val="001A6534"/>
    <w:rsid w:val="001A74AF"/>
    <w:rsid w:val="001B19E0"/>
    <w:rsid w:val="001B1C10"/>
    <w:rsid w:val="001B6135"/>
    <w:rsid w:val="001C510C"/>
    <w:rsid w:val="001C6EC7"/>
    <w:rsid w:val="001D01B2"/>
    <w:rsid w:val="001D627C"/>
    <w:rsid w:val="001D6E83"/>
    <w:rsid w:val="001E4486"/>
    <w:rsid w:val="001E5B0A"/>
    <w:rsid w:val="001E7EE9"/>
    <w:rsid w:val="001F0CC7"/>
    <w:rsid w:val="001F1D17"/>
    <w:rsid w:val="001F2941"/>
    <w:rsid w:val="00200F74"/>
    <w:rsid w:val="0020266F"/>
    <w:rsid w:val="002031B1"/>
    <w:rsid w:val="00205B22"/>
    <w:rsid w:val="00205EB5"/>
    <w:rsid w:val="0020631E"/>
    <w:rsid w:val="00206A30"/>
    <w:rsid w:val="002134D4"/>
    <w:rsid w:val="00214741"/>
    <w:rsid w:val="002153F6"/>
    <w:rsid w:val="00217185"/>
    <w:rsid w:val="0022071A"/>
    <w:rsid w:val="00220DB5"/>
    <w:rsid w:val="00223E49"/>
    <w:rsid w:val="00227D55"/>
    <w:rsid w:val="00227E44"/>
    <w:rsid w:val="00237C23"/>
    <w:rsid w:val="00242078"/>
    <w:rsid w:val="00247395"/>
    <w:rsid w:val="00252486"/>
    <w:rsid w:val="002528FE"/>
    <w:rsid w:val="00257B74"/>
    <w:rsid w:val="00261045"/>
    <w:rsid w:val="00266767"/>
    <w:rsid w:val="00267107"/>
    <w:rsid w:val="00271632"/>
    <w:rsid w:val="00272630"/>
    <w:rsid w:val="00272831"/>
    <w:rsid w:val="00276E21"/>
    <w:rsid w:val="002773CD"/>
    <w:rsid w:val="0027746E"/>
    <w:rsid w:val="0028010A"/>
    <w:rsid w:val="00282401"/>
    <w:rsid w:val="00284733"/>
    <w:rsid w:val="00286910"/>
    <w:rsid w:val="002876E0"/>
    <w:rsid w:val="0029127C"/>
    <w:rsid w:val="0029274A"/>
    <w:rsid w:val="00293971"/>
    <w:rsid w:val="002954AD"/>
    <w:rsid w:val="00297B3B"/>
    <w:rsid w:val="002A4E3A"/>
    <w:rsid w:val="002B0D0D"/>
    <w:rsid w:val="002B0D12"/>
    <w:rsid w:val="002B50EC"/>
    <w:rsid w:val="002C32B3"/>
    <w:rsid w:val="002C4BC3"/>
    <w:rsid w:val="002D2624"/>
    <w:rsid w:val="002E0C5B"/>
    <w:rsid w:val="002E1D37"/>
    <w:rsid w:val="002E3B7F"/>
    <w:rsid w:val="002E6065"/>
    <w:rsid w:val="002E6801"/>
    <w:rsid w:val="002F0DE5"/>
    <w:rsid w:val="002F7122"/>
    <w:rsid w:val="002F7718"/>
    <w:rsid w:val="00312EC1"/>
    <w:rsid w:val="003153F4"/>
    <w:rsid w:val="00317688"/>
    <w:rsid w:val="00326E87"/>
    <w:rsid w:val="00334608"/>
    <w:rsid w:val="0034084B"/>
    <w:rsid w:val="003411BD"/>
    <w:rsid w:val="00341497"/>
    <w:rsid w:val="00342F93"/>
    <w:rsid w:val="00343856"/>
    <w:rsid w:val="00350C66"/>
    <w:rsid w:val="00353025"/>
    <w:rsid w:val="00353513"/>
    <w:rsid w:val="00362622"/>
    <w:rsid w:val="00362875"/>
    <w:rsid w:val="0037046E"/>
    <w:rsid w:val="003712A7"/>
    <w:rsid w:val="00371417"/>
    <w:rsid w:val="00374941"/>
    <w:rsid w:val="0037520A"/>
    <w:rsid w:val="00380384"/>
    <w:rsid w:val="0038071E"/>
    <w:rsid w:val="0038129F"/>
    <w:rsid w:val="00391743"/>
    <w:rsid w:val="003942EA"/>
    <w:rsid w:val="003947A9"/>
    <w:rsid w:val="003A205A"/>
    <w:rsid w:val="003A78A8"/>
    <w:rsid w:val="003C34A3"/>
    <w:rsid w:val="003C3E4A"/>
    <w:rsid w:val="003C5496"/>
    <w:rsid w:val="003D24F4"/>
    <w:rsid w:val="003E4591"/>
    <w:rsid w:val="004003C5"/>
    <w:rsid w:val="00403C7F"/>
    <w:rsid w:val="00404C2B"/>
    <w:rsid w:val="00406A8B"/>
    <w:rsid w:val="00410BE5"/>
    <w:rsid w:val="00412236"/>
    <w:rsid w:val="00420508"/>
    <w:rsid w:val="00420CBB"/>
    <w:rsid w:val="0042747B"/>
    <w:rsid w:val="004318B5"/>
    <w:rsid w:val="004436E6"/>
    <w:rsid w:val="00444905"/>
    <w:rsid w:val="00447604"/>
    <w:rsid w:val="0045534D"/>
    <w:rsid w:val="00455850"/>
    <w:rsid w:val="00463D97"/>
    <w:rsid w:val="00465633"/>
    <w:rsid w:val="00471B4E"/>
    <w:rsid w:val="00474DC2"/>
    <w:rsid w:val="004752CD"/>
    <w:rsid w:val="00491603"/>
    <w:rsid w:val="00497830"/>
    <w:rsid w:val="004A263A"/>
    <w:rsid w:val="004A46E5"/>
    <w:rsid w:val="004A5BA5"/>
    <w:rsid w:val="004B04F5"/>
    <w:rsid w:val="004B1ED6"/>
    <w:rsid w:val="004C1E02"/>
    <w:rsid w:val="004D052F"/>
    <w:rsid w:val="004D289A"/>
    <w:rsid w:val="004D4949"/>
    <w:rsid w:val="004E103A"/>
    <w:rsid w:val="004E3BA3"/>
    <w:rsid w:val="004E49FF"/>
    <w:rsid w:val="004E5011"/>
    <w:rsid w:val="004E6377"/>
    <w:rsid w:val="004F0207"/>
    <w:rsid w:val="004F0540"/>
    <w:rsid w:val="004F063A"/>
    <w:rsid w:val="004F1BD1"/>
    <w:rsid w:val="004F6742"/>
    <w:rsid w:val="005009B5"/>
    <w:rsid w:val="00503536"/>
    <w:rsid w:val="00503FA9"/>
    <w:rsid w:val="005051A2"/>
    <w:rsid w:val="005135BD"/>
    <w:rsid w:val="00513F06"/>
    <w:rsid w:val="005233F2"/>
    <w:rsid w:val="00524386"/>
    <w:rsid w:val="005248B2"/>
    <w:rsid w:val="0052694D"/>
    <w:rsid w:val="00536701"/>
    <w:rsid w:val="005550B4"/>
    <w:rsid w:val="0056128C"/>
    <w:rsid w:val="005616E2"/>
    <w:rsid w:val="00572A69"/>
    <w:rsid w:val="00573DBB"/>
    <w:rsid w:val="00575D2A"/>
    <w:rsid w:val="00580AE2"/>
    <w:rsid w:val="00582ED1"/>
    <w:rsid w:val="005838AB"/>
    <w:rsid w:val="00584470"/>
    <w:rsid w:val="0059002F"/>
    <w:rsid w:val="00596B52"/>
    <w:rsid w:val="00596FD6"/>
    <w:rsid w:val="005A0627"/>
    <w:rsid w:val="005A39F9"/>
    <w:rsid w:val="005B12BC"/>
    <w:rsid w:val="005B24D3"/>
    <w:rsid w:val="005B30C7"/>
    <w:rsid w:val="005C215B"/>
    <w:rsid w:val="005D0BF1"/>
    <w:rsid w:val="005D25E5"/>
    <w:rsid w:val="005D59BF"/>
    <w:rsid w:val="005D5EDC"/>
    <w:rsid w:val="005E762C"/>
    <w:rsid w:val="005F00C8"/>
    <w:rsid w:val="005F1EBE"/>
    <w:rsid w:val="005F32F9"/>
    <w:rsid w:val="005F6016"/>
    <w:rsid w:val="00600B87"/>
    <w:rsid w:val="006031E6"/>
    <w:rsid w:val="00603FBE"/>
    <w:rsid w:val="00615555"/>
    <w:rsid w:val="00615E28"/>
    <w:rsid w:val="006166D8"/>
    <w:rsid w:val="00622398"/>
    <w:rsid w:val="0063219F"/>
    <w:rsid w:val="00634630"/>
    <w:rsid w:val="006355AE"/>
    <w:rsid w:val="00650B56"/>
    <w:rsid w:val="006578B3"/>
    <w:rsid w:val="00661E76"/>
    <w:rsid w:val="00662EED"/>
    <w:rsid w:val="00663185"/>
    <w:rsid w:val="006647FD"/>
    <w:rsid w:val="0066740E"/>
    <w:rsid w:val="0067503B"/>
    <w:rsid w:val="00675E12"/>
    <w:rsid w:val="006806FC"/>
    <w:rsid w:val="006874FE"/>
    <w:rsid w:val="0069151A"/>
    <w:rsid w:val="00694127"/>
    <w:rsid w:val="00697CA6"/>
    <w:rsid w:val="006A0401"/>
    <w:rsid w:val="006A4CD5"/>
    <w:rsid w:val="006A5524"/>
    <w:rsid w:val="006A6EF1"/>
    <w:rsid w:val="006A7199"/>
    <w:rsid w:val="006C40A7"/>
    <w:rsid w:val="006C5C2E"/>
    <w:rsid w:val="006C7819"/>
    <w:rsid w:val="006D0268"/>
    <w:rsid w:val="006D3C1C"/>
    <w:rsid w:val="006D543F"/>
    <w:rsid w:val="006D55B6"/>
    <w:rsid w:val="006E578D"/>
    <w:rsid w:val="006E5BC8"/>
    <w:rsid w:val="006E6B5A"/>
    <w:rsid w:val="006F3174"/>
    <w:rsid w:val="006F6D23"/>
    <w:rsid w:val="00703972"/>
    <w:rsid w:val="00707A28"/>
    <w:rsid w:val="00707E70"/>
    <w:rsid w:val="007114F8"/>
    <w:rsid w:val="00727CB5"/>
    <w:rsid w:val="007301A7"/>
    <w:rsid w:val="00730587"/>
    <w:rsid w:val="00730AA6"/>
    <w:rsid w:val="007367C0"/>
    <w:rsid w:val="00740B3D"/>
    <w:rsid w:val="0074156D"/>
    <w:rsid w:val="007419C8"/>
    <w:rsid w:val="00741A0C"/>
    <w:rsid w:val="00745FB2"/>
    <w:rsid w:val="007564D1"/>
    <w:rsid w:val="00757966"/>
    <w:rsid w:val="0076096A"/>
    <w:rsid w:val="00763680"/>
    <w:rsid w:val="00763E9A"/>
    <w:rsid w:val="007712E9"/>
    <w:rsid w:val="00772522"/>
    <w:rsid w:val="00780743"/>
    <w:rsid w:val="00791228"/>
    <w:rsid w:val="00793180"/>
    <w:rsid w:val="00793D88"/>
    <w:rsid w:val="007963C0"/>
    <w:rsid w:val="00796B19"/>
    <w:rsid w:val="007A2644"/>
    <w:rsid w:val="007A711C"/>
    <w:rsid w:val="007C2F0F"/>
    <w:rsid w:val="007C47F0"/>
    <w:rsid w:val="007D047F"/>
    <w:rsid w:val="007D1810"/>
    <w:rsid w:val="007E08A4"/>
    <w:rsid w:val="007E1145"/>
    <w:rsid w:val="007E2FC8"/>
    <w:rsid w:val="007E597A"/>
    <w:rsid w:val="007F4A5C"/>
    <w:rsid w:val="007F7B72"/>
    <w:rsid w:val="00804C1A"/>
    <w:rsid w:val="00811438"/>
    <w:rsid w:val="00811D00"/>
    <w:rsid w:val="008129D9"/>
    <w:rsid w:val="00814A42"/>
    <w:rsid w:val="008169F7"/>
    <w:rsid w:val="00817D33"/>
    <w:rsid w:val="008253AC"/>
    <w:rsid w:val="00831111"/>
    <w:rsid w:val="0083438B"/>
    <w:rsid w:val="00836DCC"/>
    <w:rsid w:val="00840C47"/>
    <w:rsid w:val="008410C6"/>
    <w:rsid w:val="00841ECB"/>
    <w:rsid w:val="00842735"/>
    <w:rsid w:val="00844324"/>
    <w:rsid w:val="00846F3F"/>
    <w:rsid w:val="00856882"/>
    <w:rsid w:val="00863FBA"/>
    <w:rsid w:val="00874ED8"/>
    <w:rsid w:val="0087502E"/>
    <w:rsid w:val="008806E6"/>
    <w:rsid w:val="008815A6"/>
    <w:rsid w:val="00882352"/>
    <w:rsid w:val="00883EFD"/>
    <w:rsid w:val="00885336"/>
    <w:rsid w:val="00892556"/>
    <w:rsid w:val="00893270"/>
    <w:rsid w:val="00896C37"/>
    <w:rsid w:val="008A0B17"/>
    <w:rsid w:val="008A1CFF"/>
    <w:rsid w:val="008A2676"/>
    <w:rsid w:val="008A4D6F"/>
    <w:rsid w:val="008A7E43"/>
    <w:rsid w:val="008B4537"/>
    <w:rsid w:val="008C1B8C"/>
    <w:rsid w:val="008C2568"/>
    <w:rsid w:val="008C45A6"/>
    <w:rsid w:val="008D370D"/>
    <w:rsid w:val="008D4262"/>
    <w:rsid w:val="008D6576"/>
    <w:rsid w:val="008E2E4F"/>
    <w:rsid w:val="008E4220"/>
    <w:rsid w:val="008F1E4F"/>
    <w:rsid w:val="00904A75"/>
    <w:rsid w:val="00904BAE"/>
    <w:rsid w:val="00920868"/>
    <w:rsid w:val="00921198"/>
    <w:rsid w:val="00925C9A"/>
    <w:rsid w:val="00927161"/>
    <w:rsid w:val="00927E5B"/>
    <w:rsid w:val="0093006E"/>
    <w:rsid w:val="009301F7"/>
    <w:rsid w:val="00930C6E"/>
    <w:rsid w:val="00935FD2"/>
    <w:rsid w:val="009374EE"/>
    <w:rsid w:val="00937547"/>
    <w:rsid w:val="00937560"/>
    <w:rsid w:val="00940D6F"/>
    <w:rsid w:val="00941CE7"/>
    <w:rsid w:val="009524FF"/>
    <w:rsid w:val="009558AA"/>
    <w:rsid w:val="009569B3"/>
    <w:rsid w:val="00966317"/>
    <w:rsid w:val="0096643E"/>
    <w:rsid w:val="00972716"/>
    <w:rsid w:val="00975625"/>
    <w:rsid w:val="009809E5"/>
    <w:rsid w:val="0098107F"/>
    <w:rsid w:val="00983040"/>
    <w:rsid w:val="00990334"/>
    <w:rsid w:val="00992D58"/>
    <w:rsid w:val="00995F7E"/>
    <w:rsid w:val="009A163E"/>
    <w:rsid w:val="009A1B2C"/>
    <w:rsid w:val="009B0744"/>
    <w:rsid w:val="009B27E7"/>
    <w:rsid w:val="009C258E"/>
    <w:rsid w:val="009D189D"/>
    <w:rsid w:val="009D223A"/>
    <w:rsid w:val="009D32D6"/>
    <w:rsid w:val="009D50F6"/>
    <w:rsid w:val="009D6348"/>
    <w:rsid w:val="009D6BF7"/>
    <w:rsid w:val="009E3CDF"/>
    <w:rsid w:val="009E3D93"/>
    <w:rsid w:val="009E7E1D"/>
    <w:rsid w:val="009F4C18"/>
    <w:rsid w:val="009F5FF8"/>
    <w:rsid w:val="00A000AA"/>
    <w:rsid w:val="00A031A9"/>
    <w:rsid w:val="00A12FB3"/>
    <w:rsid w:val="00A25354"/>
    <w:rsid w:val="00A2739C"/>
    <w:rsid w:val="00A27C36"/>
    <w:rsid w:val="00A37EDE"/>
    <w:rsid w:val="00A40DE9"/>
    <w:rsid w:val="00A43CF6"/>
    <w:rsid w:val="00A45D2E"/>
    <w:rsid w:val="00A47432"/>
    <w:rsid w:val="00A50D24"/>
    <w:rsid w:val="00A55743"/>
    <w:rsid w:val="00A57B59"/>
    <w:rsid w:val="00A731CE"/>
    <w:rsid w:val="00A736FF"/>
    <w:rsid w:val="00A7582D"/>
    <w:rsid w:val="00A77E40"/>
    <w:rsid w:val="00A816EB"/>
    <w:rsid w:val="00A83C6E"/>
    <w:rsid w:val="00A84913"/>
    <w:rsid w:val="00A924B8"/>
    <w:rsid w:val="00A92AEA"/>
    <w:rsid w:val="00A93587"/>
    <w:rsid w:val="00A963F3"/>
    <w:rsid w:val="00AA2783"/>
    <w:rsid w:val="00AA3F5D"/>
    <w:rsid w:val="00AA7275"/>
    <w:rsid w:val="00AB1820"/>
    <w:rsid w:val="00AB1B87"/>
    <w:rsid w:val="00AC060A"/>
    <w:rsid w:val="00AC2100"/>
    <w:rsid w:val="00AC3E18"/>
    <w:rsid w:val="00AC5190"/>
    <w:rsid w:val="00AC66E1"/>
    <w:rsid w:val="00AC77BA"/>
    <w:rsid w:val="00AC77C0"/>
    <w:rsid w:val="00AE350D"/>
    <w:rsid w:val="00AE4879"/>
    <w:rsid w:val="00AE5909"/>
    <w:rsid w:val="00AE759F"/>
    <w:rsid w:val="00B03EAC"/>
    <w:rsid w:val="00B160FD"/>
    <w:rsid w:val="00B178DB"/>
    <w:rsid w:val="00B23420"/>
    <w:rsid w:val="00B2539C"/>
    <w:rsid w:val="00B26734"/>
    <w:rsid w:val="00B35AAF"/>
    <w:rsid w:val="00B3693B"/>
    <w:rsid w:val="00B37921"/>
    <w:rsid w:val="00B40767"/>
    <w:rsid w:val="00B42D78"/>
    <w:rsid w:val="00B434F4"/>
    <w:rsid w:val="00B475AD"/>
    <w:rsid w:val="00B50499"/>
    <w:rsid w:val="00B61BD0"/>
    <w:rsid w:val="00B63354"/>
    <w:rsid w:val="00B83BFA"/>
    <w:rsid w:val="00B85EA7"/>
    <w:rsid w:val="00B97BE5"/>
    <w:rsid w:val="00BA16F9"/>
    <w:rsid w:val="00BA3204"/>
    <w:rsid w:val="00BA3DFE"/>
    <w:rsid w:val="00BA511E"/>
    <w:rsid w:val="00BA5646"/>
    <w:rsid w:val="00BB6BE0"/>
    <w:rsid w:val="00BC00FA"/>
    <w:rsid w:val="00BC2402"/>
    <w:rsid w:val="00BC3338"/>
    <w:rsid w:val="00BC3ADE"/>
    <w:rsid w:val="00BC752C"/>
    <w:rsid w:val="00BC7B12"/>
    <w:rsid w:val="00BD36D6"/>
    <w:rsid w:val="00BD4159"/>
    <w:rsid w:val="00BE1700"/>
    <w:rsid w:val="00BE4EAD"/>
    <w:rsid w:val="00BF2635"/>
    <w:rsid w:val="00BF5273"/>
    <w:rsid w:val="00C04486"/>
    <w:rsid w:val="00C06EA5"/>
    <w:rsid w:val="00C16821"/>
    <w:rsid w:val="00C23D85"/>
    <w:rsid w:val="00C31DA7"/>
    <w:rsid w:val="00C3490B"/>
    <w:rsid w:val="00C3498D"/>
    <w:rsid w:val="00C37F9E"/>
    <w:rsid w:val="00C41930"/>
    <w:rsid w:val="00C447B5"/>
    <w:rsid w:val="00C4628C"/>
    <w:rsid w:val="00C556FF"/>
    <w:rsid w:val="00C60898"/>
    <w:rsid w:val="00C64A59"/>
    <w:rsid w:val="00C656FE"/>
    <w:rsid w:val="00C82734"/>
    <w:rsid w:val="00C83522"/>
    <w:rsid w:val="00C85E97"/>
    <w:rsid w:val="00C8625B"/>
    <w:rsid w:val="00C9266E"/>
    <w:rsid w:val="00C95636"/>
    <w:rsid w:val="00C967CF"/>
    <w:rsid w:val="00CA22E3"/>
    <w:rsid w:val="00CA71FD"/>
    <w:rsid w:val="00CB2BE9"/>
    <w:rsid w:val="00CB561B"/>
    <w:rsid w:val="00CB6173"/>
    <w:rsid w:val="00CC2086"/>
    <w:rsid w:val="00CC3995"/>
    <w:rsid w:val="00CC5530"/>
    <w:rsid w:val="00CC64C1"/>
    <w:rsid w:val="00CD101A"/>
    <w:rsid w:val="00CD459C"/>
    <w:rsid w:val="00CD5614"/>
    <w:rsid w:val="00CE5CEC"/>
    <w:rsid w:val="00CF2A94"/>
    <w:rsid w:val="00CF566B"/>
    <w:rsid w:val="00D002E9"/>
    <w:rsid w:val="00D10175"/>
    <w:rsid w:val="00D152D5"/>
    <w:rsid w:val="00D20C9E"/>
    <w:rsid w:val="00D33B54"/>
    <w:rsid w:val="00D402DE"/>
    <w:rsid w:val="00D410EC"/>
    <w:rsid w:val="00D47014"/>
    <w:rsid w:val="00D50D30"/>
    <w:rsid w:val="00D551C6"/>
    <w:rsid w:val="00D57408"/>
    <w:rsid w:val="00D61087"/>
    <w:rsid w:val="00D81787"/>
    <w:rsid w:val="00D8780F"/>
    <w:rsid w:val="00D87A70"/>
    <w:rsid w:val="00D91BDB"/>
    <w:rsid w:val="00D943F5"/>
    <w:rsid w:val="00D94548"/>
    <w:rsid w:val="00DA3F47"/>
    <w:rsid w:val="00DA5C91"/>
    <w:rsid w:val="00DA63C2"/>
    <w:rsid w:val="00DA71B5"/>
    <w:rsid w:val="00DB49BE"/>
    <w:rsid w:val="00DB5383"/>
    <w:rsid w:val="00DB6350"/>
    <w:rsid w:val="00DB7C66"/>
    <w:rsid w:val="00DD081D"/>
    <w:rsid w:val="00DD1AA4"/>
    <w:rsid w:val="00DD1BEA"/>
    <w:rsid w:val="00DD7873"/>
    <w:rsid w:val="00DE02CD"/>
    <w:rsid w:val="00DF4E38"/>
    <w:rsid w:val="00DF5D6B"/>
    <w:rsid w:val="00E024BF"/>
    <w:rsid w:val="00E0519F"/>
    <w:rsid w:val="00E07373"/>
    <w:rsid w:val="00E159D0"/>
    <w:rsid w:val="00E2286C"/>
    <w:rsid w:val="00E323E3"/>
    <w:rsid w:val="00E32F25"/>
    <w:rsid w:val="00E3359B"/>
    <w:rsid w:val="00E34FDF"/>
    <w:rsid w:val="00E36947"/>
    <w:rsid w:val="00E405FD"/>
    <w:rsid w:val="00E457B3"/>
    <w:rsid w:val="00E46E93"/>
    <w:rsid w:val="00E5100B"/>
    <w:rsid w:val="00E52108"/>
    <w:rsid w:val="00E53E58"/>
    <w:rsid w:val="00E5680D"/>
    <w:rsid w:val="00E664B5"/>
    <w:rsid w:val="00E71733"/>
    <w:rsid w:val="00E72255"/>
    <w:rsid w:val="00E7340E"/>
    <w:rsid w:val="00E80649"/>
    <w:rsid w:val="00E81DB1"/>
    <w:rsid w:val="00E83B68"/>
    <w:rsid w:val="00E90E10"/>
    <w:rsid w:val="00E922B4"/>
    <w:rsid w:val="00E954EC"/>
    <w:rsid w:val="00EA1184"/>
    <w:rsid w:val="00EA3135"/>
    <w:rsid w:val="00EA3193"/>
    <w:rsid w:val="00EA38EF"/>
    <w:rsid w:val="00EB427B"/>
    <w:rsid w:val="00EC248A"/>
    <w:rsid w:val="00ED3D57"/>
    <w:rsid w:val="00EE226D"/>
    <w:rsid w:val="00EE3548"/>
    <w:rsid w:val="00EE4681"/>
    <w:rsid w:val="00EE4D80"/>
    <w:rsid w:val="00EF1F24"/>
    <w:rsid w:val="00EF6861"/>
    <w:rsid w:val="00F027F2"/>
    <w:rsid w:val="00F0296A"/>
    <w:rsid w:val="00F066D9"/>
    <w:rsid w:val="00F069CE"/>
    <w:rsid w:val="00F1058B"/>
    <w:rsid w:val="00F12CEC"/>
    <w:rsid w:val="00F16D98"/>
    <w:rsid w:val="00F22841"/>
    <w:rsid w:val="00F25B70"/>
    <w:rsid w:val="00F32144"/>
    <w:rsid w:val="00F35476"/>
    <w:rsid w:val="00F36082"/>
    <w:rsid w:val="00F37B0A"/>
    <w:rsid w:val="00F42241"/>
    <w:rsid w:val="00F43313"/>
    <w:rsid w:val="00F452D7"/>
    <w:rsid w:val="00F47C6B"/>
    <w:rsid w:val="00F51B04"/>
    <w:rsid w:val="00F57486"/>
    <w:rsid w:val="00F63EBA"/>
    <w:rsid w:val="00F663CC"/>
    <w:rsid w:val="00F7049A"/>
    <w:rsid w:val="00F75008"/>
    <w:rsid w:val="00F82A1B"/>
    <w:rsid w:val="00F8550A"/>
    <w:rsid w:val="00F91DFA"/>
    <w:rsid w:val="00F92CD0"/>
    <w:rsid w:val="00F93878"/>
    <w:rsid w:val="00F964C9"/>
    <w:rsid w:val="00FA257F"/>
    <w:rsid w:val="00FA3B39"/>
    <w:rsid w:val="00FA59B8"/>
    <w:rsid w:val="00FB0D2E"/>
    <w:rsid w:val="00FB0DE7"/>
    <w:rsid w:val="00FB434B"/>
    <w:rsid w:val="00FB66F7"/>
    <w:rsid w:val="00FC286F"/>
    <w:rsid w:val="00FC42AC"/>
    <w:rsid w:val="00FC6000"/>
    <w:rsid w:val="00FC62C8"/>
    <w:rsid w:val="00FD08EC"/>
    <w:rsid w:val="00FD207F"/>
    <w:rsid w:val="00FD2B54"/>
    <w:rsid w:val="00FD764D"/>
    <w:rsid w:val="00FE0490"/>
    <w:rsid w:val="00FE498C"/>
    <w:rsid w:val="00FE61E3"/>
    <w:rsid w:val="00FF3070"/>
    <w:rsid w:val="013D0394"/>
    <w:rsid w:val="01A8777F"/>
    <w:rsid w:val="020E2805"/>
    <w:rsid w:val="02235918"/>
    <w:rsid w:val="025B5122"/>
    <w:rsid w:val="02F45461"/>
    <w:rsid w:val="033E4271"/>
    <w:rsid w:val="035739C7"/>
    <w:rsid w:val="03FF5EA5"/>
    <w:rsid w:val="04AC7A82"/>
    <w:rsid w:val="04C602CD"/>
    <w:rsid w:val="04CA4405"/>
    <w:rsid w:val="04F969A9"/>
    <w:rsid w:val="050278D0"/>
    <w:rsid w:val="05851AB3"/>
    <w:rsid w:val="05D202F8"/>
    <w:rsid w:val="05D83BCA"/>
    <w:rsid w:val="05F23297"/>
    <w:rsid w:val="060852EA"/>
    <w:rsid w:val="06462CC2"/>
    <w:rsid w:val="066A3BC9"/>
    <w:rsid w:val="069526AE"/>
    <w:rsid w:val="06BD36B4"/>
    <w:rsid w:val="07242CEA"/>
    <w:rsid w:val="07427C07"/>
    <w:rsid w:val="074844C9"/>
    <w:rsid w:val="07506BDA"/>
    <w:rsid w:val="07620184"/>
    <w:rsid w:val="078A5A76"/>
    <w:rsid w:val="08667427"/>
    <w:rsid w:val="088F0AEA"/>
    <w:rsid w:val="09256E90"/>
    <w:rsid w:val="09B84BE6"/>
    <w:rsid w:val="0A00453B"/>
    <w:rsid w:val="0A1159C6"/>
    <w:rsid w:val="0A191F80"/>
    <w:rsid w:val="0B6F2A3E"/>
    <w:rsid w:val="0BBB6EE6"/>
    <w:rsid w:val="0C00174F"/>
    <w:rsid w:val="0C5203A3"/>
    <w:rsid w:val="0C5E5E27"/>
    <w:rsid w:val="0C823341"/>
    <w:rsid w:val="0C835253"/>
    <w:rsid w:val="0CFF69F6"/>
    <w:rsid w:val="0D483FBC"/>
    <w:rsid w:val="0D487FDC"/>
    <w:rsid w:val="0D4D3237"/>
    <w:rsid w:val="0DB0336C"/>
    <w:rsid w:val="0E3F225B"/>
    <w:rsid w:val="0E423E70"/>
    <w:rsid w:val="0EB0430E"/>
    <w:rsid w:val="0EC96B4D"/>
    <w:rsid w:val="0EEF213C"/>
    <w:rsid w:val="0EFC24E4"/>
    <w:rsid w:val="0F2E7317"/>
    <w:rsid w:val="0F4D143D"/>
    <w:rsid w:val="0F5901B0"/>
    <w:rsid w:val="0F796327"/>
    <w:rsid w:val="102B0DF3"/>
    <w:rsid w:val="10603709"/>
    <w:rsid w:val="10CF54B0"/>
    <w:rsid w:val="10F851A4"/>
    <w:rsid w:val="10FD7F75"/>
    <w:rsid w:val="11293345"/>
    <w:rsid w:val="11A62DD1"/>
    <w:rsid w:val="11AE596B"/>
    <w:rsid w:val="11C83867"/>
    <w:rsid w:val="128B015D"/>
    <w:rsid w:val="12F27D0D"/>
    <w:rsid w:val="12F51E60"/>
    <w:rsid w:val="13220B2E"/>
    <w:rsid w:val="13242E30"/>
    <w:rsid w:val="1326354B"/>
    <w:rsid w:val="13B26532"/>
    <w:rsid w:val="13C2235F"/>
    <w:rsid w:val="14401017"/>
    <w:rsid w:val="144B382E"/>
    <w:rsid w:val="146E7F23"/>
    <w:rsid w:val="15745FDC"/>
    <w:rsid w:val="15CD4B7F"/>
    <w:rsid w:val="15E92AE5"/>
    <w:rsid w:val="163936DB"/>
    <w:rsid w:val="16810E02"/>
    <w:rsid w:val="16CB1BED"/>
    <w:rsid w:val="171E0A7A"/>
    <w:rsid w:val="17265A06"/>
    <w:rsid w:val="17361FC8"/>
    <w:rsid w:val="17AE4BAB"/>
    <w:rsid w:val="17CB1FF5"/>
    <w:rsid w:val="18000884"/>
    <w:rsid w:val="19197DBC"/>
    <w:rsid w:val="19590B5E"/>
    <w:rsid w:val="199D18C6"/>
    <w:rsid w:val="199E6912"/>
    <w:rsid w:val="19FD08ED"/>
    <w:rsid w:val="1A4111DE"/>
    <w:rsid w:val="1A452072"/>
    <w:rsid w:val="1A51429E"/>
    <w:rsid w:val="1A573598"/>
    <w:rsid w:val="1A673D60"/>
    <w:rsid w:val="1A911AA4"/>
    <w:rsid w:val="1B001269"/>
    <w:rsid w:val="1B2410C0"/>
    <w:rsid w:val="1B4643DE"/>
    <w:rsid w:val="1BE426F7"/>
    <w:rsid w:val="1C0A7BB7"/>
    <w:rsid w:val="1C2C23A5"/>
    <w:rsid w:val="1D292649"/>
    <w:rsid w:val="1D4F60C3"/>
    <w:rsid w:val="1D7357E5"/>
    <w:rsid w:val="1D8E52FF"/>
    <w:rsid w:val="1DAE5792"/>
    <w:rsid w:val="1DC31DA0"/>
    <w:rsid w:val="1DCA0DA4"/>
    <w:rsid w:val="1E327D53"/>
    <w:rsid w:val="1E4F3C36"/>
    <w:rsid w:val="1EDD09C4"/>
    <w:rsid w:val="1EF20A51"/>
    <w:rsid w:val="1F004461"/>
    <w:rsid w:val="1F494A11"/>
    <w:rsid w:val="1F925B4F"/>
    <w:rsid w:val="1F993E90"/>
    <w:rsid w:val="1FC4713D"/>
    <w:rsid w:val="20195BA3"/>
    <w:rsid w:val="204D697D"/>
    <w:rsid w:val="208A6A97"/>
    <w:rsid w:val="20DE2295"/>
    <w:rsid w:val="20EE6483"/>
    <w:rsid w:val="21007C93"/>
    <w:rsid w:val="215C68AD"/>
    <w:rsid w:val="21824602"/>
    <w:rsid w:val="21DD5011"/>
    <w:rsid w:val="221F4550"/>
    <w:rsid w:val="224F1894"/>
    <w:rsid w:val="2285435D"/>
    <w:rsid w:val="228626C7"/>
    <w:rsid w:val="22C54400"/>
    <w:rsid w:val="231307B6"/>
    <w:rsid w:val="231E022F"/>
    <w:rsid w:val="236B5512"/>
    <w:rsid w:val="23E24424"/>
    <w:rsid w:val="24172CD6"/>
    <w:rsid w:val="24674CA6"/>
    <w:rsid w:val="24974A1E"/>
    <w:rsid w:val="25913D7C"/>
    <w:rsid w:val="2600314F"/>
    <w:rsid w:val="261E2D08"/>
    <w:rsid w:val="26434B87"/>
    <w:rsid w:val="26683637"/>
    <w:rsid w:val="266D447F"/>
    <w:rsid w:val="26867E17"/>
    <w:rsid w:val="26E90256"/>
    <w:rsid w:val="2707501F"/>
    <w:rsid w:val="27115432"/>
    <w:rsid w:val="2730007B"/>
    <w:rsid w:val="27642D13"/>
    <w:rsid w:val="27C14D54"/>
    <w:rsid w:val="27FD70EC"/>
    <w:rsid w:val="27FE64E2"/>
    <w:rsid w:val="281562DB"/>
    <w:rsid w:val="283E3FC5"/>
    <w:rsid w:val="289F613A"/>
    <w:rsid w:val="28BD5C61"/>
    <w:rsid w:val="28EF5418"/>
    <w:rsid w:val="291B6334"/>
    <w:rsid w:val="292D3EC6"/>
    <w:rsid w:val="29422D50"/>
    <w:rsid w:val="2970413B"/>
    <w:rsid w:val="29CF4311"/>
    <w:rsid w:val="2A0A071F"/>
    <w:rsid w:val="2A905DC2"/>
    <w:rsid w:val="2A917D73"/>
    <w:rsid w:val="2AE73FAF"/>
    <w:rsid w:val="2B722476"/>
    <w:rsid w:val="2B95756E"/>
    <w:rsid w:val="2BD16262"/>
    <w:rsid w:val="2C2D5D59"/>
    <w:rsid w:val="2C710F8A"/>
    <w:rsid w:val="2C7B5337"/>
    <w:rsid w:val="2DA055C1"/>
    <w:rsid w:val="2E03588B"/>
    <w:rsid w:val="2EB91E81"/>
    <w:rsid w:val="2EE36C73"/>
    <w:rsid w:val="2F664149"/>
    <w:rsid w:val="313055E6"/>
    <w:rsid w:val="3175665C"/>
    <w:rsid w:val="317B0841"/>
    <w:rsid w:val="31847BF4"/>
    <w:rsid w:val="31A50F78"/>
    <w:rsid w:val="31DE16DF"/>
    <w:rsid w:val="31E32059"/>
    <w:rsid w:val="31F154AF"/>
    <w:rsid w:val="31FA4551"/>
    <w:rsid w:val="32121FFD"/>
    <w:rsid w:val="321A2F2E"/>
    <w:rsid w:val="32B915B3"/>
    <w:rsid w:val="32BB44A0"/>
    <w:rsid w:val="32BF42CE"/>
    <w:rsid w:val="32E74A4B"/>
    <w:rsid w:val="32E8197C"/>
    <w:rsid w:val="32F70E5F"/>
    <w:rsid w:val="33163DB2"/>
    <w:rsid w:val="33276F10"/>
    <w:rsid w:val="33406906"/>
    <w:rsid w:val="33B615CF"/>
    <w:rsid w:val="33C83B76"/>
    <w:rsid w:val="33D741E5"/>
    <w:rsid w:val="34001E97"/>
    <w:rsid w:val="340C555C"/>
    <w:rsid w:val="34325C25"/>
    <w:rsid w:val="34782E6C"/>
    <w:rsid w:val="34831882"/>
    <w:rsid w:val="3497638C"/>
    <w:rsid w:val="34F4424C"/>
    <w:rsid w:val="353852AA"/>
    <w:rsid w:val="353C42DC"/>
    <w:rsid w:val="3550125C"/>
    <w:rsid w:val="35913C82"/>
    <w:rsid w:val="35D424A9"/>
    <w:rsid w:val="36187D60"/>
    <w:rsid w:val="366E13E6"/>
    <w:rsid w:val="368B14CA"/>
    <w:rsid w:val="36C85C7C"/>
    <w:rsid w:val="36C914E5"/>
    <w:rsid w:val="37042B77"/>
    <w:rsid w:val="3743060C"/>
    <w:rsid w:val="384A7D27"/>
    <w:rsid w:val="39BC1ED6"/>
    <w:rsid w:val="39E80BA5"/>
    <w:rsid w:val="3A3E0F95"/>
    <w:rsid w:val="3A6D56BE"/>
    <w:rsid w:val="3A8C105A"/>
    <w:rsid w:val="3B1C7317"/>
    <w:rsid w:val="3B247BB6"/>
    <w:rsid w:val="3B7B4CCA"/>
    <w:rsid w:val="3B8D4F29"/>
    <w:rsid w:val="3B9217F3"/>
    <w:rsid w:val="3BD06BAA"/>
    <w:rsid w:val="3C1B2692"/>
    <w:rsid w:val="3C1E7174"/>
    <w:rsid w:val="3C4374C4"/>
    <w:rsid w:val="3CA24DA3"/>
    <w:rsid w:val="3CBF70ED"/>
    <w:rsid w:val="3CD112FD"/>
    <w:rsid w:val="3D180042"/>
    <w:rsid w:val="3D431EEA"/>
    <w:rsid w:val="3D580EDF"/>
    <w:rsid w:val="3D8C7A0C"/>
    <w:rsid w:val="3E045B51"/>
    <w:rsid w:val="3E713A0E"/>
    <w:rsid w:val="3F153490"/>
    <w:rsid w:val="3F5B256A"/>
    <w:rsid w:val="3FA60AD9"/>
    <w:rsid w:val="3FC348ED"/>
    <w:rsid w:val="3FDE6583"/>
    <w:rsid w:val="400E7372"/>
    <w:rsid w:val="4015134C"/>
    <w:rsid w:val="405C0C1A"/>
    <w:rsid w:val="408D700B"/>
    <w:rsid w:val="40A5126A"/>
    <w:rsid w:val="40EA7FAC"/>
    <w:rsid w:val="414E210C"/>
    <w:rsid w:val="41952552"/>
    <w:rsid w:val="425E6C6B"/>
    <w:rsid w:val="426C0075"/>
    <w:rsid w:val="42B84975"/>
    <w:rsid w:val="4309171A"/>
    <w:rsid w:val="43A4556C"/>
    <w:rsid w:val="43C24C78"/>
    <w:rsid w:val="43C95642"/>
    <w:rsid w:val="442B2731"/>
    <w:rsid w:val="445061D1"/>
    <w:rsid w:val="44FE350F"/>
    <w:rsid w:val="44FE6E53"/>
    <w:rsid w:val="450150F4"/>
    <w:rsid w:val="454B3B29"/>
    <w:rsid w:val="45994615"/>
    <w:rsid w:val="45BA5B9D"/>
    <w:rsid w:val="45F4309F"/>
    <w:rsid w:val="46256582"/>
    <w:rsid w:val="46311089"/>
    <w:rsid w:val="463A061E"/>
    <w:rsid w:val="465B4E7C"/>
    <w:rsid w:val="46924142"/>
    <w:rsid w:val="46A32EA7"/>
    <w:rsid w:val="47B036F0"/>
    <w:rsid w:val="47CF6CAB"/>
    <w:rsid w:val="47D956C4"/>
    <w:rsid w:val="48036670"/>
    <w:rsid w:val="489F7F75"/>
    <w:rsid w:val="48A8679C"/>
    <w:rsid w:val="49004208"/>
    <w:rsid w:val="4978018F"/>
    <w:rsid w:val="4A154D23"/>
    <w:rsid w:val="4A6304F5"/>
    <w:rsid w:val="4A6A3C8C"/>
    <w:rsid w:val="4AAD32A4"/>
    <w:rsid w:val="4AD74C6C"/>
    <w:rsid w:val="4AE31A5C"/>
    <w:rsid w:val="4B0C26FF"/>
    <w:rsid w:val="4B174B71"/>
    <w:rsid w:val="4B2718C9"/>
    <w:rsid w:val="4B66236B"/>
    <w:rsid w:val="4B731C59"/>
    <w:rsid w:val="4B987499"/>
    <w:rsid w:val="4BAE4551"/>
    <w:rsid w:val="4C3473A6"/>
    <w:rsid w:val="4CA613E0"/>
    <w:rsid w:val="4CB644F0"/>
    <w:rsid w:val="4CF94E5C"/>
    <w:rsid w:val="4D081591"/>
    <w:rsid w:val="4D2C2228"/>
    <w:rsid w:val="4D4E1345"/>
    <w:rsid w:val="4D501648"/>
    <w:rsid w:val="4D74681E"/>
    <w:rsid w:val="4D8844F9"/>
    <w:rsid w:val="4DB84F52"/>
    <w:rsid w:val="4DBE707A"/>
    <w:rsid w:val="4E0F0BF4"/>
    <w:rsid w:val="4E1051CD"/>
    <w:rsid w:val="4E392A6B"/>
    <w:rsid w:val="4E5528C1"/>
    <w:rsid w:val="4E745160"/>
    <w:rsid w:val="4EC131CF"/>
    <w:rsid w:val="4F5109ED"/>
    <w:rsid w:val="4F9E469C"/>
    <w:rsid w:val="4FA703CD"/>
    <w:rsid w:val="4FC76A74"/>
    <w:rsid w:val="4FE73720"/>
    <w:rsid w:val="502A673A"/>
    <w:rsid w:val="50320707"/>
    <w:rsid w:val="507F29C7"/>
    <w:rsid w:val="50A75B6F"/>
    <w:rsid w:val="511E67D8"/>
    <w:rsid w:val="51A7039B"/>
    <w:rsid w:val="51B32B04"/>
    <w:rsid w:val="520F15D6"/>
    <w:rsid w:val="525318C6"/>
    <w:rsid w:val="52706372"/>
    <w:rsid w:val="528A588B"/>
    <w:rsid w:val="52912927"/>
    <w:rsid w:val="52E857BB"/>
    <w:rsid w:val="531D7A62"/>
    <w:rsid w:val="53202E0C"/>
    <w:rsid w:val="533B1116"/>
    <w:rsid w:val="535854E5"/>
    <w:rsid w:val="53776EB3"/>
    <w:rsid w:val="540F603D"/>
    <w:rsid w:val="542F3752"/>
    <w:rsid w:val="54581717"/>
    <w:rsid w:val="545B22E3"/>
    <w:rsid w:val="546750A4"/>
    <w:rsid w:val="54726C93"/>
    <w:rsid w:val="54B61992"/>
    <w:rsid w:val="54F87E97"/>
    <w:rsid w:val="5537507B"/>
    <w:rsid w:val="554358F3"/>
    <w:rsid w:val="5651048E"/>
    <w:rsid w:val="56674086"/>
    <w:rsid w:val="567A0776"/>
    <w:rsid w:val="56EB51A7"/>
    <w:rsid w:val="56F2029F"/>
    <w:rsid w:val="56FC29CC"/>
    <w:rsid w:val="5700455F"/>
    <w:rsid w:val="576E7A0A"/>
    <w:rsid w:val="5777712B"/>
    <w:rsid w:val="577F2862"/>
    <w:rsid w:val="579A2DB1"/>
    <w:rsid w:val="57DA4A84"/>
    <w:rsid w:val="58037FF6"/>
    <w:rsid w:val="583D3CD0"/>
    <w:rsid w:val="59461D84"/>
    <w:rsid w:val="596D4ACE"/>
    <w:rsid w:val="59F34E28"/>
    <w:rsid w:val="5ABD59A5"/>
    <w:rsid w:val="5AEC714A"/>
    <w:rsid w:val="5B0533C9"/>
    <w:rsid w:val="5B3D45DF"/>
    <w:rsid w:val="5B650568"/>
    <w:rsid w:val="5BB162F5"/>
    <w:rsid w:val="5C1C4402"/>
    <w:rsid w:val="5C49015F"/>
    <w:rsid w:val="5CA932F9"/>
    <w:rsid w:val="5D042BF1"/>
    <w:rsid w:val="5DF33767"/>
    <w:rsid w:val="5DFB6F82"/>
    <w:rsid w:val="5E1B3656"/>
    <w:rsid w:val="5E4C7278"/>
    <w:rsid w:val="5ED326C3"/>
    <w:rsid w:val="5EEC1442"/>
    <w:rsid w:val="5F024E1A"/>
    <w:rsid w:val="5F1F4788"/>
    <w:rsid w:val="5F2A3AD4"/>
    <w:rsid w:val="5F4B08CE"/>
    <w:rsid w:val="5FCE453C"/>
    <w:rsid w:val="5FEF393F"/>
    <w:rsid w:val="60176715"/>
    <w:rsid w:val="6027612A"/>
    <w:rsid w:val="60377A1E"/>
    <w:rsid w:val="60606866"/>
    <w:rsid w:val="60A15BF4"/>
    <w:rsid w:val="60F94B99"/>
    <w:rsid w:val="61A731B5"/>
    <w:rsid w:val="621A794E"/>
    <w:rsid w:val="62B0281E"/>
    <w:rsid w:val="62B73A84"/>
    <w:rsid w:val="62BF60C3"/>
    <w:rsid w:val="637A285C"/>
    <w:rsid w:val="63D90DB6"/>
    <w:rsid w:val="63F21828"/>
    <w:rsid w:val="640031F1"/>
    <w:rsid w:val="642E169C"/>
    <w:rsid w:val="64F4606B"/>
    <w:rsid w:val="64F93374"/>
    <w:rsid w:val="650E6F7C"/>
    <w:rsid w:val="65254173"/>
    <w:rsid w:val="66055BA0"/>
    <w:rsid w:val="66424DD0"/>
    <w:rsid w:val="66572ABA"/>
    <w:rsid w:val="66C07984"/>
    <w:rsid w:val="6746563B"/>
    <w:rsid w:val="6748611A"/>
    <w:rsid w:val="676C0E23"/>
    <w:rsid w:val="67F656BF"/>
    <w:rsid w:val="67F7564B"/>
    <w:rsid w:val="67FD19FA"/>
    <w:rsid w:val="686C0DF7"/>
    <w:rsid w:val="687D0392"/>
    <w:rsid w:val="68CA0A8B"/>
    <w:rsid w:val="68CD2A06"/>
    <w:rsid w:val="68E20770"/>
    <w:rsid w:val="68F0507D"/>
    <w:rsid w:val="69CB2A59"/>
    <w:rsid w:val="6A00280B"/>
    <w:rsid w:val="6A060CC9"/>
    <w:rsid w:val="6A665DF1"/>
    <w:rsid w:val="6AA54AE5"/>
    <w:rsid w:val="6AF956D8"/>
    <w:rsid w:val="6B693CAE"/>
    <w:rsid w:val="6BF725A2"/>
    <w:rsid w:val="6C05499B"/>
    <w:rsid w:val="6C273AB7"/>
    <w:rsid w:val="6C4C6403"/>
    <w:rsid w:val="6C716240"/>
    <w:rsid w:val="6CCC10A0"/>
    <w:rsid w:val="6D1073B0"/>
    <w:rsid w:val="6D4F3A89"/>
    <w:rsid w:val="6DA3193C"/>
    <w:rsid w:val="6DC654B4"/>
    <w:rsid w:val="6E121912"/>
    <w:rsid w:val="6E40311F"/>
    <w:rsid w:val="6E5E015C"/>
    <w:rsid w:val="6E9665E5"/>
    <w:rsid w:val="6EE104B3"/>
    <w:rsid w:val="6F0A0A88"/>
    <w:rsid w:val="6FB30AAA"/>
    <w:rsid w:val="6FF04E1F"/>
    <w:rsid w:val="70635E9A"/>
    <w:rsid w:val="707C0982"/>
    <w:rsid w:val="70EF1C64"/>
    <w:rsid w:val="71251292"/>
    <w:rsid w:val="71386683"/>
    <w:rsid w:val="72007E08"/>
    <w:rsid w:val="72145307"/>
    <w:rsid w:val="72C64264"/>
    <w:rsid w:val="72D557BF"/>
    <w:rsid w:val="734F591D"/>
    <w:rsid w:val="73E033D8"/>
    <w:rsid w:val="7425710E"/>
    <w:rsid w:val="7437545C"/>
    <w:rsid w:val="743B1F1D"/>
    <w:rsid w:val="74482683"/>
    <w:rsid w:val="744D0761"/>
    <w:rsid w:val="74DD2C73"/>
    <w:rsid w:val="753746BA"/>
    <w:rsid w:val="756C19BE"/>
    <w:rsid w:val="757318DF"/>
    <w:rsid w:val="75834610"/>
    <w:rsid w:val="759E0A48"/>
    <w:rsid w:val="75B52DA8"/>
    <w:rsid w:val="75DF6F5A"/>
    <w:rsid w:val="761F62A7"/>
    <w:rsid w:val="7693481C"/>
    <w:rsid w:val="76A354CD"/>
    <w:rsid w:val="76A52857"/>
    <w:rsid w:val="76CD21B2"/>
    <w:rsid w:val="771C17AE"/>
    <w:rsid w:val="77DB026D"/>
    <w:rsid w:val="783115BA"/>
    <w:rsid w:val="78A1009E"/>
    <w:rsid w:val="78C934A6"/>
    <w:rsid w:val="78E647FC"/>
    <w:rsid w:val="794C496E"/>
    <w:rsid w:val="79B6195F"/>
    <w:rsid w:val="79CA1460"/>
    <w:rsid w:val="79FC3419"/>
    <w:rsid w:val="7A1A16DF"/>
    <w:rsid w:val="7B105183"/>
    <w:rsid w:val="7B277C6A"/>
    <w:rsid w:val="7B7E089F"/>
    <w:rsid w:val="7BA420A7"/>
    <w:rsid w:val="7C02222C"/>
    <w:rsid w:val="7C057A2E"/>
    <w:rsid w:val="7CA038CF"/>
    <w:rsid w:val="7CA15F37"/>
    <w:rsid w:val="7CA777EF"/>
    <w:rsid w:val="7D0A03D0"/>
    <w:rsid w:val="7D111148"/>
    <w:rsid w:val="7DB20677"/>
    <w:rsid w:val="7DE409D9"/>
    <w:rsid w:val="7DF9709B"/>
    <w:rsid w:val="7E1D2950"/>
    <w:rsid w:val="7E6B1664"/>
    <w:rsid w:val="7E722FFA"/>
    <w:rsid w:val="7EDEEF9C"/>
    <w:rsid w:val="7F065397"/>
    <w:rsid w:val="7F29239E"/>
    <w:rsid w:val="7F3E3C5B"/>
    <w:rsid w:val="7F516FC3"/>
    <w:rsid w:val="7F61738A"/>
    <w:rsid w:val="7FE44847"/>
    <w:rsid w:val="7FFB3FE6"/>
    <w:rsid w:val="AC577E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89"/>
    <w:qFormat/>
    <w:uiPriority w:val="0"/>
    <w:pPr>
      <w:keepNext/>
      <w:keepLines/>
      <w:spacing w:line="360" w:lineRule="auto"/>
      <w:outlineLvl w:val="0"/>
    </w:pPr>
    <w:rPr>
      <w:rFonts w:eastAsia="黑体"/>
      <w:b/>
      <w:bCs/>
      <w:kern w:val="44"/>
      <w:sz w:val="32"/>
      <w:szCs w:val="44"/>
    </w:rPr>
  </w:style>
  <w:style w:type="paragraph" w:styleId="6">
    <w:name w:val="heading 2"/>
    <w:basedOn w:val="1"/>
    <w:next w:val="1"/>
    <w:link w:val="107"/>
    <w:qFormat/>
    <w:uiPriority w:val="0"/>
    <w:pPr>
      <w:keepNext/>
      <w:keepLines/>
      <w:spacing w:before="60" w:after="60" w:line="413" w:lineRule="auto"/>
      <w:outlineLvl w:val="1"/>
    </w:pPr>
    <w:rPr>
      <w:rFonts w:ascii="Arial" w:hAnsi="Arial" w:eastAsia="黑体"/>
      <w:b/>
      <w:bCs/>
      <w:szCs w:val="32"/>
    </w:rPr>
  </w:style>
  <w:style w:type="paragraph" w:styleId="7">
    <w:name w:val="heading 3"/>
    <w:basedOn w:val="1"/>
    <w:next w:val="1"/>
    <w:link w:val="86"/>
    <w:qFormat/>
    <w:uiPriority w:val="0"/>
    <w:pPr>
      <w:keepNext/>
      <w:keepLines/>
      <w:spacing w:line="360" w:lineRule="auto"/>
      <w:outlineLvl w:val="2"/>
    </w:pPr>
    <w:rPr>
      <w:rFonts w:eastAsia="黑体"/>
      <w:b/>
      <w:bCs/>
      <w:szCs w:val="32"/>
    </w:rPr>
  </w:style>
  <w:style w:type="paragraph" w:styleId="8">
    <w:name w:val="heading 4"/>
    <w:basedOn w:val="1"/>
    <w:next w:val="1"/>
    <w:link w:val="108"/>
    <w:qFormat/>
    <w:uiPriority w:val="0"/>
    <w:pPr>
      <w:keepNext/>
      <w:keepLines/>
      <w:spacing w:line="360" w:lineRule="auto"/>
      <w:outlineLvl w:val="3"/>
    </w:pPr>
    <w:rPr>
      <w:rFonts w:ascii="Arial" w:hAnsi="Arial"/>
      <w:b/>
      <w:bCs/>
      <w:szCs w:val="28"/>
    </w:rPr>
  </w:style>
  <w:style w:type="paragraph" w:styleId="9">
    <w:name w:val="heading 5"/>
    <w:basedOn w:val="1"/>
    <w:next w:val="1"/>
    <w:link w:val="57"/>
    <w:qFormat/>
    <w:uiPriority w:val="0"/>
    <w:pPr>
      <w:keepNext/>
      <w:keepLines/>
      <w:spacing w:before="280" w:after="290" w:line="376" w:lineRule="auto"/>
      <w:outlineLvl w:val="4"/>
    </w:pPr>
    <w:rPr>
      <w:b/>
      <w:bCs/>
      <w:sz w:val="28"/>
      <w:szCs w:val="28"/>
    </w:rPr>
  </w:style>
  <w:style w:type="paragraph" w:styleId="10">
    <w:name w:val="heading 6"/>
    <w:basedOn w:val="1"/>
    <w:next w:val="1"/>
    <w:link w:val="164"/>
    <w:qFormat/>
    <w:uiPriority w:val="0"/>
    <w:pPr>
      <w:keepNext/>
      <w:keepLines/>
      <w:spacing w:before="240" w:after="64" w:line="317" w:lineRule="auto"/>
      <w:outlineLvl w:val="5"/>
    </w:pPr>
    <w:rPr>
      <w:rFonts w:ascii="Cambria" w:hAnsi="Cambria"/>
      <w:b/>
      <w:bCs/>
      <w:sz w:val="24"/>
    </w:rPr>
  </w:style>
  <w:style w:type="paragraph" w:styleId="11">
    <w:name w:val="heading 7"/>
    <w:basedOn w:val="1"/>
    <w:next w:val="1"/>
    <w:link w:val="165"/>
    <w:qFormat/>
    <w:uiPriority w:val="0"/>
    <w:pPr>
      <w:keepNext/>
      <w:keepLines/>
      <w:spacing w:before="240" w:after="64" w:line="317" w:lineRule="auto"/>
      <w:outlineLvl w:val="6"/>
    </w:pPr>
    <w:rPr>
      <w:rFonts w:ascii="Calibri" w:hAnsi="Calibri"/>
      <w:b/>
      <w:bCs/>
      <w:sz w:val="24"/>
    </w:rPr>
  </w:style>
  <w:style w:type="paragraph" w:styleId="12">
    <w:name w:val="heading 8"/>
    <w:basedOn w:val="1"/>
    <w:next w:val="1"/>
    <w:link w:val="166"/>
    <w:qFormat/>
    <w:uiPriority w:val="0"/>
    <w:pPr>
      <w:keepNext/>
      <w:keepLines/>
      <w:spacing w:before="240" w:after="64" w:line="317" w:lineRule="auto"/>
      <w:outlineLvl w:val="7"/>
    </w:pPr>
    <w:rPr>
      <w:rFonts w:ascii="Cambria" w:hAnsi="Cambria"/>
      <w:sz w:val="24"/>
    </w:rPr>
  </w:style>
  <w:style w:type="paragraph" w:styleId="13">
    <w:name w:val="heading 9"/>
    <w:basedOn w:val="1"/>
    <w:next w:val="1"/>
    <w:link w:val="167"/>
    <w:qFormat/>
    <w:uiPriority w:val="0"/>
    <w:pPr>
      <w:keepNext/>
      <w:keepLines/>
      <w:spacing w:before="240" w:after="64" w:line="317" w:lineRule="auto"/>
      <w:outlineLvl w:val="8"/>
    </w:pPr>
    <w:rPr>
      <w:rFonts w:ascii="Cambria" w:hAnsi="Cambria"/>
      <w:szCs w:val="21"/>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94"/>
    <w:qFormat/>
    <w:uiPriority w:val="99"/>
    <w:pPr>
      <w:ind w:firstLine="420" w:firstLineChars="200"/>
    </w:pPr>
  </w:style>
  <w:style w:type="paragraph" w:styleId="3">
    <w:name w:val="Body Text Indent"/>
    <w:basedOn w:val="1"/>
    <w:next w:val="4"/>
    <w:link w:val="120"/>
    <w:qFormat/>
    <w:uiPriority w:val="0"/>
    <w:pPr>
      <w:spacing w:before="240" w:line="360" w:lineRule="auto"/>
      <w:ind w:firstLine="552" w:firstLineChars="263"/>
    </w:pPr>
    <w:rPr>
      <w:rFonts w:ascii="宋体" w:hAnsi="宋体"/>
      <w:szCs w:val="20"/>
    </w:rPr>
  </w:style>
  <w:style w:type="paragraph" w:styleId="4">
    <w:name w:val="Normal (Web)"/>
    <w:basedOn w:val="1"/>
    <w:next w:val="1"/>
    <w:qFormat/>
    <w:uiPriority w:val="0"/>
    <w:pPr>
      <w:widowControl/>
      <w:spacing w:before="100" w:beforeAutospacing="1" w:after="100" w:afterAutospacing="1"/>
      <w:jc w:val="left"/>
    </w:pPr>
    <w:rPr>
      <w:rFonts w:ascii="宋体" w:hAnsi="宋体" w:cs="宋体"/>
      <w:kern w:val="0"/>
      <w:sz w:val="24"/>
    </w:rPr>
  </w:style>
  <w:style w:type="paragraph" w:styleId="14">
    <w:name w:val="toc 7"/>
    <w:basedOn w:val="1"/>
    <w:next w:val="1"/>
    <w:qFormat/>
    <w:uiPriority w:val="39"/>
    <w:pPr>
      <w:ind w:left="2520" w:leftChars="1200"/>
    </w:pPr>
    <w:rPr>
      <w:rFonts w:ascii="Calibri" w:hAnsi="Calibri"/>
      <w:szCs w:val="22"/>
    </w:rPr>
  </w:style>
  <w:style w:type="paragraph" w:styleId="15">
    <w:name w:val="Normal Indent"/>
    <w:basedOn w:val="1"/>
    <w:qFormat/>
    <w:uiPriority w:val="0"/>
    <w:pPr>
      <w:widowControl/>
      <w:ind w:firstLine="420"/>
      <w:jc w:val="left"/>
    </w:pPr>
    <w:rPr>
      <w:sz w:val="20"/>
    </w:rPr>
  </w:style>
  <w:style w:type="paragraph" w:styleId="16">
    <w:name w:val="caption"/>
    <w:basedOn w:val="1"/>
    <w:next w:val="1"/>
    <w:qFormat/>
    <w:uiPriority w:val="0"/>
    <w:rPr>
      <w:rFonts w:ascii="Cambria" w:hAnsi="Cambria" w:eastAsia="黑体"/>
      <w:sz w:val="20"/>
      <w:szCs w:val="20"/>
    </w:rPr>
  </w:style>
  <w:style w:type="paragraph" w:styleId="17">
    <w:name w:val="Document Map"/>
    <w:basedOn w:val="1"/>
    <w:link w:val="77"/>
    <w:qFormat/>
    <w:uiPriority w:val="0"/>
    <w:pPr>
      <w:shd w:val="clear" w:color="auto" w:fill="000080"/>
    </w:pPr>
    <w:rPr>
      <w:shd w:val="clear" w:color="auto" w:fill="000080"/>
    </w:rPr>
  </w:style>
  <w:style w:type="paragraph" w:styleId="18">
    <w:name w:val="annotation text"/>
    <w:basedOn w:val="1"/>
    <w:link w:val="67"/>
    <w:qFormat/>
    <w:uiPriority w:val="99"/>
    <w:pPr>
      <w:jc w:val="left"/>
    </w:pPr>
  </w:style>
  <w:style w:type="paragraph" w:styleId="19">
    <w:name w:val="Body Text 3"/>
    <w:basedOn w:val="1"/>
    <w:link w:val="170"/>
    <w:qFormat/>
    <w:uiPriority w:val="0"/>
    <w:pPr>
      <w:spacing w:after="120"/>
    </w:pPr>
    <w:rPr>
      <w:sz w:val="16"/>
      <w:szCs w:val="16"/>
    </w:rPr>
  </w:style>
  <w:style w:type="paragraph" w:styleId="20">
    <w:name w:val="Body Text"/>
    <w:basedOn w:val="1"/>
    <w:next w:val="21"/>
    <w:link w:val="114"/>
    <w:qFormat/>
    <w:uiPriority w:val="0"/>
    <w:pPr>
      <w:adjustRightInd w:val="0"/>
      <w:spacing w:after="60" w:line="360" w:lineRule="atLeast"/>
      <w:ind w:left="72" w:leftChars="30" w:right="30" w:rightChars="30"/>
      <w:jc w:val="center"/>
      <w:textAlignment w:val="baseline"/>
    </w:pPr>
    <w:rPr>
      <w:szCs w:val="22"/>
    </w:rPr>
  </w:style>
  <w:style w:type="paragraph" w:styleId="21">
    <w:name w:val="Body Text First Indent"/>
    <w:basedOn w:val="20"/>
    <w:link w:val="172"/>
    <w:qFormat/>
    <w:uiPriority w:val="0"/>
    <w:pPr>
      <w:spacing w:line="312" w:lineRule="auto"/>
      <w:ind w:firstLine="420"/>
    </w:pPr>
  </w:style>
  <w:style w:type="paragraph" w:styleId="22">
    <w:name w:val="index 4"/>
    <w:basedOn w:val="1"/>
    <w:next w:val="1"/>
    <w:qFormat/>
    <w:uiPriority w:val="0"/>
    <w:pPr>
      <w:ind w:left="600" w:leftChars="600"/>
    </w:pPr>
  </w:style>
  <w:style w:type="paragraph" w:styleId="23">
    <w:name w:val="toc 5"/>
    <w:basedOn w:val="1"/>
    <w:next w:val="1"/>
    <w:qFormat/>
    <w:uiPriority w:val="39"/>
    <w:pPr>
      <w:ind w:left="1680" w:leftChars="800"/>
    </w:pPr>
    <w:rPr>
      <w:rFonts w:ascii="Calibri" w:hAnsi="Calibri"/>
      <w:szCs w:val="22"/>
    </w:rPr>
  </w:style>
  <w:style w:type="paragraph" w:styleId="24">
    <w:name w:val="toc 3"/>
    <w:basedOn w:val="1"/>
    <w:next w:val="1"/>
    <w:qFormat/>
    <w:uiPriority w:val="39"/>
    <w:pPr>
      <w:ind w:left="840" w:leftChars="400"/>
    </w:pPr>
  </w:style>
  <w:style w:type="paragraph" w:styleId="25">
    <w:name w:val="Plain Text"/>
    <w:basedOn w:val="1"/>
    <w:link w:val="68"/>
    <w:qFormat/>
    <w:uiPriority w:val="0"/>
    <w:rPr>
      <w:rFonts w:ascii="宋体" w:hAnsi="Courier New"/>
    </w:rPr>
  </w:style>
  <w:style w:type="paragraph" w:styleId="26">
    <w:name w:val="toc 8"/>
    <w:basedOn w:val="1"/>
    <w:next w:val="1"/>
    <w:qFormat/>
    <w:uiPriority w:val="39"/>
    <w:pPr>
      <w:ind w:left="2940" w:leftChars="1400"/>
    </w:pPr>
    <w:rPr>
      <w:rFonts w:ascii="Calibri" w:hAnsi="Calibri"/>
      <w:szCs w:val="22"/>
    </w:rPr>
  </w:style>
  <w:style w:type="paragraph" w:styleId="27">
    <w:name w:val="Date"/>
    <w:basedOn w:val="1"/>
    <w:next w:val="1"/>
    <w:link w:val="56"/>
    <w:qFormat/>
    <w:uiPriority w:val="0"/>
    <w:pPr>
      <w:ind w:left="100" w:leftChars="2500"/>
    </w:pPr>
  </w:style>
  <w:style w:type="paragraph" w:styleId="28">
    <w:name w:val="Body Text Indent 2"/>
    <w:basedOn w:val="1"/>
    <w:link w:val="127"/>
    <w:qFormat/>
    <w:uiPriority w:val="0"/>
    <w:pPr>
      <w:spacing w:after="120" w:line="480" w:lineRule="auto"/>
      <w:ind w:left="420" w:leftChars="200"/>
    </w:pPr>
  </w:style>
  <w:style w:type="paragraph" w:styleId="29">
    <w:name w:val="Balloon Text"/>
    <w:basedOn w:val="1"/>
    <w:link w:val="65"/>
    <w:qFormat/>
    <w:uiPriority w:val="0"/>
    <w:rPr>
      <w:sz w:val="18"/>
      <w:szCs w:val="18"/>
    </w:rPr>
  </w:style>
  <w:style w:type="paragraph" w:styleId="30">
    <w:name w:val="footer"/>
    <w:basedOn w:val="1"/>
    <w:link w:val="58"/>
    <w:qFormat/>
    <w:uiPriority w:val="99"/>
    <w:pPr>
      <w:tabs>
        <w:tab w:val="center" w:pos="4153"/>
        <w:tab w:val="right" w:pos="8306"/>
      </w:tabs>
      <w:snapToGrid w:val="0"/>
      <w:jc w:val="left"/>
    </w:pPr>
    <w:rPr>
      <w:sz w:val="18"/>
      <w:szCs w:val="18"/>
    </w:rPr>
  </w:style>
  <w:style w:type="paragraph" w:styleId="31">
    <w:name w:val="header"/>
    <w:basedOn w:val="1"/>
    <w:link w:val="116"/>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spacing w:before="60" w:line="400" w:lineRule="exact"/>
    </w:pPr>
    <w:rPr>
      <w:rFonts w:eastAsia="黑体"/>
    </w:rPr>
  </w:style>
  <w:style w:type="paragraph" w:styleId="33">
    <w:name w:val="toc 4"/>
    <w:basedOn w:val="34"/>
    <w:next w:val="34"/>
    <w:qFormat/>
    <w:uiPriority w:val="39"/>
    <w:pPr>
      <w:ind w:left="1260" w:leftChars="600"/>
    </w:pPr>
  </w:style>
  <w:style w:type="paragraph" w:customStyle="1" w:styleId="34">
    <w:name w:val="正文_0"/>
    <w:qFormat/>
    <w:uiPriority w:val="0"/>
    <w:pPr>
      <w:widowControl w:val="0"/>
      <w:jc w:val="both"/>
    </w:pPr>
    <w:rPr>
      <w:rFonts w:ascii="Calibri" w:hAnsi="Calibri" w:eastAsia="宋体" w:cs="Times New Roman"/>
      <w:kern w:val="2"/>
      <w:sz w:val="21"/>
      <w:szCs w:val="22"/>
      <w:lang w:val="en-US" w:eastAsia="zh-CN" w:bidi="ar-SA"/>
    </w:rPr>
  </w:style>
  <w:style w:type="paragraph" w:styleId="35">
    <w:name w:val="Subtitle"/>
    <w:basedOn w:val="1"/>
    <w:next w:val="1"/>
    <w:link w:val="168"/>
    <w:qFormat/>
    <w:uiPriority w:val="0"/>
    <w:pPr>
      <w:spacing w:before="240" w:after="60" w:line="312" w:lineRule="auto"/>
      <w:jc w:val="center"/>
      <w:outlineLvl w:val="1"/>
    </w:pPr>
    <w:rPr>
      <w:rFonts w:ascii="Cambria" w:hAnsi="Cambria"/>
      <w:b/>
      <w:bCs/>
      <w:kern w:val="28"/>
      <w:sz w:val="32"/>
      <w:szCs w:val="32"/>
    </w:rPr>
  </w:style>
  <w:style w:type="paragraph" w:styleId="36">
    <w:name w:val="footnote text"/>
    <w:basedOn w:val="1"/>
    <w:link w:val="90"/>
    <w:qFormat/>
    <w:uiPriority w:val="0"/>
    <w:pPr>
      <w:adjustRightInd w:val="0"/>
      <w:spacing w:line="312" w:lineRule="atLeast"/>
      <w:jc w:val="left"/>
      <w:textAlignment w:val="baseline"/>
    </w:pPr>
    <w:rPr>
      <w:kern w:val="0"/>
      <w:sz w:val="18"/>
      <w:szCs w:val="20"/>
    </w:rPr>
  </w:style>
  <w:style w:type="paragraph" w:styleId="37">
    <w:name w:val="toc 6"/>
    <w:basedOn w:val="1"/>
    <w:next w:val="1"/>
    <w:qFormat/>
    <w:uiPriority w:val="39"/>
    <w:pPr>
      <w:ind w:left="2100" w:leftChars="1000"/>
    </w:pPr>
    <w:rPr>
      <w:rFonts w:ascii="Calibri" w:hAnsi="Calibri"/>
      <w:szCs w:val="22"/>
    </w:rPr>
  </w:style>
  <w:style w:type="paragraph" w:styleId="38">
    <w:name w:val="Body Text Indent 3"/>
    <w:basedOn w:val="1"/>
    <w:link w:val="174"/>
    <w:qFormat/>
    <w:uiPriority w:val="0"/>
    <w:pPr>
      <w:spacing w:after="120"/>
      <w:ind w:left="420" w:leftChars="200"/>
    </w:pPr>
    <w:rPr>
      <w:sz w:val="16"/>
      <w:szCs w:val="16"/>
    </w:rPr>
  </w:style>
  <w:style w:type="paragraph" w:styleId="39">
    <w:name w:val="toc 2"/>
    <w:basedOn w:val="1"/>
    <w:next w:val="1"/>
    <w:qFormat/>
    <w:uiPriority w:val="39"/>
    <w:pPr>
      <w:ind w:left="420" w:leftChars="200"/>
    </w:pPr>
    <w:rPr>
      <w:rFonts w:ascii="Calibri" w:hAnsi="Calibri"/>
      <w:szCs w:val="22"/>
    </w:rPr>
  </w:style>
  <w:style w:type="paragraph" w:styleId="40">
    <w:name w:val="toc 9"/>
    <w:basedOn w:val="1"/>
    <w:next w:val="1"/>
    <w:qFormat/>
    <w:uiPriority w:val="39"/>
    <w:pPr>
      <w:ind w:left="3360" w:leftChars="1600"/>
    </w:pPr>
    <w:rPr>
      <w:rFonts w:ascii="Calibri" w:hAnsi="Calibri"/>
      <w:szCs w:val="22"/>
    </w:rPr>
  </w:style>
  <w:style w:type="paragraph" w:styleId="41">
    <w:name w:val="index 1"/>
    <w:basedOn w:val="1"/>
    <w:next w:val="1"/>
    <w:qFormat/>
    <w:uiPriority w:val="0"/>
    <w:pPr>
      <w:spacing w:line="220" w:lineRule="exact"/>
      <w:jc w:val="center"/>
    </w:pPr>
    <w:rPr>
      <w:rFonts w:ascii="仿宋_GB2312" w:eastAsia="仿宋_GB2312"/>
      <w:szCs w:val="21"/>
    </w:rPr>
  </w:style>
  <w:style w:type="paragraph" w:styleId="42">
    <w:name w:val="Title"/>
    <w:basedOn w:val="1"/>
    <w:next w:val="1"/>
    <w:link w:val="126"/>
    <w:qFormat/>
    <w:uiPriority w:val="0"/>
    <w:pPr>
      <w:spacing w:before="240" w:after="60"/>
      <w:jc w:val="center"/>
      <w:outlineLvl w:val="0"/>
    </w:pPr>
    <w:rPr>
      <w:rFonts w:ascii="Cambria" w:hAnsi="Cambria"/>
      <w:b/>
      <w:bCs/>
      <w:sz w:val="32"/>
      <w:szCs w:val="32"/>
    </w:rPr>
  </w:style>
  <w:style w:type="paragraph" w:styleId="43">
    <w:name w:val="annotation subject"/>
    <w:basedOn w:val="18"/>
    <w:next w:val="18"/>
    <w:link w:val="64"/>
    <w:qFormat/>
    <w:uiPriority w:val="0"/>
    <w:rPr>
      <w:b/>
      <w:bCs/>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99"/>
    <w:rPr>
      <w:color w:val="DD8905"/>
      <w:u w:val="none"/>
    </w:rPr>
  </w:style>
  <w:style w:type="character" w:styleId="50">
    <w:name w:val="Emphasis"/>
    <w:qFormat/>
    <w:uiPriority w:val="0"/>
    <w:rPr>
      <w:i/>
      <w:iCs/>
    </w:rPr>
  </w:style>
  <w:style w:type="character" w:styleId="51">
    <w:name w:val="Hyperlink"/>
    <w:qFormat/>
    <w:uiPriority w:val="99"/>
    <w:rPr>
      <w:color w:val="000000"/>
      <w:u w:val="none"/>
    </w:rPr>
  </w:style>
  <w:style w:type="character" w:styleId="52">
    <w:name w:val="annotation reference"/>
    <w:qFormat/>
    <w:uiPriority w:val="0"/>
    <w:rPr>
      <w:sz w:val="21"/>
      <w:szCs w:val="21"/>
    </w:rPr>
  </w:style>
  <w:style w:type="character" w:styleId="53">
    <w:name w:val="footnote reference"/>
    <w:basedOn w:val="46"/>
    <w:qFormat/>
    <w:uiPriority w:val="0"/>
    <w:rPr>
      <w:vertAlign w:val="superscript"/>
    </w:rPr>
  </w:style>
  <w:style w:type="character" w:customStyle="1" w:styleId="54">
    <w:name w:val="Char Char91"/>
    <w:qFormat/>
    <w:uiPriority w:val="0"/>
    <w:rPr>
      <w:rFonts w:eastAsia="宋体"/>
      <w:b/>
      <w:bCs/>
      <w:kern w:val="44"/>
      <w:sz w:val="32"/>
      <w:szCs w:val="44"/>
      <w:lang w:val="en-US" w:eastAsia="zh-CN" w:bidi="ar-SA"/>
    </w:rPr>
  </w:style>
  <w:style w:type="character" w:customStyle="1" w:styleId="55">
    <w:name w:val="纯文本 Char1"/>
    <w:qFormat/>
    <w:uiPriority w:val="0"/>
    <w:rPr>
      <w:rFonts w:ascii="宋体" w:hAnsi="Courier New" w:eastAsia="宋体" w:cs="Courier New"/>
      <w:szCs w:val="21"/>
    </w:rPr>
  </w:style>
  <w:style w:type="character" w:customStyle="1" w:styleId="56">
    <w:name w:val="日期 字符"/>
    <w:link w:val="27"/>
    <w:qFormat/>
    <w:uiPriority w:val="0"/>
    <w:rPr>
      <w:kern w:val="2"/>
      <w:sz w:val="21"/>
      <w:szCs w:val="24"/>
      <w:lang w:bidi="ar-SA"/>
    </w:rPr>
  </w:style>
  <w:style w:type="character" w:customStyle="1" w:styleId="57">
    <w:name w:val="标题 5 字符"/>
    <w:link w:val="9"/>
    <w:qFormat/>
    <w:uiPriority w:val="0"/>
    <w:rPr>
      <w:rFonts w:eastAsia="宋体"/>
      <w:b/>
      <w:bCs/>
      <w:kern w:val="2"/>
      <w:sz w:val="28"/>
      <w:szCs w:val="28"/>
      <w:lang w:val="en-US" w:eastAsia="zh-CN" w:bidi="ar-SA"/>
    </w:rPr>
  </w:style>
  <w:style w:type="character" w:customStyle="1" w:styleId="58">
    <w:name w:val="页脚 字符"/>
    <w:link w:val="30"/>
    <w:qFormat/>
    <w:uiPriority w:val="99"/>
    <w:rPr>
      <w:kern w:val="2"/>
      <w:sz w:val="18"/>
      <w:szCs w:val="18"/>
      <w:lang w:bidi="ar-SA"/>
    </w:rPr>
  </w:style>
  <w:style w:type="character" w:customStyle="1" w:styleId="59">
    <w:name w:val="批注框文本 Char1"/>
    <w:qFormat/>
    <w:uiPriority w:val="0"/>
    <w:rPr>
      <w:rFonts w:ascii="Times New Roman" w:hAnsi="Times New Roman" w:eastAsia="宋体" w:cs="Times New Roman"/>
      <w:sz w:val="18"/>
      <w:szCs w:val="18"/>
    </w:rPr>
  </w:style>
  <w:style w:type="character" w:customStyle="1" w:styleId="60">
    <w:name w:val="Plain Text Char"/>
    <w:qFormat/>
    <w:uiPriority w:val="0"/>
    <w:rPr>
      <w:rFonts w:ascii="宋体" w:hAnsi="Courier New" w:eastAsia="宋体"/>
      <w:sz w:val="24"/>
      <w:lang w:bidi="ar-SA"/>
    </w:rPr>
  </w:style>
  <w:style w:type="character" w:customStyle="1" w:styleId="61">
    <w:name w:val="Body Text Indent Char"/>
    <w:qFormat/>
    <w:uiPriority w:val="0"/>
    <w:rPr>
      <w:rFonts w:ascii="宋体" w:hAnsi="宋体" w:eastAsia="宋体"/>
      <w:kern w:val="2"/>
      <w:sz w:val="21"/>
      <w:lang w:val="en-US" w:eastAsia="zh-CN" w:bidi="ar-SA"/>
    </w:rPr>
  </w:style>
  <w:style w:type="character" w:customStyle="1" w:styleId="62">
    <w:name w:val="批注文字 Char1"/>
    <w:qFormat/>
    <w:uiPriority w:val="0"/>
    <w:rPr>
      <w:rFonts w:ascii="Times New Roman" w:hAnsi="Times New Roman" w:eastAsia="宋体" w:cs="Times New Roman"/>
      <w:szCs w:val="24"/>
    </w:rPr>
  </w:style>
  <w:style w:type="character" w:customStyle="1" w:styleId="63">
    <w:name w:val="Body Text Indent 2 Char"/>
    <w:qFormat/>
    <w:uiPriority w:val="0"/>
    <w:rPr>
      <w:rFonts w:eastAsia="宋体"/>
      <w:kern w:val="2"/>
      <w:sz w:val="21"/>
      <w:szCs w:val="24"/>
      <w:lang w:val="en-US" w:eastAsia="zh-CN" w:bidi="ar-SA"/>
    </w:rPr>
  </w:style>
  <w:style w:type="character" w:customStyle="1" w:styleId="64">
    <w:name w:val="批注主题 字符"/>
    <w:link w:val="43"/>
    <w:qFormat/>
    <w:uiPriority w:val="0"/>
    <w:rPr>
      <w:b/>
      <w:bCs/>
      <w:kern w:val="2"/>
      <w:sz w:val="21"/>
      <w:szCs w:val="24"/>
      <w:lang w:bidi="ar-SA"/>
    </w:rPr>
  </w:style>
  <w:style w:type="character" w:customStyle="1" w:styleId="65">
    <w:name w:val="批注框文本 字符"/>
    <w:link w:val="29"/>
    <w:qFormat/>
    <w:uiPriority w:val="0"/>
    <w:rPr>
      <w:kern w:val="2"/>
      <w:sz w:val="18"/>
      <w:szCs w:val="18"/>
      <w:lang w:bidi="ar-SA"/>
    </w:rPr>
  </w:style>
  <w:style w:type="character" w:customStyle="1" w:styleId="66">
    <w:name w:val="Char Char23"/>
    <w:qFormat/>
    <w:uiPriority w:val="0"/>
    <w:rPr>
      <w:rFonts w:eastAsia="宋体"/>
      <w:b/>
      <w:bCs/>
      <w:kern w:val="44"/>
      <w:sz w:val="32"/>
      <w:szCs w:val="44"/>
      <w:lang w:val="en-US" w:eastAsia="zh-CN" w:bidi="ar-SA"/>
    </w:rPr>
  </w:style>
  <w:style w:type="character" w:customStyle="1" w:styleId="67">
    <w:name w:val="批注文字 字符"/>
    <w:link w:val="18"/>
    <w:qFormat/>
    <w:uiPriority w:val="99"/>
    <w:rPr>
      <w:rFonts w:eastAsia="宋体"/>
      <w:kern w:val="2"/>
      <w:sz w:val="21"/>
      <w:szCs w:val="24"/>
      <w:lang w:val="en-US" w:eastAsia="zh-CN" w:bidi="ar-SA"/>
    </w:rPr>
  </w:style>
  <w:style w:type="character" w:customStyle="1" w:styleId="68">
    <w:name w:val="纯文本 字符"/>
    <w:link w:val="25"/>
    <w:qFormat/>
    <w:uiPriority w:val="0"/>
    <w:rPr>
      <w:rFonts w:ascii="宋体" w:hAnsi="Courier New" w:eastAsia="宋体"/>
      <w:kern w:val="2"/>
      <w:sz w:val="21"/>
      <w:szCs w:val="24"/>
      <w:lang w:val="en-US" w:eastAsia="zh-CN" w:bidi="ar-SA"/>
    </w:rPr>
  </w:style>
  <w:style w:type="character" w:customStyle="1" w:styleId="69">
    <w:name w:val="Heading 4 Char"/>
    <w:qFormat/>
    <w:uiPriority w:val="0"/>
    <w:rPr>
      <w:rFonts w:ascii="Arial" w:hAnsi="Arial" w:eastAsia="宋体"/>
      <w:b/>
      <w:bCs/>
      <w:kern w:val="2"/>
      <w:sz w:val="21"/>
      <w:szCs w:val="28"/>
      <w:lang w:val="en-US" w:eastAsia="zh-CN" w:bidi="ar-SA"/>
    </w:rPr>
  </w:style>
  <w:style w:type="character" w:customStyle="1" w:styleId="70">
    <w:name w:val="书籍标题1"/>
    <w:qFormat/>
    <w:uiPriority w:val="0"/>
    <w:rPr>
      <w:b/>
      <w:bCs/>
      <w:smallCaps/>
      <w:spacing w:val="5"/>
    </w:rPr>
  </w:style>
  <w:style w:type="character" w:customStyle="1" w:styleId="71">
    <w:name w:val="Heading 3 Char"/>
    <w:qFormat/>
    <w:uiPriority w:val="0"/>
    <w:rPr>
      <w:rFonts w:cs="Times New Roman"/>
      <w:b/>
      <w:bCs/>
      <w:kern w:val="2"/>
      <w:sz w:val="32"/>
      <w:szCs w:val="32"/>
    </w:rPr>
  </w:style>
  <w:style w:type="character" w:customStyle="1" w:styleId="72">
    <w:name w:val="明显强调1"/>
    <w:qFormat/>
    <w:uiPriority w:val="0"/>
    <w:rPr>
      <w:b/>
      <w:bCs/>
      <w:i/>
      <w:iCs/>
      <w:color w:val="4F81BD"/>
    </w:rPr>
  </w:style>
  <w:style w:type="character" w:customStyle="1" w:styleId="73">
    <w:name w:val="标题4 Char Char"/>
    <w:link w:val="74"/>
    <w:qFormat/>
    <w:uiPriority w:val="0"/>
    <w:rPr>
      <w:rFonts w:ascii="Arial" w:hAnsi="Arial"/>
      <w:b/>
      <w:bCs/>
      <w:sz w:val="24"/>
      <w:szCs w:val="32"/>
      <w:lang w:bidi="ar-SA"/>
    </w:rPr>
  </w:style>
  <w:style w:type="paragraph" w:customStyle="1" w:styleId="74">
    <w:name w:val="标题4"/>
    <w:basedOn w:val="6"/>
    <w:next w:val="22"/>
    <w:link w:val="73"/>
    <w:qFormat/>
    <w:uiPriority w:val="0"/>
    <w:rPr>
      <w:rFonts w:eastAsia="宋体"/>
      <w:kern w:val="0"/>
      <w:sz w:val="24"/>
    </w:rPr>
  </w:style>
  <w:style w:type="character" w:customStyle="1" w:styleId="75">
    <w:name w:val="正文文本 Char1"/>
    <w:qFormat/>
    <w:uiPriority w:val="0"/>
    <w:rPr>
      <w:kern w:val="2"/>
      <w:sz w:val="21"/>
      <w:szCs w:val="22"/>
    </w:rPr>
  </w:style>
  <w:style w:type="character" w:customStyle="1" w:styleId="76">
    <w:name w:val="Footnote Text Char"/>
    <w:qFormat/>
    <w:uiPriority w:val="0"/>
    <w:rPr>
      <w:rFonts w:eastAsia="宋体"/>
      <w:sz w:val="18"/>
      <w:lang w:val="en-US" w:eastAsia="zh-CN" w:bidi="ar-SA"/>
    </w:rPr>
  </w:style>
  <w:style w:type="character" w:customStyle="1" w:styleId="77">
    <w:name w:val="文档结构图 字符"/>
    <w:link w:val="17"/>
    <w:qFormat/>
    <w:uiPriority w:val="0"/>
    <w:rPr>
      <w:kern w:val="2"/>
      <w:sz w:val="21"/>
      <w:szCs w:val="24"/>
      <w:shd w:val="clear" w:color="auto" w:fill="000080"/>
      <w:lang w:bidi="ar-SA"/>
    </w:rPr>
  </w:style>
  <w:style w:type="character" w:customStyle="1" w:styleId="78">
    <w:name w:val="Comment Subject Char"/>
    <w:qFormat/>
    <w:uiPriority w:val="0"/>
    <w:rPr>
      <w:b/>
      <w:sz w:val="24"/>
      <w:lang w:bidi="ar-SA"/>
    </w:rPr>
  </w:style>
  <w:style w:type="character" w:customStyle="1" w:styleId="79">
    <w:name w:val="明显引用 Char1"/>
    <w:qFormat/>
    <w:uiPriority w:val="30"/>
    <w:rPr>
      <w:rFonts w:ascii="Times New Roman" w:hAnsi="Times New Roman" w:eastAsia="宋体" w:cs="Times New Roman"/>
      <w:b/>
      <w:bCs/>
      <w:i/>
      <w:iCs/>
      <w:color w:val="4F81BD"/>
      <w:szCs w:val="24"/>
    </w:rPr>
  </w:style>
  <w:style w:type="character" w:customStyle="1" w:styleId="80">
    <w:name w:val="Char Char18"/>
    <w:qFormat/>
    <w:uiPriority w:val="0"/>
    <w:rPr>
      <w:rFonts w:ascii="Times New Roman" w:hAnsi="Times New Roman" w:eastAsia="宋体" w:cs="Times New Roman"/>
      <w:b/>
      <w:bCs/>
      <w:sz w:val="28"/>
      <w:szCs w:val="28"/>
    </w:rPr>
  </w:style>
  <w:style w:type="character" w:customStyle="1" w:styleId="81">
    <w:name w:val="明显参考1"/>
    <w:qFormat/>
    <w:uiPriority w:val="0"/>
    <w:rPr>
      <w:b/>
      <w:bCs/>
      <w:smallCaps/>
      <w:color w:val="C0504D"/>
      <w:spacing w:val="5"/>
      <w:u w:val="single"/>
    </w:rPr>
  </w:style>
  <w:style w:type="character" w:customStyle="1" w:styleId="82">
    <w:name w:val="超链接_0"/>
    <w:qFormat/>
    <w:uiPriority w:val="99"/>
    <w:rPr>
      <w:rFonts w:ascii="Calibri" w:hAnsi="Calibri" w:cs="Times New Roman"/>
      <w:color w:val="0000FF"/>
      <w:u w:val="single"/>
    </w:rPr>
  </w:style>
  <w:style w:type="character" w:customStyle="1" w:styleId="83">
    <w:name w:val="Title Char"/>
    <w:qFormat/>
    <w:uiPriority w:val="0"/>
    <w:rPr>
      <w:rFonts w:ascii="Cambria" w:hAnsi="Cambria"/>
      <w:b/>
      <w:sz w:val="32"/>
      <w:lang w:bidi="ar-SA"/>
    </w:rPr>
  </w:style>
  <w:style w:type="character" w:customStyle="1" w:styleId="84">
    <w:name w:val="Balloon Text Char"/>
    <w:qFormat/>
    <w:uiPriority w:val="0"/>
    <w:rPr>
      <w:sz w:val="18"/>
      <w:lang w:bidi="ar-SA"/>
    </w:rPr>
  </w:style>
  <w:style w:type="character" w:customStyle="1" w:styleId="85">
    <w:name w:val="Char Char20"/>
    <w:qFormat/>
    <w:uiPriority w:val="0"/>
    <w:rPr>
      <w:rFonts w:ascii="Times New Roman" w:hAnsi="Times New Roman" w:eastAsia="宋体" w:cs="Times New Roman"/>
      <w:b/>
      <w:bCs/>
      <w:sz w:val="24"/>
      <w:szCs w:val="32"/>
    </w:rPr>
  </w:style>
  <w:style w:type="character" w:customStyle="1" w:styleId="86">
    <w:name w:val="标题 3 字符"/>
    <w:link w:val="7"/>
    <w:qFormat/>
    <w:uiPriority w:val="0"/>
    <w:rPr>
      <w:rFonts w:eastAsia="黑体"/>
      <w:b/>
      <w:bCs/>
      <w:kern w:val="2"/>
      <w:sz w:val="21"/>
      <w:szCs w:val="32"/>
      <w:lang w:bidi="ar-SA"/>
    </w:rPr>
  </w:style>
  <w:style w:type="character" w:customStyle="1" w:styleId="87">
    <w:name w:val="Header Char"/>
    <w:qFormat/>
    <w:uiPriority w:val="0"/>
    <w:rPr>
      <w:rFonts w:eastAsia="宋体"/>
      <w:kern w:val="2"/>
      <w:sz w:val="18"/>
      <w:szCs w:val="18"/>
      <w:lang w:val="en-US" w:eastAsia="zh-CN" w:bidi="ar-SA"/>
    </w:rPr>
  </w:style>
  <w:style w:type="character" w:customStyle="1" w:styleId="88">
    <w:name w:val="文档结构图 Char1"/>
    <w:qFormat/>
    <w:uiPriority w:val="0"/>
    <w:rPr>
      <w:rFonts w:ascii="宋体" w:hAnsi="Times New Roman" w:eastAsia="宋体" w:cs="Times New Roman"/>
      <w:sz w:val="18"/>
      <w:szCs w:val="18"/>
    </w:rPr>
  </w:style>
  <w:style w:type="character" w:customStyle="1" w:styleId="89">
    <w:name w:val="标题 1 字符"/>
    <w:link w:val="5"/>
    <w:qFormat/>
    <w:uiPriority w:val="0"/>
    <w:rPr>
      <w:rFonts w:eastAsia="黑体"/>
      <w:b/>
      <w:bCs/>
      <w:kern w:val="44"/>
      <w:sz w:val="32"/>
      <w:szCs w:val="44"/>
      <w:lang w:bidi="ar-SA"/>
    </w:rPr>
  </w:style>
  <w:style w:type="character" w:customStyle="1" w:styleId="90">
    <w:name w:val="脚注文本 字符"/>
    <w:link w:val="36"/>
    <w:qFormat/>
    <w:uiPriority w:val="0"/>
    <w:rPr>
      <w:sz w:val="18"/>
      <w:lang w:bidi="ar-SA"/>
    </w:rPr>
  </w:style>
  <w:style w:type="character" w:customStyle="1" w:styleId="91">
    <w:name w:val="Heading 5 Char"/>
    <w:qFormat/>
    <w:uiPriority w:val="0"/>
    <w:rPr>
      <w:rFonts w:eastAsia="宋体"/>
      <w:b/>
      <w:bCs/>
      <w:kern w:val="2"/>
      <w:sz w:val="28"/>
      <w:szCs w:val="28"/>
      <w:lang w:val="en-US" w:eastAsia="zh-CN" w:bidi="ar-SA"/>
    </w:rPr>
  </w:style>
  <w:style w:type="character" w:customStyle="1" w:styleId="92">
    <w:name w:val="Heading 1 Char"/>
    <w:qFormat/>
    <w:uiPriority w:val="0"/>
    <w:rPr>
      <w:rFonts w:eastAsia="宋体"/>
      <w:b/>
      <w:bCs/>
      <w:kern w:val="44"/>
      <w:sz w:val="32"/>
      <w:szCs w:val="44"/>
      <w:lang w:val="en-US" w:eastAsia="zh-CN" w:bidi="ar-SA"/>
    </w:rPr>
  </w:style>
  <w:style w:type="character" w:customStyle="1" w:styleId="93">
    <w:name w:val="引用 字符"/>
    <w:link w:val="94"/>
    <w:qFormat/>
    <w:uiPriority w:val="0"/>
    <w:rPr>
      <w:i/>
      <w:iCs/>
      <w:color w:val="000000"/>
      <w:lang w:bidi="ar-SA"/>
    </w:rPr>
  </w:style>
  <w:style w:type="paragraph" w:styleId="94">
    <w:name w:val="Quote"/>
    <w:basedOn w:val="1"/>
    <w:next w:val="1"/>
    <w:link w:val="93"/>
    <w:qFormat/>
    <w:uiPriority w:val="0"/>
    <w:rPr>
      <w:i/>
      <w:iCs/>
      <w:color w:val="000000"/>
      <w:kern w:val="0"/>
      <w:sz w:val="20"/>
      <w:szCs w:val="20"/>
    </w:rPr>
  </w:style>
  <w:style w:type="character" w:customStyle="1" w:styleId="95">
    <w:name w:val="Char Char22"/>
    <w:qFormat/>
    <w:uiPriority w:val="0"/>
    <w:rPr>
      <w:rFonts w:ascii="Times New Roman" w:hAnsi="Times New Roman" w:eastAsia="宋体" w:cs="Times New Roman"/>
      <w:b/>
      <w:bCs/>
      <w:kern w:val="44"/>
      <w:sz w:val="32"/>
      <w:szCs w:val="44"/>
    </w:rPr>
  </w:style>
  <w:style w:type="character" w:customStyle="1" w:styleId="96">
    <w:name w:val="Heading 3 Char1"/>
    <w:qFormat/>
    <w:uiPriority w:val="0"/>
    <w:rPr>
      <w:rFonts w:eastAsia="宋体"/>
      <w:b/>
      <w:bCs/>
      <w:kern w:val="2"/>
      <w:sz w:val="24"/>
      <w:szCs w:val="32"/>
      <w:lang w:val="en-US" w:eastAsia="zh-CN" w:bidi="ar-SA"/>
    </w:rPr>
  </w:style>
  <w:style w:type="character" w:customStyle="1" w:styleId="97">
    <w:name w:val="明显引用 字符"/>
    <w:link w:val="98"/>
    <w:qFormat/>
    <w:uiPriority w:val="0"/>
    <w:rPr>
      <w:b/>
      <w:bCs/>
      <w:i/>
      <w:iCs/>
      <w:color w:val="4F81BD"/>
      <w:lang w:bidi="ar-SA"/>
    </w:rPr>
  </w:style>
  <w:style w:type="paragraph" w:styleId="98">
    <w:name w:val="Intense Quote"/>
    <w:basedOn w:val="1"/>
    <w:next w:val="1"/>
    <w:link w:val="97"/>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99">
    <w:name w:val="标题5 Char Char"/>
    <w:link w:val="100"/>
    <w:qFormat/>
    <w:uiPriority w:val="0"/>
    <w:rPr>
      <w:rFonts w:ascii="Arial" w:hAnsi="Arial"/>
      <w:b/>
      <w:bCs/>
      <w:sz w:val="24"/>
      <w:szCs w:val="32"/>
      <w:lang w:bidi="ar-SA"/>
    </w:rPr>
  </w:style>
  <w:style w:type="paragraph" w:customStyle="1" w:styleId="100">
    <w:name w:val="标题5"/>
    <w:basedOn w:val="7"/>
    <w:link w:val="99"/>
    <w:qFormat/>
    <w:uiPriority w:val="0"/>
    <w:pPr>
      <w:spacing w:before="260" w:after="260" w:line="413" w:lineRule="auto"/>
    </w:pPr>
    <w:rPr>
      <w:rFonts w:ascii="Arial" w:hAnsi="Arial" w:eastAsia="宋体"/>
      <w:kern w:val="0"/>
      <w:sz w:val="24"/>
    </w:rPr>
  </w:style>
  <w:style w:type="character" w:customStyle="1" w:styleId="101">
    <w:name w:val="Char Char181"/>
    <w:qFormat/>
    <w:uiPriority w:val="0"/>
    <w:rPr>
      <w:b/>
      <w:bCs/>
      <w:kern w:val="44"/>
      <w:sz w:val="44"/>
      <w:szCs w:val="44"/>
    </w:rPr>
  </w:style>
  <w:style w:type="character" w:customStyle="1" w:styleId="102">
    <w:name w:val="Char Char9"/>
    <w:qFormat/>
    <w:uiPriority w:val="0"/>
    <w:rPr>
      <w:rFonts w:eastAsia="宋体"/>
      <w:b/>
      <w:bCs/>
      <w:kern w:val="44"/>
      <w:sz w:val="32"/>
      <w:szCs w:val="44"/>
      <w:lang w:val="en-US" w:eastAsia="zh-CN" w:bidi="ar-SA"/>
    </w:rPr>
  </w:style>
  <w:style w:type="character" w:customStyle="1" w:styleId="103">
    <w:name w:val="Char Char19"/>
    <w:qFormat/>
    <w:uiPriority w:val="0"/>
    <w:rPr>
      <w:rFonts w:ascii="Arial" w:hAnsi="Arial" w:eastAsia="宋体" w:cs="Times New Roman"/>
      <w:b/>
      <w:bCs/>
      <w:szCs w:val="28"/>
    </w:rPr>
  </w:style>
  <w:style w:type="character" w:customStyle="1" w:styleId="104">
    <w:name w:val="标题 Char1"/>
    <w:qFormat/>
    <w:uiPriority w:val="10"/>
    <w:rPr>
      <w:rFonts w:ascii="Cambria" w:hAnsi="Cambria" w:eastAsia="宋体" w:cs="Times New Roman"/>
      <w:b/>
      <w:bCs/>
      <w:sz w:val="32"/>
      <w:szCs w:val="32"/>
    </w:rPr>
  </w:style>
  <w:style w:type="character" w:customStyle="1" w:styleId="105">
    <w:name w:val="Document Map Char"/>
    <w:qFormat/>
    <w:uiPriority w:val="0"/>
    <w:rPr>
      <w:rFonts w:eastAsia="宋体"/>
      <w:kern w:val="2"/>
      <w:sz w:val="21"/>
      <w:szCs w:val="24"/>
      <w:lang w:val="en-US" w:eastAsia="zh-CN" w:bidi="ar-SA"/>
    </w:rPr>
  </w:style>
  <w:style w:type="character" w:customStyle="1" w:styleId="106">
    <w:name w:val="标题 Char2"/>
    <w:qFormat/>
    <w:uiPriority w:val="0"/>
    <w:rPr>
      <w:rFonts w:ascii="Cambria" w:hAnsi="Cambria" w:eastAsia="宋体" w:cs="Times New Roman"/>
      <w:b/>
      <w:bCs/>
      <w:sz w:val="32"/>
      <w:szCs w:val="32"/>
    </w:rPr>
  </w:style>
  <w:style w:type="character" w:customStyle="1" w:styleId="107">
    <w:name w:val="标题 2 字符"/>
    <w:link w:val="6"/>
    <w:qFormat/>
    <w:uiPriority w:val="0"/>
    <w:rPr>
      <w:rFonts w:ascii="Arial" w:hAnsi="Arial" w:eastAsia="黑体"/>
      <w:b/>
      <w:bCs/>
      <w:kern w:val="2"/>
      <w:sz w:val="21"/>
      <w:szCs w:val="32"/>
      <w:lang w:bidi="ar-SA"/>
    </w:rPr>
  </w:style>
  <w:style w:type="character" w:customStyle="1" w:styleId="108">
    <w:name w:val="标题 4 字符"/>
    <w:link w:val="8"/>
    <w:qFormat/>
    <w:uiPriority w:val="0"/>
    <w:rPr>
      <w:rFonts w:ascii="Arial" w:hAnsi="Arial" w:eastAsia="宋体"/>
      <w:b/>
      <w:bCs/>
      <w:kern w:val="2"/>
      <w:sz w:val="21"/>
      <w:szCs w:val="28"/>
      <w:lang w:val="en-US" w:eastAsia="zh-CN" w:bidi="ar-SA"/>
    </w:rPr>
  </w:style>
  <w:style w:type="character" w:customStyle="1" w:styleId="109">
    <w:name w:val="批注文字 Char"/>
    <w:qFormat/>
    <w:uiPriority w:val="0"/>
    <w:rPr>
      <w:kern w:val="2"/>
      <w:sz w:val="21"/>
      <w:szCs w:val="24"/>
    </w:rPr>
  </w:style>
  <w:style w:type="character" w:customStyle="1" w:styleId="110">
    <w:name w:val="Comment Text Char1"/>
    <w:qFormat/>
    <w:uiPriority w:val="0"/>
    <w:rPr>
      <w:sz w:val="24"/>
      <w:lang w:bidi="ar-SA"/>
    </w:rPr>
  </w:style>
  <w:style w:type="character" w:customStyle="1" w:styleId="111">
    <w:name w:val="批注主题 Char1"/>
    <w:qFormat/>
    <w:uiPriority w:val="0"/>
    <w:rPr>
      <w:rFonts w:ascii="Times New Roman" w:hAnsi="Times New Roman" w:eastAsia="宋体" w:cs="Times New Roman"/>
      <w:b/>
      <w:bCs/>
      <w:szCs w:val="24"/>
    </w:rPr>
  </w:style>
  <w:style w:type="character" w:customStyle="1" w:styleId="112">
    <w:name w:val="批注文字 Char Char"/>
    <w:qFormat/>
    <w:uiPriority w:val="0"/>
    <w:rPr>
      <w:rFonts w:ascii="宋体" w:hAnsi="Times New Roman" w:eastAsia="宋体" w:cs="Times New Roman"/>
      <w:sz w:val="28"/>
      <w:szCs w:val="20"/>
    </w:rPr>
  </w:style>
  <w:style w:type="character" w:customStyle="1" w:styleId="113">
    <w:name w:val="Footer Char"/>
    <w:qFormat/>
    <w:uiPriority w:val="0"/>
    <w:rPr>
      <w:rFonts w:eastAsia="宋体"/>
      <w:kern w:val="2"/>
      <w:sz w:val="18"/>
      <w:szCs w:val="18"/>
      <w:lang w:val="en-US" w:eastAsia="zh-CN" w:bidi="ar-SA"/>
    </w:rPr>
  </w:style>
  <w:style w:type="character" w:customStyle="1" w:styleId="114">
    <w:name w:val="正文文本 字符"/>
    <w:link w:val="20"/>
    <w:qFormat/>
    <w:uiPriority w:val="0"/>
    <w:rPr>
      <w:rFonts w:eastAsia="宋体"/>
      <w:kern w:val="2"/>
      <w:sz w:val="21"/>
      <w:szCs w:val="22"/>
      <w:lang w:val="en-US" w:eastAsia="zh-CN" w:bidi="ar-SA"/>
    </w:rPr>
  </w:style>
  <w:style w:type="character" w:customStyle="1" w:styleId="115">
    <w:name w:val="Char Char6"/>
    <w:qFormat/>
    <w:uiPriority w:val="0"/>
    <w:rPr>
      <w:rFonts w:eastAsia="宋体"/>
      <w:b/>
      <w:bCs/>
      <w:kern w:val="44"/>
      <w:sz w:val="32"/>
      <w:szCs w:val="44"/>
      <w:lang w:val="en-US" w:eastAsia="zh-CN" w:bidi="ar-SA"/>
    </w:rPr>
  </w:style>
  <w:style w:type="character" w:customStyle="1" w:styleId="116">
    <w:name w:val="页眉 字符"/>
    <w:link w:val="31"/>
    <w:qFormat/>
    <w:uiPriority w:val="0"/>
    <w:rPr>
      <w:kern w:val="2"/>
      <w:sz w:val="18"/>
      <w:szCs w:val="18"/>
      <w:lang w:bidi="ar-SA"/>
    </w:rPr>
  </w:style>
  <w:style w:type="character" w:customStyle="1" w:styleId="117">
    <w:name w:val="日期 Char1"/>
    <w:qFormat/>
    <w:uiPriority w:val="0"/>
    <w:rPr>
      <w:rFonts w:ascii="Times New Roman" w:hAnsi="Times New Roman" w:eastAsia="宋体" w:cs="Times New Roman"/>
      <w:szCs w:val="24"/>
    </w:rPr>
  </w:style>
  <w:style w:type="character" w:customStyle="1" w:styleId="118">
    <w:name w:val="不明显强调1"/>
    <w:qFormat/>
    <w:uiPriority w:val="0"/>
    <w:rPr>
      <w:i/>
      <w:iCs/>
      <w:color w:val="808080"/>
    </w:rPr>
  </w:style>
  <w:style w:type="character" w:customStyle="1" w:styleId="119">
    <w:name w:val="不明显参考1"/>
    <w:qFormat/>
    <w:uiPriority w:val="0"/>
    <w:rPr>
      <w:smallCaps/>
      <w:color w:val="C0504D"/>
      <w:u w:val="single"/>
    </w:rPr>
  </w:style>
  <w:style w:type="character" w:customStyle="1" w:styleId="120">
    <w:name w:val="正文文本缩进 字符"/>
    <w:link w:val="3"/>
    <w:qFormat/>
    <w:uiPriority w:val="0"/>
    <w:rPr>
      <w:rFonts w:ascii="宋体" w:hAnsi="宋体"/>
      <w:kern w:val="2"/>
      <w:sz w:val="21"/>
      <w:lang w:bidi="ar-SA"/>
    </w:rPr>
  </w:style>
  <w:style w:type="character" w:customStyle="1" w:styleId="121">
    <w:name w:val="Char Char21"/>
    <w:qFormat/>
    <w:uiPriority w:val="0"/>
    <w:rPr>
      <w:rFonts w:ascii="Arial" w:hAnsi="Arial" w:eastAsia="黑体" w:cs="Times New Roman"/>
      <w:b/>
      <w:bCs/>
      <w:sz w:val="32"/>
      <w:szCs w:val="32"/>
    </w:rPr>
  </w:style>
  <w:style w:type="character" w:customStyle="1" w:styleId="122">
    <w:name w:val="Heading 2 Char"/>
    <w:qFormat/>
    <w:uiPriority w:val="0"/>
    <w:rPr>
      <w:rFonts w:ascii="Arial" w:hAnsi="Arial" w:eastAsia="黑体"/>
      <w:b/>
      <w:bCs/>
      <w:kern w:val="2"/>
      <w:sz w:val="32"/>
      <w:szCs w:val="32"/>
      <w:lang w:val="en-US" w:eastAsia="zh-CN" w:bidi="ar-SA"/>
    </w:rPr>
  </w:style>
  <w:style w:type="character" w:customStyle="1" w:styleId="123">
    <w:name w:val="Comment Text Char"/>
    <w:qFormat/>
    <w:uiPriority w:val="0"/>
    <w:rPr>
      <w:rFonts w:cs="Times New Roman"/>
      <w:sz w:val="24"/>
      <w:szCs w:val="24"/>
    </w:rPr>
  </w:style>
  <w:style w:type="character" w:customStyle="1" w:styleId="124">
    <w:name w:val="引用 Char1"/>
    <w:qFormat/>
    <w:uiPriority w:val="29"/>
    <w:rPr>
      <w:rFonts w:ascii="Times New Roman" w:hAnsi="Times New Roman" w:eastAsia="宋体" w:cs="Times New Roman"/>
      <w:i/>
      <w:iCs/>
      <w:color w:val="000000"/>
      <w:szCs w:val="24"/>
    </w:rPr>
  </w:style>
  <w:style w:type="character" w:customStyle="1" w:styleId="125">
    <w:name w:val="Date Char"/>
    <w:qFormat/>
    <w:uiPriority w:val="0"/>
    <w:rPr>
      <w:rFonts w:eastAsia="宋体"/>
      <w:kern w:val="2"/>
      <w:sz w:val="21"/>
      <w:szCs w:val="24"/>
      <w:lang w:val="en-US" w:eastAsia="zh-CN" w:bidi="ar-SA"/>
    </w:rPr>
  </w:style>
  <w:style w:type="character" w:customStyle="1" w:styleId="126">
    <w:name w:val="标题 字符"/>
    <w:link w:val="42"/>
    <w:qFormat/>
    <w:uiPriority w:val="0"/>
    <w:rPr>
      <w:rFonts w:ascii="Cambria" w:hAnsi="Cambria"/>
      <w:b/>
      <w:bCs/>
      <w:kern w:val="2"/>
      <w:sz w:val="32"/>
      <w:szCs w:val="32"/>
      <w:lang w:bidi="ar-SA"/>
    </w:rPr>
  </w:style>
  <w:style w:type="character" w:customStyle="1" w:styleId="127">
    <w:name w:val="正文文本缩进 2 字符"/>
    <w:link w:val="28"/>
    <w:qFormat/>
    <w:uiPriority w:val="0"/>
    <w:rPr>
      <w:kern w:val="2"/>
      <w:sz w:val="21"/>
      <w:szCs w:val="24"/>
      <w:lang w:bidi="ar-SA"/>
    </w:rPr>
  </w:style>
  <w:style w:type="character" w:customStyle="1" w:styleId="128">
    <w:name w:val="textcontents"/>
    <w:qFormat/>
    <w:uiPriority w:val="0"/>
    <w:rPr>
      <w:rFonts w:cs="Times New Roman"/>
    </w:rPr>
  </w:style>
  <w:style w:type="character" w:customStyle="1" w:styleId="129">
    <w:name w:val="Char Char24"/>
    <w:qFormat/>
    <w:uiPriority w:val="0"/>
    <w:rPr>
      <w:rFonts w:eastAsia="宋体"/>
      <w:b/>
      <w:bCs/>
      <w:kern w:val="44"/>
      <w:sz w:val="32"/>
      <w:szCs w:val="44"/>
      <w:lang w:val="en-US" w:eastAsia="zh-CN" w:bidi="ar-SA"/>
    </w:rPr>
  </w:style>
  <w:style w:type="paragraph" w:customStyle="1" w:styleId="130">
    <w:name w:val="标题_0"/>
    <w:basedOn w:val="131"/>
    <w:qFormat/>
    <w:uiPriority w:val="0"/>
    <w:pPr>
      <w:spacing w:before="120" w:after="120" w:line="360" w:lineRule="auto"/>
      <w:jc w:val="center"/>
      <w:outlineLvl w:val="0"/>
    </w:pPr>
    <w:rPr>
      <w:rFonts w:ascii="黑体" w:hAnsi="Arial" w:eastAsia="黑体"/>
      <w:b/>
      <w:bCs/>
      <w:kern w:val="2"/>
      <w:sz w:val="32"/>
      <w:szCs w:val="32"/>
    </w:rPr>
  </w:style>
  <w:style w:type="paragraph" w:customStyle="1" w:styleId="131">
    <w:name w:val="正文_1"/>
    <w:qFormat/>
    <w:uiPriority w:val="0"/>
    <w:rPr>
      <w:rFonts w:ascii="Times New Roman" w:hAnsi="Times New Roman" w:eastAsia="宋体" w:cs="Times New Roman"/>
      <w:sz w:val="21"/>
      <w:szCs w:val="22"/>
      <w:lang w:val="en-US" w:eastAsia="zh-CN" w:bidi="ar-SA"/>
    </w:rPr>
  </w:style>
  <w:style w:type="paragraph" w:customStyle="1" w:styleId="132">
    <w:name w:val="1"/>
    <w:basedOn w:val="1"/>
    <w:next w:val="1"/>
    <w:qFormat/>
    <w:uiPriority w:val="0"/>
  </w:style>
  <w:style w:type="paragraph" w:customStyle="1" w:styleId="133">
    <w:name w:val="p0"/>
    <w:basedOn w:val="1"/>
    <w:qFormat/>
    <w:uiPriority w:val="0"/>
    <w:pPr>
      <w:widowControl/>
    </w:pPr>
    <w:rPr>
      <w:rFonts w:ascii="Calibri" w:hAnsi="Calibri" w:cs="宋体"/>
      <w:kern w:val="0"/>
      <w:szCs w:val="21"/>
    </w:rPr>
  </w:style>
  <w:style w:type="paragraph" w:customStyle="1" w:styleId="134">
    <w:name w:val="样式 标题 3 + (中文) 黑体 小四 非加粗 段前: 7.8 磅 段后: 0 磅 行距: 固定值 20 磅"/>
    <w:basedOn w:val="7"/>
    <w:qFormat/>
    <w:uiPriority w:val="0"/>
    <w:pPr>
      <w:spacing w:line="400" w:lineRule="exact"/>
    </w:pPr>
    <w:rPr>
      <w:rFonts w:cs="宋体"/>
      <w:b w:val="0"/>
      <w:bCs w:val="0"/>
      <w:szCs w:val="20"/>
    </w:rPr>
  </w:style>
  <w:style w:type="paragraph" w:customStyle="1" w:styleId="135">
    <w:name w:val="标题 3_0"/>
    <w:basedOn w:val="34"/>
    <w:next w:val="34"/>
    <w:qFormat/>
    <w:uiPriority w:val="0"/>
    <w:pPr>
      <w:keepNext/>
      <w:keepLines/>
      <w:spacing w:before="260" w:after="260" w:line="413" w:lineRule="auto"/>
      <w:outlineLvl w:val="2"/>
    </w:pPr>
    <w:rPr>
      <w:rFonts w:ascii="Times New Roman" w:hAnsi="Times New Roman"/>
      <w:b/>
      <w:bCs/>
      <w:sz w:val="32"/>
      <w:szCs w:val="32"/>
    </w:rPr>
  </w:style>
  <w:style w:type="paragraph" w:customStyle="1" w:styleId="136">
    <w:name w:val="样式1"/>
    <w:basedOn w:val="1"/>
    <w:next w:val="8"/>
    <w:qFormat/>
    <w:uiPriority w:val="0"/>
    <w:pPr>
      <w:spacing w:line="360" w:lineRule="auto"/>
      <w:ind w:firstLine="420" w:firstLineChars="200"/>
    </w:pPr>
    <w:rPr>
      <w:rFonts w:ascii="宋体" w:hAnsi="宋体"/>
      <w:szCs w:val="21"/>
    </w:rPr>
  </w:style>
  <w:style w:type="paragraph" w:customStyle="1" w:styleId="137">
    <w:name w:val="Char Char Char 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38">
    <w:name w:val="正文缩进_0"/>
    <w:basedOn w:val="131"/>
    <w:qFormat/>
    <w:uiPriority w:val="0"/>
    <w:pPr>
      <w:widowControl w:val="0"/>
      <w:ind w:firstLine="420"/>
      <w:jc w:val="both"/>
    </w:pPr>
    <w:rPr>
      <w:kern w:val="2"/>
      <w:u w:val="single"/>
    </w:rPr>
  </w:style>
  <w:style w:type="paragraph" w:customStyle="1" w:styleId="139">
    <w:name w:val="标题 4_0"/>
    <w:basedOn w:val="34"/>
    <w:next w:val="34"/>
    <w:qFormat/>
    <w:uiPriority w:val="0"/>
    <w:pPr>
      <w:keepNext/>
      <w:keepLines/>
      <w:spacing w:before="280" w:after="290" w:line="372" w:lineRule="auto"/>
      <w:outlineLvl w:val="3"/>
    </w:pPr>
    <w:rPr>
      <w:rFonts w:ascii="Cambria" w:hAnsi="Cambria"/>
      <w:b/>
      <w:bCs/>
      <w:sz w:val="28"/>
      <w:szCs w:val="28"/>
    </w:rPr>
  </w:style>
  <w:style w:type="paragraph" w:customStyle="1" w:styleId="140">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41">
    <w:name w:val="修订1"/>
    <w:qFormat/>
    <w:uiPriority w:val="0"/>
    <w:rPr>
      <w:rFonts w:ascii="Times New Roman" w:hAnsi="Times New Roman" w:eastAsia="宋体" w:cs="Times New Roman"/>
      <w:kern w:val="2"/>
      <w:sz w:val="21"/>
      <w:szCs w:val="24"/>
      <w:lang w:val="en-US" w:eastAsia="zh-CN" w:bidi="ar-SA"/>
    </w:rPr>
  </w:style>
  <w:style w:type="paragraph" w:customStyle="1" w:styleId="142">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3">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44">
    <w:name w:val="TOC 标题1"/>
    <w:basedOn w:val="5"/>
    <w:next w:val="1"/>
    <w:qFormat/>
    <w:uiPriority w:val="0"/>
    <w:pPr>
      <w:spacing w:before="340" w:after="330" w:line="576" w:lineRule="auto"/>
      <w:outlineLvl w:val="9"/>
    </w:pPr>
    <w:rPr>
      <w:rFonts w:ascii="Calibri" w:hAnsi="Calibri"/>
      <w:sz w:val="44"/>
    </w:rPr>
  </w:style>
  <w:style w:type="paragraph" w:customStyle="1" w:styleId="145">
    <w:name w:val="正文文本_0"/>
    <w:basedOn w:val="34"/>
    <w:qFormat/>
    <w:uiPriority w:val="0"/>
    <w:pPr>
      <w:adjustRightInd w:val="0"/>
      <w:spacing w:after="60" w:line="360" w:lineRule="atLeast"/>
      <w:ind w:left="72" w:leftChars="30" w:right="30" w:rightChars="30"/>
      <w:jc w:val="center"/>
      <w:textAlignment w:val="baseline"/>
    </w:pPr>
    <w:rPr>
      <w:rFonts w:ascii="Times New Roman" w:hAnsi="Times New Roman"/>
      <w:kern w:val="0"/>
      <w:sz w:val="20"/>
      <w:szCs w:val="20"/>
    </w:rPr>
  </w:style>
  <w:style w:type="paragraph" w:customStyle="1" w:styleId="146">
    <w:name w:val="Char Char Char Char Char Char Char"/>
    <w:basedOn w:val="1"/>
    <w:qFormat/>
    <w:uiPriority w:val="0"/>
    <w:pPr>
      <w:widowControl/>
      <w:spacing w:after="160" w:line="240" w:lineRule="exact"/>
      <w:jc w:val="left"/>
    </w:pPr>
  </w:style>
  <w:style w:type="paragraph" w:styleId="147">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8">
    <w:name w:val="列出段落1"/>
    <w:basedOn w:val="1"/>
    <w:qFormat/>
    <w:uiPriority w:val="0"/>
    <w:pPr>
      <w:ind w:firstLine="420" w:firstLineChars="200"/>
    </w:pPr>
    <w:rPr>
      <w:rFonts w:ascii="Calibri" w:hAnsi="Calibri"/>
      <w:szCs w:val="22"/>
    </w:rPr>
  </w:style>
  <w:style w:type="paragraph" w:customStyle="1" w:styleId="149">
    <w:name w:val="_Style 37"/>
    <w:basedOn w:val="1"/>
    <w:next w:val="1"/>
    <w:qFormat/>
    <w:uiPriority w:val="0"/>
  </w:style>
  <w:style w:type="paragraph" w:customStyle="1" w:styleId="150">
    <w:name w:val="样式 标题 2 + Times New Roman 四号 非加粗 段前: 5 磅 段后: 0 磅 行距: 固定值 20..."/>
    <w:basedOn w:val="6"/>
    <w:qFormat/>
    <w:uiPriority w:val="0"/>
    <w:pPr>
      <w:spacing w:before="100" w:after="0" w:line="400" w:lineRule="exact"/>
    </w:pPr>
    <w:rPr>
      <w:rFonts w:ascii="Times New Roman" w:hAnsi="Times New Roman" w:cs="宋体"/>
      <w:b w:val="0"/>
      <w:bCs w:val="0"/>
      <w:kern w:val="0"/>
      <w:sz w:val="28"/>
      <w:szCs w:val="20"/>
    </w:rPr>
  </w:style>
  <w:style w:type="paragraph" w:customStyle="1" w:styleId="151">
    <w:name w:val="2-2ji"/>
    <w:basedOn w:val="6"/>
    <w:qFormat/>
    <w:uiPriority w:val="0"/>
    <w:pPr>
      <w:spacing w:before="0" w:after="0" w:line="360" w:lineRule="auto"/>
      <w:jc w:val="center"/>
    </w:pPr>
    <w:rPr>
      <w:rFonts w:ascii="宋体" w:hAnsi="宋体" w:eastAsia="宋体"/>
      <w:sz w:val="36"/>
      <w:szCs w:val="24"/>
    </w:rPr>
  </w:style>
  <w:style w:type="paragraph" w:customStyle="1" w:styleId="152">
    <w:name w:val="Char"/>
    <w:basedOn w:val="1"/>
    <w:qFormat/>
    <w:uiPriority w:val="0"/>
    <w:pPr>
      <w:widowControl/>
      <w:spacing w:after="160" w:line="240" w:lineRule="exact"/>
      <w:jc w:val="left"/>
    </w:pPr>
  </w:style>
  <w:style w:type="paragraph" w:customStyle="1" w:styleId="153">
    <w:name w:val="Char1"/>
    <w:basedOn w:val="1"/>
    <w:qFormat/>
    <w:uiPriority w:val="0"/>
    <w:pPr>
      <w:widowControl/>
      <w:spacing w:after="160" w:line="240" w:lineRule="exact"/>
      <w:jc w:val="left"/>
    </w:pPr>
  </w:style>
  <w:style w:type="paragraph" w:customStyle="1" w:styleId="154">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styleId="155">
    <w:name w:val="List Paragraph"/>
    <w:basedOn w:val="1"/>
    <w:qFormat/>
    <w:uiPriority w:val="0"/>
    <w:pPr>
      <w:ind w:firstLine="420" w:firstLineChars="200"/>
    </w:pPr>
    <w:rPr>
      <w:rFonts w:ascii="Calibri" w:hAnsi="Calibri"/>
      <w:szCs w:val="22"/>
    </w:rPr>
  </w:style>
  <w:style w:type="paragraph" w:customStyle="1" w:styleId="156">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157">
    <w:name w:val="TOC 标题_0"/>
    <w:basedOn w:val="158"/>
    <w:next w:val="34"/>
    <w:qFormat/>
    <w:uiPriority w:val="0"/>
    <w:pPr>
      <w:outlineLvl w:val="9"/>
    </w:pPr>
    <w:rPr>
      <w:rFonts w:ascii="Calibri" w:hAnsi="Calibri"/>
    </w:rPr>
  </w:style>
  <w:style w:type="paragraph" w:customStyle="1" w:styleId="158">
    <w:name w:val="标题 1_0"/>
    <w:basedOn w:val="34"/>
    <w:next w:val="34"/>
    <w:qFormat/>
    <w:uiPriority w:val="0"/>
    <w:pPr>
      <w:keepNext/>
      <w:keepLines/>
      <w:spacing w:before="340" w:after="330" w:line="576" w:lineRule="auto"/>
      <w:outlineLvl w:val="0"/>
    </w:pPr>
    <w:rPr>
      <w:rFonts w:ascii="Times New Roman" w:hAnsi="Times New Roman"/>
      <w:b/>
      <w:bCs/>
      <w:kern w:val="44"/>
      <w:sz w:val="44"/>
      <w:szCs w:val="44"/>
    </w:rPr>
  </w:style>
  <w:style w:type="character" w:customStyle="1" w:styleId="159">
    <w:name w:val="标题 2 Char1"/>
    <w:qFormat/>
    <w:uiPriority w:val="0"/>
    <w:rPr>
      <w:rFonts w:ascii="Arial" w:hAnsi="Arial" w:eastAsia="黑体" w:cs="Calibri"/>
      <w:b/>
      <w:kern w:val="0"/>
      <w:sz w:val="32"/>
      <w:szCs w:val="20"/>
    </w:rPr>
  </w:style>
  <w:style w:type="character" w:customStyle="1" w:styleId="160">
    <w:name w:val="标题 1 Char1"/>
    <w:qFormat/>
    <w:uiPriority w:val="0"/>
    <w:rPr>
      <w:rFonts w:ascii="Calibri" w:hAnsi="Calibri" w:eastAsia="宋体" w:cs="Arial"/>
      <w:b/>
      <w:kern w:val="44"/>
      <w:sz w:val="44"/>
      <w:szCs w:val="20"/>
    </w:rPr>
  </w:style>
  <w:style w:type="character" w:customStyle="1" w:styleId="161">
    <w:name w:val="标题 3 Char1"/>
    <w:qFormat/>
    <w:uiPriority w:val="0"/>
    <w:rPr>
      <w:rFonts w:ascii="Calibri" w:hAnsi="Calibri" w:eastAsia="宋体" w:cs="Arial"/>
      <w:b/>
      <w:kern w:val="0"/>
      <w:sz w:val="32"/>
      <w:szCs w:val="20"/>
    </w:rPr>
  </w:style>
  <w:style w:type="character" w:customStyle="1" w:styleId="162">
    <w:name w:val="样式 Char"/>
    <w:link w:val="163"/>
    <w:qFormat/>
    <w:locked/>
    <w:uiPriority w:val="0"/>
    <w:rPr>
      <w:rFonts w:ascii="宋体" w:hAnsi="宋体" w:cs="宋体"/>
      <w:sz w:val="24"/>
      <w:szCs w:val="24"/>
    </w:rPr>
  </w:style>
  <w:style w:type="paragraph" w:customStyle="1" w:styleId="163">
    <w:name w:val="样式"/>
    <w:link w:val="162"/>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64">
    <w:name w:val="标题 6 字符"/>
    <w:link w:val="10"/>
    <w:qFormat/>
    <w:uiPriority w:val="0"/>
    <w:rPr>
      <w:rFonts w:ascii="Cambria" w:hAnsi="Cambria"/>
      <w:b/>
      <w:bCs/>
      <w:kern w:val="2"/>
      <w:sz w:val="24"/>
      <w:szCs w:val="24"/>
    </w:rPr>
  </w:style>
  <w:style w:type="character" w:customStyle="1" w:styleId="165">
    <w:name w:val="标题 7 字符"/>
    <w:link w:val="11"/>
    <w:qFormat/>
    <w:uiPriority w:val="0"/>
    <w:rPr>
      <w:rFonts w:ascii="Calibri" w:hAnsi="Calibri"/>
      <w:b/>
      <w:bCs/>
      <w:kern w:val="2"/>
      <w:sz w:val="24"/>
      <w:szCs w:val="24"/>
    </w:rPr>
  </w:style>
  <w:style w:type="character" w:customStyle="1" w:styleId="166">
    <w:name w:val="标题 8 字符"/>
    <w:link w:val="12"/>
    <w:qFormat/>
    <w:uiPriority w:val="0"/>
    <w:rPr>
      <w:rFonts w:ascii="Cambria" w:hAnsi="Cambria"/>
      <w:kern w:val="2"/>
      <w:sz w:val="24"/>
      <w:szCs w:val="24"/>
    </w:rPr>
  </w:style>
  <w:style w:type="character" w:customStyle="1" w:styleId="167">
    <w:name w:val="标题 9 字符"/>
    <w:link w:val="13"/>
    <w:qFormat/>
    <w:uiPriority w:val="0"/>
    <w:rPr>
      <w:rFonts w:ascii="Cambria" w:hAnsi="Cambria"/>
      <w:kern w:val="2"/>
      <w:sz w:val="21"/>
      <w:szCs w:val="21"/>
    </w:rPr>
  </w:style>
  <w:style w:type="character" w:customStyle="1" w:styleId="168">
    <w:name w:val="副标题 字符"/>
    <w:link w:val="35"/>
    <w:qFormat/>
    <w:uiPriority w:val="0"/>
    <w:rPr>
      <w:rFonts w:ascii="Cambria" w:hAnsi="Cambria"/>
      <w:b/>
      <w:bCs/>
      <w:kern w:val="28"/>
      <w:sz w:val="32"/>
      <w:szCs w:val="32"/>
    </w:rPr>
  </w:style>
  <w:style w:type="character" w:customStyle="1" w:styleId="169">
    <w:name w:val="副标题 Char1"/>
    <w:qFormat/>
    <w:uiPriority w:val="11"/>
    <w:rPr>
      <w:rFonts w:hint="default" w:ascii="Cambria" w:hAnsi="Cambria" w:cs="Times New Roman"/>
      <w:b/>
      <w:bCs/>
      <w:kern w:val="28"/>
      <w:sz w:val="32"/>
      <w:szCs w:val="32"/>
    </w:rPr>
  </w:style>
  <w:style w:type="character" w:customStyle="1" w:styleId="170">
    <w:name w:val="正文文本 3 字符"/>
    <w:basedOn w:val="46"/>
    <w:link w:val="19"/>
    <w:qFormat/>
    <w:uiPriority w:val="0"/>
    <w:rPr>
      <w:kern w:val="2"/>
      <w:sz w:val="16"/>
      <w:szCs w:val="16"/>
    </w:rPr>
  </w:style>
  <w:style w:type="character" w:customStyle="1" w:styleId="171">
    <w:name w:val="font161"/>
    <w:basedOn w:val="46"/>
    <w:qFormat/>
    <w:uiPriority w:val="0"/>
    <w:rPr>
      <w:b/>
      <w:bCs/>
      <w:sz w:val="32"/>
      <w:szCs w:val="32"/>
    </w:rPr>
  </w:style>
  <w:style w:type="character" w:customStyle="1" w:styleId="172">
    <w:name w:val="正文文本首行缩进 字符"/>
    <w:basedOn w:val="114"/>
    <w:link w:val="21"/>
    <w:qFormat/>
    <w:uiPriority w:val="0"/>
    <w:rPr>
      <w:rFonts w:eastAsia="宋体"/>
      <w:kern w:val="2"/>
      <w:sz w:val="21"/>
      <w:szCs w:val="24"/>
      <w:lang w:val="en-US" w:eastAsia="zh-CN" w:bidi="ar-SA"/>
    </w:rPr>
  </w:style>
  <w:style w:type="character" w:customStyle="1" w:styleId="173">
    <w:name w:val="正文首行缩进 Char1"/>
    <w:basedOn w:val="114"/>
    <w:qFormat/>
    <w:uiPriority w:val="0"/>
    <w:rPr>
      <w:rFonts w:eastAsia="宋体"/>
      <w:kern w:val="2"/>
      <w:sz w:val="21"/>
      <w:szCs w:val="24"/>
      <w:lang w:val="en-US" w:eastAsia="zh-CN" w:bidi="ar-SA"/>
    </w:rPr>
  </w:style>
  <w:style w:type="character" w:customStyle="1" w:styleId="174">
    <w:name w:val="正文文本缩进 3 字符"/>
    <w:basedOn w:val="46"/>
    <w:link w:val="38"/>
    <w:qFormat/>
    <w:uiPriority w:val="0"/>
    <w:rPr>
      <w:kern w:val="2"/>
      <w:sz w:val="16"/>
      <w:szCs w:val="16"/>
    </w:rPr>
  </w:style>
  <w:style w:type="paragraph" w:customStyle="1" w:styleId="17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76">
    <w:name w:val="表格文字"/>
    <w:basedOn w:val="1"/>
    <w:qFormat/>
    <w:uiPriority w:val="0"/>
    <w:pPr>
      <w:adjustRightInd w:val="0"/>
      <w:spacing w:line="420" w:lineRule="atLeast"/>
      <w:jc w:val="left"/>
      <w:textAlignment w:val="baseline"/>
    </w:pPr>
    <w:rPr>
      <w:kern w:val="0"/>
      <w:szCs w:val="20"/>
    </w:rPr>
  </w:style>
  <w:style w:type="paragraph" w:customStyle="1" w:styleId="177">
    <w:name w:val="样式 标题 1 + 黑体 三号 非加粗 居中 段前: 6 磅 段后: 6 磅 行距: 固定值 20 磅"/>
    <w:basedOn w:val="5"/>
    <w:qFormat/>
    <w:uiPriority w:val="0"/>
    <w:pPr>
      <w:spacing w:before="120" w:after="120" w:line="400" w:lineRule="exact"/>
      <w:jc w:val="center"/>
    </w:pPr>
    <w:rPr>
      <w:rFonts w:ascii="黑体" w:hAnsi="黑体" w:cs="宋体"/>
      <w:b w:val="0"/>
      <w:bCs w:val="0"/>
      <w:szCs w:val="20"/>
    </w:rPr>
  </w:style>
  <w:style w:type="paragraph" w:customStyle="1" w:styleId="178">
    <w:name w:val="修订11"/>
    <w:qFormat/>
    <w:uiPriority w:val="0"/>
    <w:rPr>
      <w:rFonts w:ascii="Times New Roman" w:hAnsi="Times New Roman" w:eastAsia="宋体" w:cs="Times New Roman"/>
      <w:kern w:val="2"/>
      <w:sz w:val="21"/>
      <w:szCs w:val="24"/>
      <w:lang w:val="en-US" w:eastAsia="zh-CN" w:bidi="ar-SA"/>
    </w:rPr>
  </w:style>
  <w:style w:type="paragraph" w:customStyle="1" w:styleId="179">
    <w:name w:val="表格"/>
    <w:basedOn w:val="1"/>
    <w:qFormat/>
    <w:uiPriority w:val="0"/>
    <w:pPr>
      <w:jc w:val="center"/>
      <w:textAlignment w:val="center"/>
    </w:pPr>
    <w:rPr>
      <w:rFonts w:ascii="华文细黑" w:hAnsi="华文细黑"/>
      <w:kern w:val="0"/>
      <w:szCs w:val="20"/>
    </w:rPr>
  </w:style>
  <w:style w:type="paragraph" w:customStyle="1" w:styleId="180">
    <w:name w:val="样式2"/>
    <w:basedOn w:val="7"/>
    <w:qFormat/>
    <w:uiPriority w:val="0"/>
    <w:pPr>
      <w:spacing w:before="260" w:after="260" w:line="415" w:lineRule="auto"/>
      <w:ind w:firstLine="137" w:firstLineChars="49"/>
    </w:pPr>
    <w:rPr>
      <w:rFonts w:ascii="黑体" w:hAnsi="宋体"/>
      <w:b w:val="0"/>
      <w:i/>
      <w:sz w:val="28"/>
      <w:szCs w:val="28"/>
    </w:rPr>
  </w:style>
  <w:style w:type="paragraph" w:customStyle="1" w:styleId="181">
    <w:name w:val="标题 21"/>
    <w:basedOn w:val="1"/>
    <w:qFormat/>
    <w:uiPriority w:val="1"/>
    <w:pPr>
      <w:spacing w:line="269" w:lineRule="exact"/>
      <w:ind w:left="628" w:hanging="477"/>
      <w:outlineLvl w:val="2"/>
    </w:pPr>
    <w:rPr>
      <w:b/>
      <w:bCs/>
      <w:szCs w:val="21"/>
    </w:rPr>
  </w:style>
  <w:style w:type="paragraph" w:customStyle="1" w:styleId="182">
    <w:name w:val="Main Title"/>
    <w:next w:val="1"/>
    <w:qFormat/>
    <w:uiPriority w:val="0"/>
    <w:pPr>
      <w:adjustRightInd w:val="0"/>
      <w:snapToGrid w:val="0"/>
      <w:spacing w:after="120" w:afterLines="50" w:line="360" w:lineRule="auto"/>
      <w:jc w:val="center"/>
    </w:pPr>
    <w:rPr>
      <w:rFonts w:ascii="黑体" w:hAnsi="黑体" w:eastAsia="黑体" w:cs="Times New Roman"/>
      <w:b/>
      <w:kern w:val="2"/>
      <w:sz w:val="36"/>
      <w:szCs w:val="22"/>
      <w:lang w:val="zh-CN" w:eastAsia="zh-CN" w:bidi="ar-SA"/>
    </w:rPr>
  </w:style>
  <w:style w:type="paragraph" w:customStyle="1" w:styleId="183">
    <w:name w:val="附件标题1"/>
    <w:next w:val="1"/>
    <w:qFormat/>
    <w:uiPriority w:val="0"/>
    <w:pPr>
      <w:numPr>
        <w:ilvl w:val="0"/>
        <w:numId w:val="1"/>
      </w:numPr>
      <w:tabs>
        <w:tab w:val="left" w:pos="567"/>
      </w:tabs>
      <w:adjustRightInd w:val="0"/>
      <w:snapToGrid w:val="0"/>
      <w:spacing w:after="120" w:afterLines="50" w:line="312" w:lineRule="auto"/>
    </w:pPr>
    <w:rPr>
      <w:rFonts w:ascii="黑体" w:hAnsi="黑体" w:eastAsia="黑体" w:cs="Times New Roman"/>
      <w:b/>
      <w:kern w:val="2"/>
      <w:sz w:val="24"/>
      <w:szCs w:val="24"/>
      <w:lang w:val="en-US" w:eastAsia="zh-CN" w:bidi="ar-SA"/>
    </w:rPr>
  </w:style>
  <w:style w:type="paragraph" w:customStyle="1" w:styleId="184">
    <w:name w:val="TOC 标题2"/>
    <w:basedOn w:val="5"/>
    <w:next w:val="1"/>
    <w:qFormat/>
    <w:uiPriority w:val="0"/>
    <w:pPr>
      <w:spacing w:before="260" w:after="260" w:line="413" w:lineRule="auto"/>
    </w:pPr>
    <w:rPr>
      <w:rFonts w:ascii="宋体" w:hAnsi="宋体" w:eastAsia="宋体"/>
      <w:sz w:val="36"/>
      <w:lang w:val="zh-CN"/>
    </w:rPr>
  </w:style>
  <w:style w:type="paragraph" w:customStyle="1" w:styleId="185">
    <w:name w:val="协议书标题2"/>
    <w:basedOn w:val="6"/>
    <w:next w:val="1"/>
    <w:qFormat/>
    <w:uiPriority w:val="0"/>
    <w:pPr>
      <w:keepNext w:val="0"/>
      <w:keepLines w:val="0"/>
      <w:numPr>
        <w:ilvl w:val="0"/>
        <w:numId w:val="2"/>
      </w:numPr>
      <w:tabs>
        <w:tab w:val="left" w:pos="567"/>
      </w:tabs>
      <w:spacing w:line="360" w:lineRule="auto"/>
      <w:ind w:firstLine="0"/>
      <w:jc w:val="left"/>
    </w:pPr>
    <w:rPr>
      <w:rFonts w:ascii="宋体" w:hAnsi="宋体" w:eastAsia="宋体"/>
      <w:sz w:val="24"/>
    </w:rPr>
  </w:style>
  <w:style w:type="paragraph" w:customStyle="1" w:styleId="186">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187">
    <w:name w:val="通用标题2"/>
    <w:basedOn w:val="6"/>
    <w:next w:val="1"/>
    <w:qFormat/>
    <w:uiPriority w:val="0"/>
    <w:pPr>
      <w:keepNext w:val="0"/>
      <w:keepLines w:val="0"/>
      <w:numPr>
        <w:ilvl w:val="0"/>
        <w:numId w:val="3"/>
      </w:numPr>
      <w:tabs>
        <w:tab w:val="left" w:pos="993"/>
      </w:tabs>
      <w:spacing w:line="360" w:lineRule="auto"/>
    </w:pPr>
    <w:rPr>
      <w:rFonts w:ascii="黑体" w:hAnsi="黑体"/>
    </w:rPr>
  </w:style>
  <w:style w:type="paragraph" w:customStyle="1" w:styleId="188">
    <w:name w:val="通用标题3"/>
    <w:next w:val="1"/>
    <w:qFormat/>
    <w:uiPriority w:val="0"/>
    <w:pPr>
      <w:widowControl w:val="0"/>
      <w:numPr>
        <w:ilvl w:val="1"/>
        <w:numId w:val="4"/>
      </w:numPr>
      <w:tabs>
        <w:tab w:val="left" w:pos="851"/>
      </w:tabs>
      <w:adjustRightInd w:val="0"/>
      <w:snapToGrid w:val="0"/>
      <w:spacing w:after="120" w:afterLines="50" w:line="360" w:lineRule="auto"/>
      <w:jc w:val="both"/>
      <w:outlineLvl w:val="2"/>
    </w:pPr>
    <w:rPr>
      <w:rFonts w:ascii="黑体" w:hAnsi="黑体" w:eastAsia="黑体" w:cs="Times New Roman"/>
      <w:b/>
      <w:kern w:val="2"/>
      <w:sz w:val="24"/>
      <w:szCs w:val="24"/>
      <w:lang w:val="en-US" w:eastAsia="zh-CN" w:bidi="ar-SA"/>
    </w:rPr>
  </w:style>
  <w:style w:type="paragraph" w:customStyle="1" w:styleId="189">
    <w:name w:val="通用标题4"/>
    <w:next w:val="1"/>
    <w:qFormat/>
    <w:uiPriority w:val="0"/>
    <w:pPr>
      <w:numPr>
        <w:ilvl w:val="2"/>
        <w:numId w:val="4"/>
      </w:numPr>
      <w:tabs>
        <w:tab w:val="left" w:pos="851"/>
      </w:tabs>
      <w:adjustRightInd w:val="0"/>
      <w:snapToGrid w:val="0"/>
      <w:spacing w:after="120" w:afterLines="50" w:line="360" w:lineRule="auto"/>
      <w:jc w:val="both"/>
      <w:outlineLvl w:val="3"/>
    </w:pPr>
    <w:rPr>
      <w:rFonts w:ascii="宋体" w:hAnsi="宋体" w:eastAsia="宋体" w:cs="Times New Roman"/>
      <w:kern w:val="2"/>
      <w:sz w:val="24"/>
      <w:szCs w:val="21"/>
      <w:lang w:val="en-US" w:eastAsia="zh-CN" w:bidi="ar-SA"/>
    </w:rPr>
  </w:style>
  <w:style w:type="paragraph" w:customStyle="1" w:styleId="190">
    <w:name w:val="通用标题5"/>
    <w:qFormat/>
    <w:uiPriority w:val="0"/>
    <w:pPr>
      <w:widowControl w:val="0"/>
      <w:numPr>
        <w:ilvl w:val="3"/>
        <w:numId w:val="4"/>
      </w:numPr>
      <w:tabs>
        <w:tab w:val="left" w:pos="1134"/>
      </w:tabs>
      <w:autoSpaceDE w:val="0"/>
      <w:autoSpaceDN w:val="0"/>
      <w:adjustRightInd w:val="0"/>
      <w:snapToGrid w:val="0"/>
      <w:spacing w:after="120" w:afterLines="50" w:line="360" w:lineRule="auto"/>
      <w:jc w:val="both"/>
    </w:pPr>
    <w:rPr>
      <w:rFonts w:ascii="宋体" w:hAnsi="宋体" w:eastAsia="宋体" w:cs="Times New Roman"/>
      <w:kern w:val="2"/>
      <w:sz w:val="24"/>
      <w:szCs w:val="21"/>
      <w:lang w:val="en-US" w:eastAsia="zh-CN" w:bidi="ar-SA"/>
    </w:rPr>
  </w:style>
  <w:style w:type="paragraph" w:customStyle="1" w:styleId="191">
    <w:name w:val="通用标题6"/>
    <w:basedOn w:val="1"/>
    <w:qFormat/>
    <w:uiPriority w:val="0"/>
    <w:pPr>
      <w:numPr>
        <w:ilvl w:val="4"/>
        <w:numId w:val="5"/>
      </w:numPr>
      <w:tabs>
        <w:tab w:val="left" w:pos="993"/>
      </w:tabs>
      <w:ind w:firstLine="0"/>
    </w:pPr>
  </w:style>
  <w:style w:type="paragraph" w:customStyle="1" w:styleId="192">
    <w:name w:val="专用标题2"/>
    <w:basedOn w:val="6"/>
    <w:next w:val="1"/>
    <w:qFormat/>
    <w:uiPriority w:val="0"/>
    <w:pPr>
      <w:keepNext w:val="0"/>
      <w:keepLines w:val="0"/>
      <w:tabs>
        <w:tab w:val="left" w:pos="993"/>
      </w:tabs>
      <w:spacing w:line="360" w:lineRule="auto"/>
    </w:pPr>
    <w:rPr>
      <w:rFonts w:ascii="宋体" w:hAnsi="宋体" w:eastAsia="宋体" w:cs="Times"/>
    </w:rPr>
  </w:style>
  <w:style w:type="paragraph" w:customStyle="1" w:styleId="193">
    <w:name w:val="附件标题"/>
    <w:basedOn w:val="6"/>
    <w:next w:val="1"/>
    <w:qFormat/>
    <w:uiPriority w:val="0"/>
    <w:pPr>
      <w:numPr>
        <w:ilvl w:val="0"/>
        <w:numId w:val="6"/>
      </w:numPr>
      <w:tabs>
        <w:tab w:val="left" w:pos="1134"/>
      </w:tabs>
      <w:spacing w:line="360" w:lineRule="auto"/>
      <w:ind w:firstLine="0"/>
      <w:jc w:val="center"/>
    </w:pPr>
    <w:rPr>
      <w:rFonts w:ascii="黑体" w:hAnsi="黑体"/>
      <w:sz w:val="30"/>
      <w:szCs w:val="30"/>
    </w:rPr>
  </w:style>
  <w:style w:type="character" w:customStyle="1" w:styleId="194">
    <w:name w:val="正文文本首行缩进 2 字符"/>
    <w:basedOn w:val="120"/>
    <w:link w:val="2"/>
    <w:qFormat/>
    <w:uiPriority w:val="99"/>
    <w:rPr>
      <w:rFonts w:ascii="宋体" w:hAnsi="宋体"/>
      <w:kern w:val="2"/>
      <w:sz w:val="21"/>
      <w:lang w:bidi="ar-SA"/>
    </w:rPr>
  </w:style>
  <w:style w:type="character" w:customStyle="1" w:styleId="195">
    <w:name w:val="引用 字符1"/>
    <w:basedOn w:val="46"/>
    <w:qFormat/>
    <w:uiPriority w:val="29"/>
    <w:rPr>
      <w:rFonts w:ascii="Times New Roman" w:hAnsi="Times New Roman" w:eastAsia="宋体" w:cs="Times New Roman"/>
      <w:i/>
      <w:iCs/>
      <w:color w:val="404040" w:themeColor="text1" w:themeTint="BF"/>
      <w:szCs w:val="24"/>
      <w14:textFill>
        <w14:solidFill>
          <w14:schemeClr w14:val="tx1">
            <w14:lumMod w14:val="75000"/>
            <w14:lumOff w14:val="25000"/>
          </w14:schemeClr>
        </w14:solidFill>
      </w14:textFill>
    </w:rPr>
  </w:style>
  <w:style w:type="character" w:customStyle="1" w:styleId="196">
    <w:name w:val="明显引用 字符1"/>
    <w:basedOn w:val="46"/>
    <w:qFormat/>
    <w:uiPriority w:val="30"/>
    <w:rPr>
      <w:rFonts w:ascii="Times New Roman" w:hAnsi="Times New Roman" w:eastAsia="宋体" w:cs="Times New Roman"/>
      <w:i/>
      <w:iCs/>
      <w:color w:val="4F81BD" w:themeColor="accent1"/>
      <w:szCs w:val="24"/>
      <w14:textFill>
        <w14:solidFill>
          <w14:schemeClr w14:val="accent1"/>
        </w14:solidFill>
      </w14:textFill>
    </w:rPr>
  </w:style>
  <w:style w:type="paragraph" w:customStyle="1" w:styleId="197">
    <w:name w:val="Table Paragraph"/>
    <w:basedOn w:val="1"/>
    <w:qFormat/>
    <w:uiPriority w:val="1"/>
    <w:pPr>
      <w:autoSpaceDE w:val="0"/>
      <w:autoSpaceDN w:val="0"/>
      <w:jc w:val="left"/>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header" Target="header4.xml"/><Relationship Id="rId17" Type="http://schemas.openxmlformats.org/officeDocument/2006/relationships/footer" Target="footer12.xml"/><Relationship Id="rId16" Type="http://schemas.openxmlformats.org/officeDocument/2006/relationships/header" Target="header3.xml"/><Relationship Id="rId15" Type="http://schemas.openxmlformats.org/officeDocument/2006/relationships/header" Target="header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186</Pages>
  <Words>20912</Words>
  <Characters>119203</Characters>
  <Lines>993</Lines>
  <Paragraphs>279</Paragraphs>
  <TotalTime>48</TotalTime>
  <ScaleCrop>false</ScaleCrop>
  <LinksUpToDate>false</LinksUpToDate>
  <CharactersWithSpaces>139836</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2019-02-25T21:56:00Z</dcterms:created>
  <dc:creator>微软用户</dc:creator>
  <cp:lastModifiedBy>greatwall</cp:lastModifiedBy>
  <cp:lastPrinted>2021-08-27T02:25:00Z</cp:lastPrinted>
  <dcterms:modified xsi:type="dcterms:W3CDTF">2021-09-23T18:22:51Z</dcterms:modified>
  <dc:title>广西壮族自治区房屋建筑和市政工程施工电子招标文件范本（2015年版）</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6B4D315E6551418987ACD06968649F0F</vt:lpwstr>
  </property>
</Properties>
</file>