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C962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i w:val="0"/>
          <w:caps w:val="0"/>
          <w:snapToGrid/>
          <w:color w:val="000000"/>
          <w:spacing w:val="0"/>
          <w:sz w:val="44"/>
          <w:szCs w:val="44"/>
          <w:shd w:val="clear" w:color="auto" w:fill="FFFFFF"/>
          <w:lang w:val="en-US" w:eastAsia="zh-CN"/>
        </w:rPr>
        <w:t>关于规范住宅物业服务项目物业服务信息公示公开的通知（征求意见稿）</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eastAsia="zh-CN"/>
        </w:rPr>
        <w:t>的</w:t>
      </w:r>
    </w:p>
    <w:p w14:paraId="45F0878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i w:val="0"/>
          <w:caps w:val="0"/>
          <w:snapToGrid/>
          <w:color w:val="000000"/>
          <w:spacing w:val="0"/>
          <w:sz w:val="44"/>
          <w:szCs w:val="44"/>
          <w:shd w:val="clear" w:color="auto" w:fill="FFFFFF"/>
          <w:lang w:val="en-US" w:eastAsia="zh-CN"/>
        </w:rPr>
      </w:pPr>
      <w:r>
        <w:rPr>
          <w:rFonts w:hint="eastAsia" w:ascii="方正小标宋简体" w:hAnsi="方正小标宋简体" w:eastAsia="方正小标宋简体" w:cs="方正小标宋简体"/>
          <w:sz w:val="44"/>
          <w:szCs w:val="44"/>
          <w:lang w:eastAsia="zh-CN"/>
        </w:rPr>
        <w:t>起草说明</w:t>
      </w:r>
    </w:p>
    <w:p w14:paraId="1F844B69">
      <w:pPr>
        <w:keepNext w:val="0"/>
        <w:keepLines w:val="0"/>
        <w:pageBreakBefore w:val="0"/>
        <w:widowControl w:val="0"/>
        <w:suppressLineNumbers w:val="0"/>
        <w:kinsoku/>
        <w:wordWrap/>
        <w:overflowPunct/>
        <w:topLinePunct w:val="0"/>
        <w:autoSpaceDE/>
        <w:autoSpaceDN/>
        <w:bidi w:val="0"/>
        <w:adjustRightInd/>
        <w:snapToGrid/>
        <w:spacing w:line="560" w:lineRule="exact"/>
        <w:jc w:val="both"/>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pPr>
    </w:p>
    <w:p w14:paraId="0C46E71C">
      <w:pPr>
        <w:pStyle w:val="2"/>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eastAsia" w:ascii="黑体" w:hAnsi="黑体" w:eastAsia="黑体" w:cs="黑体"/>
          <w:b w:val="0"/>
          <w:bCs w:val="0"/>
          <w:i w:val="0"/>
          <w:caps w:val="0"/>
          <w:snapToGrid/>
          <w:color w:val="auto"/>
          <w:spacing w:val="0"/>
          <w:kern w:val="0"/>
          <w:sz w:val="32"/>
          <w:szCs w:val="32"/>
          <w:highlight w:val="none"/>
          <w:shd w:val="clear" w:color="auto" w:fill="FFFFFF"/>
          <w:lang w:val="en-US" w:eastAsia="zh-CN" w:bidi="ar"/>
        </w:rPr>
      </w:pPr>
      <w:r>
        <w:rPr>
          <w:rFonts w:hint="eastAsia" w:ascii="黑体" w:hAnsi="黑体" w:eastAsia="黑体" w:cs="黑体"/>
          <w:b w:val="0"/>
          <w:bCs w:val="0"/>
          <w:i w:val="0"/>
          <w:caps w:val="0"/>
          <w:snapToGrid/>
          <w:color w:val="auto"/>
          <w:spacing w:val="0"/>
          <w:kern w:val="0"/>
          <w:sz w:val="32"/>
          <w:szCs w:val="32"/>
          <w:highlight w:val="none"/>
          <w:shd w:val="clear" w:color="auto" w:fill="FFFFFF"/>
          <w:lang w:val="en-US" w:eastAsia="zh-CN" w:bidi="ar"/>
        </w:rPr>
        <w:t>一、起草背景</w:t>
      </w:r>
    </w:p>
    <w:p w14:paraId="7AB207CC">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2026年5月21日，新疆维吾尔自治区第十四届人民代表大会常务委员会第二十九次会议修订通过《新疆维吾尔自治区物业管理条例》（以下简称《</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条例</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》），自2026年8月1日起施行。《条例》对物业服务信息公示、业主知情权保障作出系统规定，为规范物业服务信息公开行为、健全物业治理监督机制提供了法治遵循。</w:t>
      </w:r>
    </w:p>
    <w:p w14:paraId="71B30874">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当前物业服务存在信息不透明、公示不规范、内容不完整、更新不及时，是业主投诉集中的突出痛点，直接制约物业管理服务质效提升，影响群众居住获得感。为推动《条例》各项规定落地见效，压实物业服务人主体责任和相关职能部门监管责任，健全住宅物业服务信息常态化公示公开制度，切实保障广大业主知情权、监督权与参与权，结合我区物业管理工作实际，制定《关于规范住宅物业服务项目物业服务信息公示公开的通知（征求意见稿）》</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（以下简称</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《通知》</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p>
    <w:p w14:paraId="30E6E957">
      <w:pPr>
        <w:pStyle w:val="2"/>
        <w:keepNext w:val="0"/>
        <w:keepLines w:val="0"/>
        <w:pageBreakBefore w:val="0"/>
        <w:widowControl/>
        <w:numPr>
          <w:ilvl w:val="0"/>
          <w:numId w:val="1"/>
        </w:numPr>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黑体" w:hAnsi="黑体" w:eastAsia="黑体" w:cs="黑体"/>
          <w:b w:val="0"/>
          <w:bCs w:val="0"/>
          <w:i w:val="0"/>
          <w:caps w:val="0"/>
          <w:snapToGrid/>
          <w:color w:val="auto"/>
          <w:spacing w:val="0"/>
          <w:kern w:val="0"/>
          <w:sz w:val="32"/>
          <w:szCs w:val="32"/>
          <w:highlight w:val="none"/>
          <w:shd w:val="clear" w:color="auto" w:fill="FFFFFF"/>
          <w:lang w:val="en-US" w:eastAsia="zh-CN" w:bidi="ar"/>
        </w:rPr>
      </w:pPr>
      <w:r>
        <w:rPr>
          <w:rFonts w:hint="default" w:ascii="黑体" w:hAnsi="黑体" w:eastAsia="黑体" w:cs="黑体"/>
          <w:b w:val="0"/>
          <w:bCs w:val="0"/>
          <w:i w:val="0"/>
          <w:caps w:val="0"/>
          <w:snapToGrid/>
          <w:color w:val="auto"/>
          <w:spacing w:val="0"/>
          <w:kern w:val="0"/>
          <w:sz w:val="32"/>
          <w:szCs w:val="32"/>
          <w:highlight w:val="none"/>
          <w:shd w:val="clear" w:color="auto" w:fill="FFFFFF"/>
          <w:lang w:val="en-US" w:eastAsia="zh-CN" w:bidi="ar"/>
        </w:rPr>
        <w:t>起草依据</w:t>
      </w:r>
    </w:p>
    <w:p w14:paraId="54AAA06D">
      <w:pPr>
        <w:pStyle w:val="2"/>
        <w:keepNext w:val="0"/>
        <w:keepLines w:val="0"/>
        <w:pageBreakBefore w:val="0"/>
        <w:widowControl/>
        <w:numPr>
          <w:numId w:val="0"/>
        </w:numPr>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outlineLvl w:val="1"/>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本</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《通知》</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主要依据《中华人民共和国民法典》《物业管理条例》《新疆维吾尔自治区物业管理条例》《自治区治理物业服务突出问题工作方案》（新建房〔2026〕19号）、《职能部门涉住宅小区管理职责清单》（兵建发〔2026〕30号）</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新疆维吾尔自治区《住宅物业服务标准》及住房城乡建设部关于物业服务信息公开的相关工作要求。起草过程中同时借鉴了</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兄弟</w:t>
      </w:r>
      <w:bookmarkStart w:id="0" w:name="_GoBack"/>
      <w:bookmarkEnd w:id="0"/>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省市物业服务信息公示的成熟经验和制式模板。</w:t>
      </w:r>
    </w:p>
    <w:p w14:paraId="7E2000EA">
      <w:pPr>
        <w:pStyle w:val="2"/>
        <w:keepNext w:val="0"/>
        <w:keepLines w:val="0"/>
        <w:pageBreakBefore w:val="0"/>
        <w:widowControl/>
        <w:numPr>
          <w:ilvl w:val="0"/>
          <w:numId w:val="1"/>
        </w:numPr>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黑体" w:hAnsi="黑体" w:eastAsia="黑体" w:cs="黑体"/>
          <w:b w:val="0"/>
          <w:bCs w:val="0"/>
          <w:i w:val="0"/>
          <w:caps w:val="0"/>
          <w:snapToGrid/>
          <w:color w:val="auto"/>
          <w:spacing w:val="0"/>
          <w:kern w:val="0"/>
          <w:sz w:val="32"/>
          <w:szCs w:val="32"/>
          <w:highlight w:val="none"/>
          <w:shd w:val="clear" w:color="auto" w:fill="FFFFFF"/>
          <w:lang w:val="en-US" w:eastAsia="zh-CN" w:bidi="ar"/>
        </w:rPr>
      </w:pPr>
      <w:r>
        <w:rPr>
          <w:rFonts w:hint="default" w:ascii="黑体" w:hAnsi="黑体" w:eastAsia="黑体" w:cs="黑体"/>
          <w:b w:val="0"/>
          <w:bCs w:val="0"/>
          <w:i w:val="0"/>
          <w:caps w:val="0"/>
          <w:snapToGrid/>
          <w:color w:val="auto"/>
          <w:spacing w:val="0"/>
          <w:kern w:val="0"/>
          <w:sz w:val="32"/>
          <w:szCs w:val="32"/>
          <w:highlight w:val="none"/>
          <w:shd w:val="clear" w:color="auto" w:fill="FFFFFF"/>
          <w:lang w:val="en-US" w:eastAsia="zh-CN" w:bidi="ar"/>
        </w:rPr>
        <w:t>起草过程</w:t>
      </w:r>
    </w:p>
    <w:p w14:paraId="706CAFCF">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2026年</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6</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月，结合《条例》实施部署，自治区住房城乡建设厅会同兵团住房城乡建设局启动</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通知</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起草工作。通过梳理全区物业服务信息公示现状，聚焦业主反映强烈的“公示内容模糊、更新不及时、账目不透明”等问题，确立了“标准化、清单化、常态化”的公示工作方向。2026年7月下旬，在实地调研各地物业管理实际、广泛听取基层物业主管部门、物业服务企业、业主代表意见建议的基础上，起草形成</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通知</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初稿，并同步设计配套公示模板。</w:t>
      </w:r>
    </w:p>
    <w:p w14:paraId="52EE25AB">
      <w:pPr>
        <w:pStyle w:val="2"/>
        <w:keepNext w:val="0"/>
        <w:keepLines w:val="0"/>
        <w:pageBreakBefore w:val="0"/>
        <w:widowControl/>
        <w:numPr>
          <w:ilvl w:val="0"/>
          <w:numId w:val="1"/>
        </w:numPr>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黑体" w:hAnsi="黑体" w:eastAsia="黑体" w:cs="黑体"/>
          <w:b w:val="0"/>
          <w:bCs w:val="0"/>
          <w:i w:val="0"/>
          <w:caps w:val="0"/>
          <w:snapToGrid/>
          <w:color w:val="auto"/>
          <w:spacing w:val="0"/>
          <w:kern w:val="0"/>
          <w:sz w:val="32"/>
          <w:szCs w:val="32"/>
          <w:highlight w:val="none"/>
          <w:shd w:val="clear" w:color="auto" w:fill="FFFFFF"/>
          <w:lang w:val="en-US" w:eastAsia="zh-CN" w:bidi="ar"/>
        </w:rPr>
        <w:t>主要内容</w:t>
      </w:r>
    </w:p>
    <w:p w14:paraId="037D04FB">
      <w:pPr>
        <w:pStyle w:val="2"/>
        <w:keepNext w:val="0"/>
        <w:keepLines w:val="0"/>
        <w:pageBreakBefore w:val="0"/>
        <w:widowControl/>
        <w:numPr>
          <w:numId w:val="0"/>
        </w:numPr>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outlineLvl w:val="1"/>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《通知》共五个部分，配套10个附件模板，核心内容如下：</w:t>
      </w:r>
    </w:p>
    <w:p w14:paraId="290CA75E">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（一）总体要求</w:t>
      </w:r>
    </w:p>
    <w:p w14:paraId="4CD78DB9">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明确以物业服务突出问题集中整治为抓手，全面厘清公示责任、规范公示标准，实现住宅项目物业服务信息公示标准化、常态化、制度化，非住宅物业项目可参照执行。明确属地物业主管部门的组织推进职责，要求各地结合相关文件细化部门职责、明确联系电话，督促物业服务企业落实公示要求。</w:t>
      </w:r>
    </w:p>
    <w:p w14:paraId="5E22D7F6">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（二）公示渠道</w:t>
      </w:r>
    </w:p>
    <w:p w14:paraId="79CF5D79">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分线下、线上两类明确公示载体</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线下渠道：要求在小区主要人行出入口显著位置设置 “物业服务信息监督公示栏”，鼓励在楼宇单元、客服场所、活动场地等人员聚集区域增设；引导物业服务人为公示栏加装防护设施，保障内容长期清晰可查</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线上渠道：要求通过微信公众号、业主微信群等同步推送全部公示内容，实现线上线下信息一致，方便业主随时查阅。</w:t>
      </w:r>
    </w:p>
    <w:p w14:paraId="5B7F34FB">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（三）公示内容</w:t>
      </w:r>
    </w:p>
    <w:p w14:paraId="47A3A301">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明确公示栏设置八大核心栏目，实现信息全覆盖：物业服务企业基本信息、项目负责人及投诉电话；物业服务等级、服务内容、收费标准与方式；电梯、消防等专业设施设备维保单位、资质、方案及应急处置信息；上一年度物业服务合同履行情况；公共水电分摊、公共收益收支、住宅专项维修资金使用情况；房屋装饰装修活动管理情况；共有车库、车位出租情况；其他依法应当公示的信息。同时明确：物业费已包含公共水电费、不再单独分摊的项目，免予公示公共水电分摊内容。</w:t>
      </w:r>
    </w:p>
    <w:p w14:paraId="37FD00FE">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（四）公示期限</w:t>
      </w:r>
    </w:p>
    <w:p w14:paraId="2694578E">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按事项性质分类明确公示更新要求：长期公示事项：包括企业基本信息、服务收费标准、设施维保单位、车位出租情况等，内容发生变更后5个工作日内即时更新；年度公示事项：上一年度物业服务合同履约情况，每年一季度完成公示，公示期不少于30日；半年公示事项：公共水电费用分摊、公共收益收支、维修资金使用数据，每半年完成核算后公示，公示留存时长不少于30日；即时动态事项：房屋装饰装修活动情况，随业务发生动态更新。</w:t>
      </w:r>
    </w:p>
    <w:p w14:paraId="13616A5D">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五</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）配套附件</w:t>
      </w:r>
    </w:p>
    <w:p w14:paraId="1DFFB257">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firstLine="640" w:firstLineChars="200"/>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制定10个附件，实现公示内容统一制式、基层操作有据可依： 1-8项为各类公示内容的标准化模板，涵盖项目基本概况、服务内容及收费、专项设施维保、收支情况、合同履约、公共水电分摊、维修资金使用、装饰装修情况；9.职能部门涉住宅小区管理职责清单，明确各部门监管职责与投诉渠道，方便业主维权，压实部门监管责任；10.公示栏可选模板，为各地规范设置公示栏提供参考样式。</w:t>
      </w:r>
    </w:p>
    <w:p w14:paraId="4AAED392">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0" w:firstLineChars="200"/>
        <w:jc w:val="both"/>
        <w:textAlignment w:val="baseline"/>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p>
    <w:sectPr>
      <w:footerReference r:id="rId5" w:type="default"/>
      <w:pgSz w:w="11906" w:h="16838"/>
      <w:pgMar w:top="2098" w:right="1531" w:bottom="1984"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0AFF" w:usb1="40007843" w:usb2="00000001" w:usb3="00000000" w:csb0="400001BF" w:csb1="DFF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F371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8965A7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8965A7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E5C5F1"/>
    <w:multiLevelType w:val="singleLevel"/>
    <w:tmpl w:val="03E5C5F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B971B3"/>
    <w:rsid w:val="16BE72DC"/>
    <w:rsid w:val="3C4D2BCC"/>
    <w:rsid w:val="47532265"/>
    <w:rsid w:val="49DE18DD"/>
    <w:rsid w:val="68B971B3"/>
    <w:rsid w:val="7A231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1472</Words>
  <Characters>1473</Characters>
  <Lines>0</Lines>
  <Paragraphs>0</Paragraphs>
  <TotalTime>2</TotalTime>
  <ScaleCrop>false</ScaleCrop>
  <LinksUpToDate>false</LinksUpToDate>
  <CharactersWithSpaces>1473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2026-09-08T08:26:00Z</dcterms:created>
  <dc:creator>FOX SIN</dc:creator>
  <cp:lastModifiedBy>十年。</cp:lastModifiedBy>
  <dcterms:modified xsi:type="dcterms:W3CDTF">2026-09-09T09:57:07Z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ED97A724E3714A7BAE1A9D3EB5DC2398_13</vt:lpwstr>
  </property>
  <property fmtid="{D5CDD505-2E9C-101B-9397-08002B2CF9AE}" pid="4" name="KSOTemplateDocerSaveRecord">
    <vt:lpwstr>eyJoZGlkIjoiMTViY2EyZDNkYjUyYjM2N2IzNmQzMjBkNWM5ZmUwNmYiLCJ1c2VySWQiOiIxMDQ2NzY5MDUxIn0=</vt:lpwstr>
  </property>
</Properties>
</file>