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《住建数据中心交换共享技术导则》</w:t>
      </w: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起草说明</w:t>
      </w: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新疆维吾尔自治区住房和城乡建设厅发布的《关于印发2025年住建领域工程建设标准制（修）订计划的通知》的要求，编制组深入调查研究，认真总结实践经验，参考国内外先进标准，并在广泛征求意见的基础上，制定本导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导则共分5章和1个附录，主要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内容包括：总则、术语和符号、统一认证服务接口、数据共享交换接口、资源目录接口等。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导则由新疆维吾尔自治区住房和城乡建设厅归口管理，北京理正人信息技术有限公司负责具体技术内容的解释。执行过程中如有意见和建议，请反馈给北京理正人信息技术有限公司（地址：北京市西城区车公庄大街甲4号物华大厦B1503， 邮编：100044 ，联系电话：010-68008363），以便今后修订时参考。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EFD6C74"/>
    <w:rsid w:val="3F17747A"/>
    <w:rsid w:val="60247EED"/>
    <w:rsid w:val="61803728"/>
    <w:rsid w:val="64FD41BE"/>
    <w:rsid w:val="65864C75"/>
    <w:rsid w:val="65AE32B6"/>
    <w:rsid w:val="664456FF"/>
    <w:rsid w:val="72957A15"/>
    <w:rsid w:val="73315066"/>
    <w:rsid w:val="79F95A06"/>
    <w:rsid w:val="BBDB8B3C"/>
    <w:rsid w:val="CFE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s1"/>
    <w:basedOn w:val="5"/>
    <w:qFormat/>
    <w:uiPriority w:val="0"/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1</TotalTime>
  <ScaleCrop>false</ScaleCrop>
  <LinksUpToDate>false</LinksUpToDate>
  <CharactersWithSpaces>487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2024-06-01T04:32:00Z</dcterms:created>
  <dc:creator>Administrator</dc:creator>
  <cp:lastModifiedBy>zjt</cp:lastModifiedBy>
  <dcterms:modified xsi:type="dcterms:W3CDTF">2026-04-13T17:38:29Z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