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DC27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both"/>
        <w:textAlignment w:val="auto"/>
        <w:rPr>
          <w:rFonts w:hint="eastAsia" w:ascii="方正小标宋简体" w:hAnsi="方正小标宋简体" w:eastAsia="方正小标宋简体" w:cs="方正小标宋简体"/>
          <w:sz w:val="44"/>
          <w:szCs w:val="44"/>
          <w:lang w:val="en-US" w:eastAsia="zh-CN"/>
        </w:rPr>
      </w:pPr>
    </w:p>
    <w:p w14:paraId="53357D54">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i w:val="0"/>
          <w:iCs w:val="0"/>
          <w:caps w:val="0"/>
          <w:color w:val="333333"/>
          <w:spacing w:val="0"/>
          <w:sz w:val="44"/>
          <w:szCs w:val="44"/>
          <w:shd w:val="clear" w:fill="FFFFFF"/>
        </w:rPr>
        <w:t>新疆维吾尔自治区房屋安全与抗震鉴定机构信用评价管理办法</w:t>
      </w:r>
      <w:r>
        <w:rPr>
          <w:rFonts w:hint="eastAsia" w:ascii="方正小标宋简体" w:hAnsi="方正小标宋简体" w:eastAsia="方正小标宋简体" w:cs="方正小标宋简体"/>
          <w:sz w:val="44"/>
          <w:szCs w:val="44"/>
          <w:lang w:val="en-US" w:eastAsia="zh-CN"/>
        </w:rPr>
        <w:t>（征求意见稿）》的</w:t>
      </w:r>
    </w:p>
    <w:p w14:paraId="166C0F58">
      <w:pPr>
        <w:keepNext w:val="0"/>
        <w:keepLines w:val="0"/>
        <w:pageBreakBefore w:val="0"/>
        <w:widowControl w:val="0"/>
        <w:kinsoku/>
        <w:wordWrap/>
        <w:overflowPunct/>
        <w:topLinePunct w:val="0"/>
        <w:autoSpaceDE/>
        <w:autoSpaceDN/>
        <w:bidi w:val="0"/>
        <w:adjustRightInd/>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起草说明</w:t>
      </w:r>
    </w:p>
    <w:p w14:paraId="1F129109">
      <w:pPr>
        <w:pStyle w:val="4"/>
        <w:pageBreakBefore w:val="0"/>
        <w:widowControl w:val="0"/>
        <w:kinsoku/>
        <w:wordWrap/>
        <w:overflowPunct/>
        <w:topLinePunct w:val="0"/>
        <w:autoSpaceDE/>
        <w:autoSpaceDN/>
        <w:bidi w:val="0"/>
        <w:adjustRightInd/>
        <w:textAlignment w:val="auto"/>
        <w:rPr>
          <w:rFonts w:hint="default"/>
        </w:rPr>
      </w:pPr>
    </w:p>
    <w:p w14:paraId="072C555B">
      <w:pPr>
        <w:pStyle w:val="2"/>
        <w:pageBreakBefore w:val="0"/>
        <w:widowControl w:val="0"/>
        <w:numPr>
          <w:ilvl w:val="0"/>
          <w:numId w:val="0"/>
        </w:numPr>
        <w:kinsoku/>
        <w:wordWrap/>
        <w:overflowPunct/>
        <w:topLinePunct w:val="0"/>
        <w:autoSpaceDE/>
        <w:autoSpaceDN/>
        <w:bidi w:val="0"/>
        <w:adjustRightInd/>
        <w:ind w:leftChars="0" w:firstLine="640" w:firstLineChars="200"/>
        <w:textAlignment w:val="auto"/>
        <w:rPr>
          <w:rFonts w:hint="default"/>
          <w:b w:val="0"/>
          <w:bCs/>
        </w:rPr>
      </w:pPr>
      <w:r>
        <w:rPr>
          <w:rFonts w:hint="eastAsia"/>
          <w:b w:val="0"/>
          <w:bCs/>
          <w:lang w:eastAsia="zh-CN"/>
        </w:rPr>
        <w:t>一、</w:t>
      </w:r>
      <w:r>
        <w:rPr>
          <w:rFonts w:hint="default"/>
          <w:b w:val="0"/>
          <w:bCs/>
        </w:rPr>
        <w:t>起草背景</w:t>
      </w:r>
    </w:p>
    <w:p w14:paraId="78D546E1">
      <w:pPr>
        <w:pStyle w:val="2"/>
        <w:pageBreakBefore w:val="0"/>
        <w:widowControl w:val="0"/>
        <w:kinsoku/>
        <w:wordWrap/>
        <w:overflowPunct/>
        <w:topLinePunct w:val="0"/>
        <w:autoSpaceDE/>
        <w:autoSpaceDN/>
        <w:bidi w:val="0"/>
        <w:adjustRightInd/>
        <w:ind w:firstLine="640" w:firstLineChars="200"/>
        <w:textAlignment w:val="auto"/>
        <w:rPr>
          <w:rFonts w:hint="default" w:ascii="Times New Roman" w:hAnsi="Times New Roman" w:eastAsia="仿宋_GB2312" w:cstheme="minorBidi"/>
          <w:b w:val="0"/>
          <w:kern w:val="2"/>
          <w:sz w:val="32"/>
          <w:szCs w:val="24"/>
          <w:lang w:val="en-US" w:eastAsia="zh-CN" w:bidi="ar-SA"/>
        </w:rPr>
      </w:pPr>
      <w:r>
        <w:rPr>
          <w:rFonts w:hint="eastAsia" w:eastAsia="仿宋_GB2312" w:cstheme="minorBidi"/>
          <w:b w:val="0"/>
          <w:kern w:val="2"/>
          <w:sz w:val="32"/>
          <w:szCs w:val="24"/>
          <w:lang w:val="en-US" w:eastAsia="zh-CN" w:bidi="ar-SA"/>
        </w:rPr>
        <w:t>为推进自治区房屋建筑安全与抗震性能鉴定行业信用体系建设，规范市场行为，构建以信用为基础的监管机制，优化营商环境，保障房屋安全鉴定工作质量，我厅研究拟定了《新疆维吾尔自治区房屋安全与抗震鉴定机构信用评价管理办法（征求意见稿）》（以下简称《办法》）。</w:t>
      </w:r>
    </w:p>
    <w:p w14:paraId="37C03641">
      <w:pPr>
        <w:pStyle w:val="2"/>
        <w:pageBreakBefore w:val="0"/>
        <w:widowControl w:val="0"/>
        <w:kinsoku/>
        <w:wordWrap/>
        <w:overflowPunct/>
        <w:topLinePunct w:val="0"/>
        <w:autoSpaceDE/>
        <w:autoSpaceDN/>
        <w:bidi w:val="0"/>
        <w:adjustRightInd/>
        <w:ind w:firstLine="640" w:firstLineChars="200"/>
        <w:textAlignment w:val="auto"/>
        <w:rPr>
          <w:rFonts w:hint="eastAsia"/>
          <w:b w:val="0"/>
          <w:bCs/>
          <w:lang w:eastAsia="zh-CN"/>
        </w:rPr>
      </w:pPr>
      <w:r>
        <w:rPr>
          <w:rFonts w:hint="eastAsia"/>
          <w:b w:val="0"/>
          <w:bCs/>
          <w:lang w:eastAsia="zh-CN"/>
        </w:rPr>
        <w:t>二、起草依据</w:t>
      </w:r>
    </w:p>
    <w:p w14:paraId="434489FB">
      <w:pPr>
        <w:bidi w:val="0"/>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《办法》起草的依据主要有《优化营商环境条例》</w:t>
      </w:r>
      <w:r>
        <w:rPr>
          <w:rFonts w:hint="eastAsia" w:ascii="Times New Roman" w:hAnsi="Times New Roman" w:cs="Times New Roman"/>
          <w:lang w:eastAsia="zh-CN"/>
        </w:rPr>
        <w:t>、</w:t>
      </w:r>
      <w:r>
        <w:rPr>
          <w:rFonts w:hint="default" w:ascii="Times New Roman" w:hAnsi="Times New Roman" w:eastAsia="仿宋_GB2312" w:cs="Times New Roman"/>
          <w:lang w:eastAsia="zh-CN"/>
        </w:rPr>
        <w:t>《国务院办公厅关于促进建筑业持续健康发展的意见》（国办发〔2017〕19号）</w:t>
      </w:r>
      <w:r>
        <w:rPr>
          <w:rFonts w:hint="eastAsia" w:ascii="Times New Roman" w:hAnsi="Times New Roman" w:cs="Times New Roman"/>
          <w:lang w:eastAsia="zh-CN"/>
        </w:rPr>
        <w:t>、</w:t>
      </w:r>
      <w:r>
        <w:rPr>
          <w:rFonts w:hint="default" w:ascii="Times New Roman" w:hAnsi="Times New Roman" w:eastAsia="仿宋_GB2312" w:cs="Times New Roman"/>
          <w:lang w:eastAsia="zh-CN"/>
        </w:rPr>
        <w:t>《国务院办公厅关于加快推进社会信用体系建设构建以信用为基础的新型监管机制的指导意见》（国办发〔2019〕35号）</w:t>
      </w:r>
      <w:r>
        <w:rPr>
          <w:rFonts w:hint="eastAsia" w:ascii="Times New Roman" w:hAnsi="Times New Roman" w:cs="Times New Roman"/>
          <w:lang w:eastAsia="zh-CN"/>
        </w:rPr>
        <w:t>、</w:t>
      </w:r>
      <w:r>
        <w:rPr>
          <w:rFonts w:hint="default" w:ascii="Times New Roman" w:hAnsi="Times New Roman" w:eastAsia="仿宋_GB2312" w:cs="Times New Roman"/>
          <w:lang w:eastAsia="zh-CN"/>
        </w:rPr>
        <w:t>住房和城乡建设部《建筑市场信用管理暂行办法》（建市〔2017〕241号）、《既有建筑鉴定与加固通用规范》（</w:t>
      </w:r>
      <w:r>
        <w:rPr>
          <w:rFonts w:hint="default" w:ascii="Times New Roman" w:hAnsi="Times New Roman" w:eastAsia="仿宋_GB2312" w:cs="Times New Roman"/>
          <w:lang w:val="en-US" w:eastAsia="zh-CN"/>
        </w:rPr>
        <w:t>GB 55021-2021</w:t>
      </w:r>
      <w:r>
        <w:rPr>
          <w:rFonts w:hint="default" w:ascii="Times New Roman" w:hAnsi="Times New Roman" w:eastAsia="仿宋_GB2312" w:cs="Times New Roman"/>
          <w:lang w:eastAsia="zh-CN"/>
        </w:rPr>
        <w:t>）、《建设工程抗震管理条例》</w:t>
      </w:r>
      <w:r>
        <w:rPr>
          <w:rFonts w:hint="eastAsia" w:ascii="Times New Roman" w:hAnsi="Times New Roman" w:cs="Times New Roman"/>
          <w:lang w:eastAsia="zh-CN"/>
        </w:rPr>
        <w:t>（</w:t>
      </w:r>
      <w:r>
        <w:rPr>
          <w:rFonts w:hint="default" w:ascii="Times New Roman" w:hAnsi="Times New Roman" w:eastAsia="仿宋_GB2312" w:cs="Times New Roman"/>
          <w:lang w:eastAsia="zh-CN"/>
        </w:rPr>
        <w:t>国务院令第744号</w:t>
      </w:r>
      <w:r>
        <w:rPr>
          <w:rFonts w:hint="eastAsia" w:ascii="Times New Roman" w:hAnsi="Times New Roman" w:cs="Times New Roman"/>
          <w:lang w:eastAsia="zh-CN"/>
        </w:rPr>
        <w:t>）</w:t>
      </w:r>
      <w:r>
        <w:rPr>
          <w:rFonts w:hint="default" w:ascii="Times New Roman" w:hAnsi="Times New Roman" w:eastAsia="仿宋_GB2312" w:cs="Times New Roman"/>
          <w:lang w:eastAsia="zh-CN"/>
        </w:rPr>
        <w:t>、《住房和城乡建设部办公厅关于印发失信被执行人信用监督警示和惩戒机制建设分工方案的通知》（建办厅〔2017〕32号）、《国家发展改革委办公厅关于进一步完善“信用中国”网站及地方信用门户网站行政处罚信息信用修复机制的通知》（发改办财金〔2019〕527号），并借鉴长沙市的《长沙市房屋安全鉴定机构信用信息暂行管理办法》。</w:t>
      </w:r>
    </w:p>
    <w:p w14:paraId="7830DB50">
      <w:pPr>
        <w:pStyle w:val="2"/>
        <w:pageBreakBefore w:val="0"/>
        <w:widowControl w:val="0"/>
        <w:numPr>
          <w:ilvl w:val="0"/>
          <w:numId w:val="0"/>
        </w:numPr>
        <w:kinsoku/>
        <w:wordWrap/>
        <w:overflowPunct/>
        <w:topLinePunct w:val="0"/>
        <w:autoSpaceDE/>
        <w:autoSpaceDN/>
        <w:bidi w:val="0"/>
        <w:adjustRightInd/>
        <w:ind w:leftChars="0" w:firstLine="640" w:firstLineChars="200"/>
        <w:textAlignment w:val="auto"/>
        <w:rPr>
          <w:rFonts w:hint="eastAsia"/>
          <w:b w:val="0"/>
          <w:bCs/>
          <w:lang w:eastAsia="zh-CN"/>
        </w:rPr>
      </w:pPr>
      <w:r>
        <w:rPr>
          <w:rFonts w:hint="eastAsia"/>
          <w:b w:val="0"/>
          <w:bCs/>
          <w:lang w:eastAsia="zh-CN"/>
        </w:rPr>
        <w:t>三、起草过程</w:t>
      </w:r>
    </w:p>
    <w:p w14:paraId="4F67DDC1">
      <w:pPr>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t>2025年2月，通过系统调研与专题研讨完成初稿编制；3月27日组织召开专家论证会，经系统梳理和吸纳专家意见后，于2025年4月发布征求意见稿，面向社会公开征求意见。在充分吸收各方反馈意见的基础上，进一步修改完善，2026年4月形成了《新疆维吾尔自治区房屋安全与抗震鉴定机构信用评价管理办法（征求意见稿）》，再次征求意见。</w:t>
      </w:r>
    </w:p>
    <w:p w14:paraId="2DB7F0B0">
      <w:pPr>
        <w:pStyle w:val="2"/>
        <w:pageBreakBefore w:val="0"/>
        <w:widowControl w:val="0"/>
        <w:kinsoku/>
        <w:wordWrap/>
        <w:overflowPunct/>
        <w:topLinePunct w:val="0"/>
        <w:autoSpaceDE/>
        <w:autoSpaceDN/>
        <w:bidi w:val="0"/>
        <w:adjustRightInd/>
        <w:ind w:firstLine="640" w:firstLineChars="200"/>
        <w:textAlignment w:val="auto"/>
        <w:rPr>
          <w:rFonts w:hint="eastAsia"/>
          <w:b w:val="0"/>
          <w:bCs/>
          <w:lang w:eastAsia="zh-CN"/>
        </w:rPr>
      </w:pPr>
      <w:r>
        <w:rPr>
          <w:rFonts w:hint="eastAsia"/>
          <w:b w:val="0"/>
          <w:bCs/>
          <w:lang w:eastAsia="zh-CN"/>
        </w:rPr>
        <w:t>四、主要内容</w:t>
      </w:r>
    </w:p>
    <w:p w14:paraId="3E718256">
      <w:pPr>
        <w:bidi w:val="0"/>
        <w:rPr>
          <w:rFonts w:hint="eastAsia"/>
          <w:lang w:eastAsia="zh-CN"/>
        </w:rPr>
      </w:pPr>
      <w:r>
        <w:rPr>
          <w:rFonts w:hint="eastAsia"/>
          <w:lang w:eastAsia="zh-CN"/>
        </w:rPr>
        <w:t>《办法》共六章二十二条，分别是总则，信用信息的构成、采集和认定，信用信息评价和公布，信用信息结果应用，信用信息监督管理和附则六章内容。</w:t>
      </w:r>
    </w:p>
    <w:p w14:paraId="64BB9364">
      <w:pPr>
        <w:bidi w:val="0"/>
        <w:rPr>
          <w:rFonts w:hint="eastAsia"/>
          <w:lang w:eastAsia="zh-CN"/>
        </w:rPr>
      </w:pPr>
      <w:r>
        <w:rPr>
          <w:rFonts w:hint="eastAsia"/>
          <w:lang w:val="en-US" w:eastAsia="zh-CN"/>
        </w:rPr>
        <w:t>第一章 总则，共六条内容。</w:t>
      </w:r>
      <w:r>
        <w:rPr>
          <w:rFonts w:hint="eastAsia"/>
          <w:lang w:eastAsia="zh-CN"/>
        </w:rPr>
        <w:t>涵盖</w:t>
      </w:r>
      <w:r>
        <w:rPr>
          <w:rFonts w:hint="eastAsia"/>
          <w:lang w:val="en-US" w:eastAsia="zh-CN"/>
        </w:rPr>
        <w:t>了</w:t>
      </w:r>
      <w:r>
        <w:rPr>
          <w:rFonts w:hint="eastAsia"/>
          <w:lang w:eastAsia="zh-CN"/>
        </w:rPr>
        <w:t>《办法》</w:t>
      </w:r>
      <w:r>
        <w:rPr>
          <w:rFonts w:hint="eastAsia"/>
          <w:lang w:val="en-US" w:eastAsia="zh-CN"/>
        </w:rPr>
        <w:t>制定目的和关键术语定义，并规定了适</w:t>
      </w:r>
      <w:r>
        <w:rPr>
          <w:rFonts w:hint="eastAsia"/>
          <w:lang w:eastAsia="zh-CN"/>
        </w:rPr>
        <w:t>用范围、信用管理机制、信用信息管理原则以及宣传引导要求。</w:t>
      </w:r>
    </w:p>
    <w:p w14:paraId="7210F265">
      <w:pPr>
        <w:bidi w:val="0"/>
        <w:rPr>
          <w:rFonts w:hint="default"/>
          <w:lang w:val="en-US" w:eastAsia="zh-CN"/>
        </w:rPr>
      </w:pPr>
      <w:r>
        <w:rPr>
          <w:rFonts w:hint="default"/>
          <w:lang w:val="en-US" w:eastAsia="zh-CN"/>
        </w:rPr>
        <w:t>第二章 信用信息的构成、采集和认定，共四条</w:t>
      </w:r>
      <w:r>
        <w:rPr>
          <w:rFonts w:hint="eastAsia"/>
          <w:lang w:val="en-US" w:eastAsia="zh-CN"/>
        </w:rPr>
        <w:t>内容</w:t>
      </w:r>
      <w:r>
        <w:rPr>
          <w:rFonts w:hint="default"/>
          <w:lang w:val="en-US" w:eastAsia="zh-CN"/>
        </w:rPr>
        <w:t>。涵盖了信用信息的构成分类、不良信用信息的具体类别、信用信息的采集认定程序以及信用信息的动态变更管理。</w:t>
      </w:r>
    </w:p>
    <w:p w14:paraId="71F6A15B">
      <w:pPr>
        <w:bidi w:val="0"/>
        <w:rPr>
          <w:rFonts w:hint="default"/>
          <w:lang w:val="en-US" w:eastAsia="zh-CN"/>
        </w:rPr>
      </w:pPr>
      <w:r>
        <w:rPr>
          <w:rFonts w:hint="default"/>
          <w:lang w:val="en-US" w:eastAsia="zh-CN"/>
        </w:rPr>
        <w:t>第三章 信用信息评价和公布，共五条内容。规定了信用信息的计分标准、信用等级的划分标准、信用评价的实施周期、评价结果的公示要求以及信用信息的公布期限。</w:t>
      </w:r>
    </w:p>
    <w:p w14:paraId="1614EAE3">
      <w:pPr>
        <w:bidi w:val="0"/>
        <w:rPr>
          <w:rFonts w:hint="default"/>
          <w:lang w:val="en-US" w:eastAsia="zh-CN"/>
        </w:rPr>
      </w:pPr>
      <w:r>
        <w:rPr>
          <w:rFonts w:hint="default"/>
          <w:lang w:val="en-US" w:eastAsia="zh-CN"/>
        </w:rPr>
        <w:t>第四章 信用信息结果应用，共两条内容。明确了信用结果的运用方式，并规定了依据信用等级实施差别化管理的具体措施。</w:t>
      </w:r>
    </w:p>
    <w:p w14:paraId="1A870B5E">
      <w:pPr>
        <w:bidi w:val="0"/>
        <w:rPr>
          <w:rFonts w:hint="default"/>
          <w:lang w:val="en-US" w:eastAsia="zh-CN"/>
        </w:rPr>
      </w:pPr>
      <w:r>
        <w:rPr>
          <w:rFonts w:hint="default"/>
          <w:lang w:val="en-US" w:eastAsia="zh-CN"/>
        </w:rPr>
        <w:t>第五章 信用信息监督管理，共两条内容。建立了信用主体的异议处理机制，并明确了相关责任主体的责任追究办法</w:t>
      </w:r>
    </w:p>
    <w:p w14:paraId="7B168D00">
      <w:pPr>
        <w:bidi w:val="0"/>
        <w:rPr>
          <w:rFonts w:hint="default"/>
          <w:lang w:val="en-US" w:eastAsia="zh-CN"/>
        </w:rPr>
      </w:pPr>
      <w:r>
        <w:rPr>
          <w:rFonts w:hint="default"/>
          <w:lang w:val="en-US" w:eastAsia="zh-CN"/>
        </w:rPr>
        <w:t>第六章 附则，共三条内容。规定了自治区住房城乡建设主管部门对《自治区房屋鉴定机构信用信息评价记分标准》的动态调整权限，明确了本办法由自治区住房</w:t>
      </w:r>
      <w:bookmarkStart w:id="0" w:name="_GoBack"/>
      <w:bookmarkEnd w:id="0"/>
      <w:r>
        <w:rPr>
          <w:rFonts w:hint="default"/>
          <w:lang w:val="en-US" w:eastAsia="zh-CN"/>
        </w:rPr>
        <w:t>城乡建设厅负责解释，并确定了本办法的具体施行日期。</w:t>
      </w:r>
    </w:p>
    <w:sectPr>
      <w:footerReference r:id="rId5" w:type="default"/>
      <w:pgSz w:w="11906" w:h="16838"/>
      <w:pgMar w:top="2098" w:right="1531" w:bottom="1984"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02FF" w:usb1="4000E47F" w:usb2="0000002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D42A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D5A7A8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D5A7A8E">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9570D"/>
    <w:rsid w:val="0314419D"/>
    <w:rsid w:val="042C71E8"/>
    <w:rsid w:val="09A6526C"/>
    <w:rsid w:val="23F36132"/>
    <w:rsid w:val="2BA922C8"/>
    <w:rsid w:val="3F6D4C9E"/>
    <w:rsid w:val="43043047"/>
    <w:rsid w:val="57B6194A"/>
    <w:rsid w:val="605162C2"/>
    <w:rsid w:val="63440544"/>
    <w:rsid w:val="7D815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4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0" w:firstLineChars="0"/>
      <w:outlineLvl w:val="0"/>
    </w:pPr>
    <w:rPr>
      <w:rFonts w:eastAsia="黑体"/>
      <w:b/>
      <w:kern w:val="44"/>
      <w:sz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ind w:left="113"/>
    </w:pPr>
    <w:rPr>
      <w:rFonts w:ascii="仿宋" w:hAnsi="仿宋" w:eastAsia="仿宋" w:cs="仿宋"/>
      <w:sz w:val="32"/>
      <w:szCs w:val="32"/>
      <w:lang w:val="zh-CN" w:eastAsia="zh-CN" w:bidi="zh-CN"/>
    </w:rPr>
  </w:style>
  <w:style w:type="paragraph" w:styleId="5">
    <w:name w:val="Body Text First Indent"/>
    <w:basedOn w:val="4"/>
    <w:qFormat/>
    <w:uiPriority w:val="0"/>
    <w:pPr>
      <w:spacing w:after="120"/>
      <w:ind w:firstLine="420" w:firstLineChars="100"/>
    </w:pPr>
    <w:rPr>
      <w:sz w:val="30"/>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bbce4a0d-3353-4be7-882e-a03b667ae685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434489FB</paraID>
      <start>21</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88abd1-6ebe-41f0-83cb-9aea1174041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1230</Words>
  <Characters>1268</Characters>
  <Lines>0</Lines>
  <Paragraphs>0</Paragraphs>
  <TotalTime>0</TotalTime>
  <ScaleCrop>false</ScaleCrop>
  <LinksUpToDate>false</LinksUpToDate>
  <CharactersWithSpaces>1275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2025-04-17T04:09:00Z</dcterms:created>
  <dc:creator>SUPER</dc:creator>
  <cp:lastModifiedBy>十年。</cp:lastModifiedBy>
  <dcterms:modified xsi:type="dcterms:W3CDTF">2026-04-09T04:12:28Z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7B408706EF6440B2B35E2C00976D741A_13</vt:lpwstr>
  </property>
  <property fmtid="{D5CDD505-2E9C-101B-9397-08002B2CF9AE}" pid="4" name="KSOTemplateDocerSaveRecord">
    <vt:lpwstr>eyJoZGlkIjoiMTViY2EyZDNkYjUyYjM2N2IzNmQzMjBkNWM5ZmUwNmYiLCJ1c2VySWQiOiIxMDQ2NzY5MDUxIn0=</vt:lpwstr>
  </property>
</Properties>
</file>