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D135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666358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关于对《新疆维吾尔自治区城市道路占用费挖掘修复费管理办法》的修订说明</w:t>
      </w:r>
    </w:p>
    <w:bookmarkEnd w:id="0"/>
    <w:p w14:paraId="65AB733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p>
    <w:p w14:paraId="3868741F">
      <w:pPr>
        <w:pStyle w:val="2"/>
        <w:ind w:left="0" w:leftChars="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自治区人民政府办公厅《关于做好专项清理拟修改文件后续工作的通知》要求，结合上位相关法规和我区实际，自治区住房和城乡建设厅牵头对1999年制定的《新疆维吾尔自治区自治区城市道路占用费挖掘修复费管理办法》</w:t>
      </w:r>
      <w:r>
        <w:rPr>
          <w:rFonts w:hint="eastAsia" w:ascii="仿宋_GB2312" w:hAnsi="仿宋_GB2312" w:eastAsia="仿宋_GB2312" w:cs="仿宋_GB2312"/>
          <w:sz w:val="32"/>
          <w:szCs w:val="32"/>
          <w:lang w:val="en-US" w:eastAsia="zh-CN"/>
        </w:rPr>
        <w:t>（以下简称《管理办法》）</w:t>
      </w:r>
      <w:r>
        <w:rPr>
          <w:rFonts w:hint="eastAsia" w:ascii="仿宋_GB2312" w:hAnsi="仿宋_GB2312" w:eastAsia="仿宋_GB2312" w:cs="仿宋_GB2312"/>
          <w:kern w:val="2"/>
          <w:sz w:val="32"/>
          <w:szCs w:val="32"/>
          <w:lang w:val="en-US" w:eastAsia="zh-CN" w:bidi="ar-SA"/>
        </w:rPr>
        <w:t>进行了修订，形成《自治区城市道路占用费挖掘修复费管理办法（修订征求意见稿）》（以下简称《</w:t>
      </w:r>
      <w:r>
        <w:rPr>
          <w:rFonts w:hint="eastAsia" w:ascii="仿宋_GB2312" w:hAnsi="仿宋_GB2312" w:eastAsia="仿宋_GB2312" w:cs="仿宋_GB2312"/>
          <w:sz w:val="32"/>
          <w:szCs w:val="32"/>
          <w:lang w:val="en-US" w:eastAsia="zh-CN"/>
        </w:rPr>
        <w:t>管理办法</w:t>
      </w:r>
      <w:r>
        <w:rPr>
          <w:rFonts w:hint="eastAsia" w:ascii="仿宋_GB2312" w:hAnsi="仿宋_GB2312" w:eastAsia="仿宋_GB2312" w:cs="仿宋_GB2312"/>
          <w:kern w:val="2"/>
          <w:sz w:val="32"/>
          <w:szCs w:val="32"/>
          <w:lang w:val="en-US" w:eastAsia="zh-CN" w:bidi="ar-SA"/>
        </w:rPr>
        <w:t>（修订征求意见稿）》），现作如下说明：</w:t>
      </w:r>
    </w:p>
    <w:p w14:paraId="0D81A8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一、修订背景与必要性</w:t>
      </w:r>
    </w:p>
    <w:p w14:paraId="571D7C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管理办法》自1999年制定以来，已历经多年实施。随着新疆城市建设的快速发展和国家相关政策的调整，原有《管理办法》在部分条款上已不适应当前相关工作的需要。因此，为了进一步加强自治区城市道路占用费挖掘修复费管理，完善收费行为，有必要对《管理办法》进行修订。</w:t>
      </w:r>
    </w:p>
    <w:p w14:paraId="051A40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二、修订依据</w:t>
      </w:r>
    </w:p>
    <w:p w14:paraId="227AAD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根据《城市道路管理</w:t>
      </w:r>
      <w:r>
        <w:rPr>
          <w:rFonts w:hint="eastAsia" w:ascii="仿宋_GB2312" w:hAnsi="仿宋_GB2312" w:eastAsia="仿宋_GB2312" w:cs="仿宋_GB2312"/>
          <w:sz w:val="32"/>
          <w:szCs w:val="32"/>
          <w:lang w:val="en-US" w:eastAsia="zh-CN"/>
        </w:rPr>
        <w:t>条例</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（2019年修订）以及国家关于行政事业性收费管理的相关政策，并结合新疆维吾尔自治区的实际情况进行修订。</w:t>
      </w:r>
    </w:p>
    <w:p w14:paraId="310593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三、修订过程</w:t>
      </w:r>
    </w:p>
    <w:p w14:paraId="19CA3B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厅积极开展修订工作，研究提出了修订意见，并先后两次征求了自治区发展改革委、财政厅、公安厅、交通运输厅、自然资源厅和市场监督管理局等5家相关单位（部门）和14个地州市住房和城乡建设局（城市管理局）意见建议，对原文相关内容进行了修订，形成了</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lang w:val="en-US" w:eastAsia="zh-CN"/>
        </w:rPr>
        <w:t>管理办法</w:t>
      </w:r>
      <w:r>
        <w:rPr>
          <w:rFonts w:hint="eastAsia" w:ascii="仿宋_GB2312" w:hAnsi="仿宋_GB2312" w:eastAsia="仿宋_GB2312" w:cs="仿宋_GB2312"/>
          <w:kern w:val="2"/>
          <w:sz w:val="32"/>
          <w:szCs w:val="32"/>
          <w:lang w:val="en-US" w:eastAsia="zh-CN" w:bidi="ar-SA"/>
        </w:rPr>
        <w:t>（修订征求意见稿）》</w:t>
      </w:r>
      <w:r>
        <w:rPr>
          <w:rFonts w:hint="eastAsia" w:ascii="仿宋_GB2312" w:hAnsi="仿宋_GB2312" w:eastAsia="仿宋_GB2312" w:cs="仿宋_GB2312"/>
          <w:sz w:val="32"/>
          <w:szCs w:val="32"/>
          <w:lang w:val="en-US" w:eastAsia="zh-CN"/>
        </w:rPr>
        <w:t>。</w:t>
      </w:r>
    </w:p>
    <w:p w14:paraId="35EDD4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四、修订内容</w:t>
      </w:r>
    </w:p>
    <w:p w14:paraId="321960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根据国家《城市道路管理条例》（2019年修订）的相关要求，结合发改、财政、自然资源等相关单位的反馈意见，原文修订18处，删除内容两处。主要涉及三项内容。</w:t>
      </w:r>
    </w:p>
    <w:p w14:paraId="245638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（一）涉及城市道路管理和需缴纳城市道路占用费挖掘费的缴纳条件依据《城市道路管理条例》（2019年修订）的相关要求进行修订。</w:t>
      </w:r>
    </w:p>
    <w:p w14:paraId="06B66D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（二）涉及城市道路占用费、挖掘修复费的价格和收费管理依据现行国家相关价格和财政相关规定进行修改。</w:t>
      </w:r>
    </w:p>
    <w:p w14:paraId="7C7549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（三）涉及城市道路占用费、挖掘修复费的收费范围依据国家国土空间规划要求的规定进行修改。</w:t>
      </w:r>
    </w:p>
    <w:p w14:paraId="79CF06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（四）经征求自治区发展改革委、财政厅和14个地州市住房城乡建设局（规划管理局）的意见，收费标准仍适用当下工作，因此未进行调整。</w:t>
      </w:r>
    </w:p>
    <w:p w14:paraId="2CF6DAD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91733D"/>
    <w:rsid w:val="09917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List"/>
    <w:basedOn w:val="1"/>
    <w:qFormat/>
    <w:uiPriority w:val="0"/>
    <w:pPr>
      <w:ind w:left="200" w:hanging="200" w:hangingChars="200"/>
      <w:contextualSpacing/>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5</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2025-10-15T09:57:00Z</dcterms:created>
  <dc:creator>风宁云清</dc:creator>
  <cp:lastModifiedBy>风宁云清</cp:lastModifiedBy>
  <dcterms:modified xsi:type="dcterms:W3CDTF">2025-10-15T10:04:03Z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F2E179E2588F44E5B381F8CB01B224DE_11</vt:lpwstr>
  </property>
  <property fmtid="{D5CDD505-2E9C-101B-9397-08002B2CF9AE}" pid="4" name="KSOTemplateDocerSaveRecord">
    <vt:lpwstr>eyJoZGlkIjoiYjZlZjQ0NDc3Nzg2MzZkNzAwYTQzYTcxMjQxNjFiNDQiLCJ1c2VySWQiOiI1MTM1OTkwMTkifQ==</vt:lpwstr>
  </property>
</Properties>
</file>