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4A36" w:rsidRDefault="00000000">
      <w:pPr>
        <w:adjustRightInd w:val="0"/>
        <w:snapToGrid w:val="0"/>
        <w:rPr>
          <w:rFonts w:ascii="黑体" w:eastAsia="黑体" w:hAnsi="黑体" w:cs="黑体" w:hint="eastAsia"/>
          <w:sz w:val="32"/>
          <w:szCs w:val="32"/>
        </w:rPr>
      </w:pPr>
      <w:r>
        <w:rPr>
          <w:rFonts w:ascii="方正小标宋简体" w:eastAsia="方正小标宋简体" w:hAnsi="宋体" w:hint="eastAsia"/>
          <w:noProof/>
          <w:color w:val="000000" w:themeColor="text1"/>
          <w:sz w:val="64"/>
          <w:szCs w:val="64"/>
        </w:rPr>
        <w:drawing>
          <wp:anchor distT="0" distB="0" distL="114300" distR="114300" simplePos="0" relativeHeight="251659264" behindDoc="1" locked="0" layoutInCell="1" allowOverlap="1">
            <wp:simplePos x="0" y="0"/>
            <wp:positionH relativeFrom="column">
              <wp:posOffset>-929005</wp:posOffset>
            </wp:positionH>
            <wp:positionV relativeFrom="paragraph">
              <wp:posOffset>-932814</wp:posOffset>
            </wp:positionV>
            <wp:extent cx="7602153" cy="10744702"/>
            <wp:effectExtent l="0" t="0" r="0" b="0"/>
            <wp:wrapNone/>
            <wp:docPr id="3908887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8774"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2153" cy="10744702"/>
                    </a:xfrm>
                    <a:prstGeom prst="rect">
                      <a:avLst/>
                    </a:prstGeom>
                  </pic:spPr>
                </pic:pic>
              </a:graphicData>
            </a:graphic>
          </wp:anchor>
        </w:drawing>
      </w:r>
      <w:r>
        <w:rPr>
          <w:rFonts w:ascii="黑体" w:eastAsia="黑体" w:hAnsi="黑体" w:cs="黑体" w:hint="eastAsia"/>
          <w:sz w:val="32"/>
          <w:szCs w:val="32"/>
        </w:rPr>
        <w:t>附件2</w:t>
      </w:r>
    </w:p>
    <w:p w:rsidR="00FF4A36" w:rsidRDefault="00FF4A36">
      <w:pPr>
        <w:adjustRightInd w:val="0"/>
        <w:snapToGrid w:val="0"/>
        <w:jc w:val="center"/>
        <w:rPr>
          <w:rFonts w:ascii="方正小标宋简体" w:eastAsia="方正小标宋简体" w:hAnsi="宋体" w:hint="eastAsia"/>
          <w:color w:val="000000" w:themeColor="text1"/>
          <w:sz w:val="64"/>
          <w:szCs w:val="64"/>
        </w:rPr>
      </w:pPr>
    </w:p>
    <w:p w:rsidR="00FF4A36" w:rsidRDefault="00FF4A36">
      <w:pPr>
        <w:adjustRightInd w:val="0"/>
        <w:snapToGrid w:val="0"/>
        <w:jc w:val="center"/>
        <w:rPr>
          <w:rFonts w:ascii="方正小标宋简体" w:eastAsia="方正小标宋简体" w:hAnsi="宋体" w:hint="eastAsia"/>
          <w:color w:val="000000" w:themeColor="text1"/>
          <w:sz w:val="64"/>
          <w:szCs w:val="64"/>
        </w:rPr>
      </w:pPr>
    </w:p>
    <w:p w:rsidR="00FF4A36" w:rsidRDefault="00000000">
      <w:pPr>
        <w:adjustRightInd w:val="0"/>
        <w:snapToGrid w:val="0"/>
        <w:jc w:val="center"/>
        <w:rPr>
          <w:rFonts w:ascii="黑体" w:eastAsia="黑体" w:hAnsi="黑体" w:cs="黑体" w:hint="eastAsia"/>
          <w:bCs/>
          <w:color w:val="000000" w:themeColor="text1"/>
          <w:sz w:val="52"/>
          <w:szCs w:val="52"/>
        </w:rPr>
      </w:pPr>
      <w:r>
        <w:rPr>
          <w:rFonts w:ascii="黑体" w:eastAsia="黑体" w:hAnsi="黑体" w:cs="黑体" w:hint="eastAsia"/>
          <w:bCs/>
          <w:color w:val="000000" w:themeColor="text1"/>
          <w:sz w:val="52"/>
          <w:szCs w:val="52"/>
        </w:rPr>
        <w:t>新疆维吾尔自治区</w:t>
      </w:r>
    </w:p>
    <w:p w:rsidR="00FF4A36" w:rsidRDefault="00000000">
      <w:pPr>
        <w:adjustRightInd w:val="0"/>
        <w:snapToGrid w:val="0"/>
        <w:spacing w:line="360" w:lineRule="auto"/>
        <w:ind w:firstLineChars="200" w:firstLine="1040"/>
        <w:rPr>
          <w:rFonts w:ascii="宋体" w:hAnsi="Calibri"/>
          <w:color w:val="000000" w:themeColor="text1"/>
          <w:sz w:val="32"/>
          <w:szCs w:val="32"/>
          <w:u w:val="single"/>
        </w:rPr>
      </w:pPr>
      <w:r>
        <w:rPr>
          <w:rFonts w:ascii="黑体" w:eastAsia="黑体" w:hAnsi="黑体" w:cs="黑体" w:hint="eastAsia"/>
          <w:bCs/>
          <w:color w:val="000000" w:themeColor="text1"/>
          <w:sz w:val="52"/>
          <w:szCs w:val="52"/>
        </w:rPr>
        <w:t>住宅质量保证书示范文本（试行）</w:t>
      </w:r>
    </w:p>
    <w:p w:rsidR="00FF4A36" w:rsidRDefault="00FF4A36">
      <w:pPr>
        <w:adjustRightInd w:val="0"/>
        <w:snapToGrid w:val="0"/>
        <w:spacing w:line="360" w:lineRule="auto"/>
        <w:ind w:firstLineChars="400" w:firstLine="1280"/>
        <w:rPr>
          <w:rFonts w:ascii="宋体" w:hAnsi="Calibri"/>
          <w:color w:val="000000" w:themeColor="text1"/>
          <w:sz w:val="32"/>
          <w:szCs w:val="32"/>
          <w:u w:val="single"/>
        </w:rPr>
      </w:pPr>
    </w:p>
    <w:p w:rsidR="00FF4A36" w:rsidRDefault="00FF4A36">
      <w:pPr>
        <w:adjustRightInd w:val="0"/>
        <w:snapToGrid w:val="0"/>
        <w:spacing w:line="360" w:lineRule="auto"/>
        <w:ind w:firstLineChars="400" w:firstLine="1280"/>
        <w:rPr>
          <w:rFonts w:ascii="宋体" w:hAnsi="Calibri"/>
          <w:color w:val="000000" w:themeColor="text1"/>
          <w:sz w:val="32"/>
          <w:szCs w:val="32"/>
          <w:u w:val="single"/>
        </w:rPr>
      </w:pPr>
    </w:p>
    <w:p w:rsidR="00FF4A36" w:rsidRDefault="00FF4A36">
      <w:pPr>
        <w:adjustRightInd w:val="0"/>
        <w:snapToGrid w:val="0"/>
        <w:spacing w:line="360" w:lineRule="auto"/>
        <w:ind w:firstLineChars="400" w:firstLine="1280"/>
        <w:rPr>
          <w:rFonts w:ascii="宋体" w:hAnsi="Calibri"/>
          <w:color w:val="000000" w:themeColor="text1"/>
          <w:sz w:val="32"/>
          <w:szCs w:val="32"/>
          <w:u w:val="single"/>
        </w:rPr>
      </w:pPr>
    </w:p>
    <w:p w:rsidR="00FF4A36" w:rsidRDefault="00FF4A36">
      <w:pPr>
        <w:adjustRightInd w:val="0"/>
        <w:snapToGrid w:val="0"/>
        <w:spacing w:line="360" w:lineRule="auto"/>
        <w:ind w:firstLineChars="400" w:firstLine="1280"/>
        <w:rPr>
          <w:rFonts w:ascii="宋体" w:hAnsi="Calibri"/>
          <w:color w:val="000000" w:themeColor="text1"/>
          <w:sz w:val="32"/>
          <w:szCs w:val="32"/>
          <w:u w:val="single"/>
        </w:rPr>
      </w:pPr>
    </w:p>
    <w:p w:rsidR="00FF4A36" w:rsidRDefault="00FF4A36">
      <w:pPr>
        <w:adjustRightInd w:val="0"/>
        <w:snapToGrid w:val="0"/>
        <w:spacing w:line="360" w:lineRule="auto"/>
        <w:jc w:val="center"/>
        <w:rPr>
          <w:rFonts w:ascii="宋体" w:hAnsi="宋体" w:hint="eastAsia"/>
          <w:b/>
          <w:color w:val="000000" w:themeColor="text1"/>
          <w:sz w:val="36"/>
          <w:szCs w:val="36"/>
          <w:u w:val="single"/>
        </w:rPr>
      </w:pPr>
    </w:p>
    <w:p w:rsidR="00FF4A36" w:rsidRDefault="00FF4A36">
      <w:pPr>
        <w:adjustRightInd w:val="0"/>
        <w:snapToGrid w:val="0"/>
        <w:spacing w:line="360" w:lineRule="auto"/>
        <w:jc w:val="center"/>
        <w:rPr>
          <w:rFonts w:ascii="宋体" w:hAnsi="宋体" w:hint="eastAsia"/>
          <w:b/>
          <w:color w:val="000000" w:themeColor="text1"/>
          <w:sz w:val="36"/>
          <w:szCs w:val="36"/>
          <w:u w:val="single"/>
        </w:rPr>
      </w:pPr>
    </w:p>
    <w:p w:rsidR="00FF4A36" w:rsidRDefault="00FF4A36">
      <w:pPr>
        <w:adjustRightInd w:val="0"/>
        <w:snapToGrid w:val="0"/>
        <w:spacing w:line="360" w:lineRule="auto"/>
        <w:jc w:val="center"/>
        <w:rPr>
          <w:rFonts w:ascii="宋体" w:hAnsi="宋体" w:hint="eastAsia"/>
          <w:b/>
          <w:color w:val="000000" w:themeColor="text1"/>
          <w:sz w:val="36"/>
          <w:szCs w:val="36"/>
          <w:u w:val="single"/>
        </w:rPr>
      </w:pPr>
    </w:p>
    <w:p w:rsidR="00FF4A36" w:rsidRDefault="00FF4A36">
      <w:pPr>
        <w:adjustRightInd w:val="0"/>
        <w:snapToGrid w:val="0"/>
        <w:spacing w:line="360" w:lineRule="auto"/>
        <w:ind w:firstLineChars="200" w:firstLine="560"/>
        <w:rPr>
          <w:rFonts w:ascii="宋体" w:hAnsi="宋体" w:cs="宋体" w:hint="eastAsia"/>
          <w:color w:val="000000" w:themeColor="text1"/>
          <w:kern w:val="0"/>
          <w:sz w:val="28"/>
          <w:szCs w:val="28"/>
        </w:rPr>
      </w:pPr>
    </w:p>
    <w:p w:rsidR="00FF4A36" w:rsidRDefault="00FF4A36">
      <w:pPr>
        <w:adjustRightInd w:val="0"/>
        <w:snapToGrid w:val="0"/>
        <w:spacing w:line="360" w:lineRule="auto"/>
        <w:ind w:firstLineChars="200" w:firstLine="560"/>
        <w:rPr>
          <w:rFonts w:ascii="宋体" w:hAnsi="宋体" w:cs="宋体" w:hint="eastAsia"/>
          <w:color w:val="000000" w:themeColor="text1"/>
          <w:kern w:val="0"/>
          <w:sz w:val="28"/>
          <w:szCs w:val="28"/>
        </w:rPr>
      </w:pPr>
    </w:p>
    <w:p w:rsidR="00FF4A36" w:rsidRDefault="00FF4A36">
      <w:pPr>
        <w:jc w:val="center"/>
        <w:rPr>
          <w:rFonts w:ascii="方正小标宋简体" w:eastAsia="方正小标宋简体"/>
          <w:sz w:val="44"/>
          <w:szCs w:val="44"/>
        </w:rPr>
      </w:pPr>
    </w:p>
    <w:p w:rsidR="00FF4A36" w:rsidRDefault="00FF4A36">
      <w:pPr>
        <w:jc w:val="center"/>
        <w:rPr>
          <w:rFonts w:ascii="方正小标宋简体" w:eastAsia="方正小标宋简体"/>
          <w:sz w:val="44"/>
          <w:szCs w:val="44"/>
        </w:rPr>
      </w:pPr>
    </w:p>
    <w:p w:rsidR="00FF4A36" w:rsidRDefault="00FF4A36">
      <w:pPr>
        <w:jc w:val="center"/>
        <w:rPr>
          <w:rFonts w:ascii="方正小标宋简体" w:eastAsia="方正小标宋简体"/>
          <w:sz w:val="36"/>
          <w:szCs w:val="36"/>
        </w:rPr>
      </w:pPr>
    </w:p>
    <w:p w:rsidR="00FF4A36" w:rsidRDefault="00FF4A36">
      <w:pPr>
        <w:jc w:val="center"/>
        <w:rPr>
          <w:rFonts w:ascii="方正小标宋简体" w:eastAsia="方正小标宋简体"/>
          <w:sz w:val="36"/>
          <w:szCs w:val="36"/>
        </w:rPr>
      </w:pPr>
    </w:p>
    <w:p w:rsidR="00FF4A36" w:rsidRDefault="00FF4A36">
      <w:pPr>
        <w:jc w:val="center"/>
        <w:rPr>
          <w:rFonts w:ascii="方正小标宋简体" w:eastAsia="方正小标宋简体"/>
          <w:sz w:val="36"/>
          <w:szCs w:val="36"/>
        </w:rPr>
      </w:pPr>
    </w:p>
    <w:p w:rsidR="00FF4A36" w:rsidRDefault="00FF4A36">
      <w:pPr>
        <w:jc w:val="center"/>
        <w:rPr>
          <w:rFonts w:ascii="方正小标宋简体" w:eastAsia="方正小标宋简体"/>
          <w:sz w:val="36"/>
          <w:szCs w:val="36"/>
        </w:rPr>
      </w:pPr>
    </w:p>
    <w:p w:rsidR="00FF4A36" w:rsidRDefault="00000000">
      <w:pPr>
        <w:spacing w:line="57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 xml:space="preserve">目 </w:t>
      </w:r>
      <w:r>
        <w:rPr>
          <w:rFonts w:ascii="方正小标宋简体" w:eastAsia="方正小标宋简体"/>
          <w:sz w:val="36"/>
          <w:szCs w:val="36"/>
        </w:rPr>
        <w:t xml:space="preserve"> </w:t>
      </w:r>
      <w:r>
        <w:rPr>
          <w:rFonts w:ascii="方正小标宋简体" w:eastAsia="方正小标宋简体" w:hint="eastAsia"/>
          <w:sz w:val="36"/>
          <w:szCs w:val="36"/>
        </w:rPr>
        <w:t>录</w:t>
      </w:r>
    </w:p>
    <w:p w:rsidR="00FF4A36" w:rsidRDefault="00FF4A36">
      <w:pPr>
        <w:spacing w:line="570" w:lineRule="exact"/>
        <w:jc w:val="center"/>
      </w:pP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一、基本信息</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1</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二、质量保证</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2</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三、保修须知</w:t>
      </w:r>
      <w:bookmarkStart w:id="0" w:name="OLE_LINK2"/>
      <w:bookmarkStart w:id="1" w:name="OLE_LINK1"/>
      <w:r>
        <w:rPr>
          <w:rFonts w:ascii="仿宋_GB2312" w:eastAsia="仿宋_GB2312" w:hAnsiTheme="minorEastAsia"/>
          <w:sz w:val="32"/>
          <w:szCs w:val="32"/>
        </w:rPr>
        <w:t>……</w:t>
      </w:r>
      <w:proofErr w:type="gramStart"/>
      <w:r>
        <w:rPr>
          <w:rFonts w:ascii="仿宋_GB2312" w:eastAsia="仿宋_GB2312" w:hAnsiTheme="minorEastAsia"/>
          <w:sz w:val="32"/>
          <w:szCs w:val="32"/>
        </w:rPr>
        <w:t>……………………………………………………</w:t>
      </w:r>
      <w:bookmarkEnd w:id="0"/>
      <w:bookmarkEnd w:id="1"/>
      <w:proofErr w:type="gramEnd"/>
      <w:r>
        <w:rPr>
          <w:rFonts w:ascii="仿宋_GB2312" w:eastAsia="仿宋_GB2312" w:hAnsiTheme="minorEastAsia" w:hint="eastAsia"/>
          <w:sz w:val="32"/>
          <w:szCs w:val="32"/>
        </w:rPr>
        <w:t>2</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四、保修范围及保修期限</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3</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五、公共部位的保修</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sz w:val="32"/>
          <w:szCs w:val="32"/>
        </w:rPr>
        <w:t>3</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六、保修程序</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4</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七、保修责任认定</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4</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八、保修责任免除</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5</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九、争议解决</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5</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十、其他内容</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sz w:val="32"/>
          <w:szCs w:val="32"/>
        </w:rPr>
        <w:t>5</w:t>
      </w: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rPr>
        <w:t>十一、附件</w:t>
      </w:r>
      <w:r>
        <w:rPr>
          <w:rFonts w:ascii="仿宋_GB2312" w:eastAsia="仿宋_GB2312" w:hAnsiTheme="minorEastAsia"/>
          <w:sz w:val="32"/>
          <w:szCs w:val="32"/>
        </w:rPr>
        <w:t>……</w:t>
      </w:r>
      <w:proofErr w:type="gramStart"/>
      <w:r>
        <w:rPr>
          <w:rFonts w:ascii="仿宋_GB2312" w:eastAsia="仿宋_GB2312" w:hAnsiTheme="minorEastAsia"/>
          <w:sz w:val="32"/>
          <w:szCs w:val="32"/>
        </w:rPr>
        <w:t>………………………………………………………</w:t>
      </w:r>
      <w:proofErr w:type="gramEnd"/>
      <w:r>
        <w:rPr>
          <w:rFonts w:ascii="仿宋_GB2312" w:eastAsia="仿宋_GB2312" w:hAnsiTheme="minorEastAsia" w:hint="eastAsia"/>
          <w:sz w:val="32"/>
          <w:szCs w:val="32"/>
        </w:rPr>
        <w:t>6</w:t>
      </w:r>
    </w:p>
    <w:p w:rsidR="00FF4A36" w:rsidRDefault="00FF4A36">
      <w:pPr>
        <w:spacing w:line="570" w:lineRule="exact"/>
        <w:rPr>
          <w:rFonts w:ascii="仿宋_GB2312" w:eastAsia="仿宋_GB2312" w:hAnsiTheme="minorEastAsia" w:hint="eastAsia"/>
          <w:sz w:val="32"/>
          <w:szCs w:val="32"/>
        </w:rPr>
      </w:pPr>
    </w:p>
    <w:p w:rsidR="00FF4A36" w:rsidRDefault="00FF4A36">
      <w:pPr>
        <w:spacing w:line="570" w:lineRule="exact"/>
        <w:rPr>
          <w:rFonts w:ascii="仿宋_GB2312" w:eastAsia="仿宋_GB2312" w:hAnsiTheme="minorEastAsia" w:hint="eastAsia"/>
          <w:sz w:val="32"/>
          <w:szCs w:val="32"/>
        </w:rPr>
      </w:pPr>
    </w:p>
    <w:p w:rsidR="00FF4A36" w:rsidRDefault="00FF4A36">
      <w:pPr>
        <w:spacing w:line="570" w:lineRule="exact"/>
        <w:rPr>
          <w:rFonts w:ascii="仿宋_GB2312" w:eastAsia="仿宋_GB2312" w:hAnsiTheme="minorEastAsia" w:hint="eastAsia"/>
          <w:sz w:val="32"/>
          <w:szCs w:val="32"/>
        </w:rPr>
      </w:pPr>
    </w:p>
    <w:p w:rsidR="00FF4A36" w:rsidRDefault="00FF4A36">
      <w:pPr>
        <w:spacing w:line="570" w:lineRule="exact"/>
        <w:rPr>
          <w:rFonts w:ascii="仿宋_GB2312" w:eastAsia="仿宋_GB2312" w:hAnsiTheme="minorEastAsia" w:hint="eastAsia"/>
          <w:sz w:val="32"/>
          <w:szCs w:val="32"/>
        </w:rPr>
      </w:pPr>
    </w:p>
    <w:p w:rsidR="00FF4A36" w:rsidRDefault="00FF4A36">
      <w:pPr>
        <w:spacing w:line="570" w:lineRule="exact"/>
        <w:rPr>
          <w:rFonts w:ascii="仿宋_GB2312" w:eastAsia="仿宋_GB2312" w:hAnsiTheme="minorEastAsia" w:hint="eastAsia"/>
          <w:sz w:val="32"/>
          <w:szCs w:val="32"/>
        </w:rPr>
      </w:pPr>
    </w:p>
    <w:p w:rsidR="00FF4A36" w:rsidRDefault="00FF4A36">
      <w:pPr>
        <w:spacing w:line="570" w:lineRule="exact"/>
        <w:rPr>
          <w:rFonts w:ascii="仿宋_GB2312" w:eastAsia="仿宋_GB2312" w:hAnsiTheme="minorEastAsia" w:hint="eastAsia"/>
          <w:sz w:val="32"/>
          <w:szCs w:val="32"/>
        </w:rPr>
      </w:pPr>
    </w:p>
    <w:p w:rsidR="00FF4A36" w:rsidRDefault="00FF4A36">
      <w:pPr>
        <w:spacing w:line="570" w:lineRule="exact"/>
        <w:rPr>
          <w:rFonts w:ascii="仿宋_GB2312" w:eastAsia="仿宋_GB2312" w:hAnsiTheme="minorEastAsia" w:hint="eastAsia"/>
          <w:sz w:val="32"/>
          <w:szCs w:val="32"/>
        </w:rPr>
        <w:sectPr w:rsidR="00FF4A36">
          <w:footerReference w:type="default" r:id="rId9"/>
          <w:pgSz w:w="11906" w:h="16838"/>
          <w:pgMar w:top="1304" w:right="1418" w:bottom="1304" w:left="1418" w:header="567" w:footer="567" w:gutter="0"/>
          <w:pgNumType w:fmt="numberInDash" w:start="1"/>
          <w:cols w:space="425"/>
          <w:docGrid w:type="lines" w:linePitch="312"/>
        </w:sectPr>
      </w:pPr>
    </w:p>
    <w:p w:rsidR="00FF4A36" w:rsidRDefault="00000000">
      <w:pPr>
        <w:spacing w:line="570" w:lineRule="exact"/>
        <w:rPr>
          <w:rFonts w:ascii="仿宋_GB2312" w:eastAsia="仿宋_GB2312" w:hAnsiTheme="minorEastAsia" w:hint="eastAsia"/>
          <w:sz w:val="32"/>
          <w:szCs w:val="32"/>
        </w:rPr>
      </w:pPr>
      <w:r>
        <w:rPr>
          <w:rFonts w:ascii="仿宋_GB2312" w:eastAsia="仿宋_GB2312" w:hAnsiTheme="minorEastAsia" w:hint="eastAsia"/>
          <w:sz w:val="32"/>
          <w:szCs w:val="32"/>
          <w:u w:val="single"/>
        </w:rPr>
        <w:lastRenderedPageBreak/>
        <w:t xml:space="preserve">         </w:t>
      </w:r>
      <w:r>
        <w:rPr>
          <w:rFonts w:ascii="仿宋_GB2312" w:eastAsia="仿宋_GB2312" w:hAnsiTheme="minorEastAsia" w:hint="eastAsia"/>
          <w:sz w:val="32"/>
          <w:szCs w:val="32"/>
        </w:rPr>
        <w:t>业主：</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欢迎您入住</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小区，为确保商品住宅售后服务质量，维护您的合法权益，保证您的生活质量，根据国家和新疆维吾尔自治区有关规定，特向您提供《住宅质量保证书》,请您仔细阅读。</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一、基本信息</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1.您的住宅为</w:t>
      </w:r>
      <w:r>
        <w:rPr>
          <w:rFonts w:ascii="仿宋_GB2312" w:eastAsia="仿宋_GB2312" w:hAnsiTheme="minorEastAsia" w:hint="eastAsia"/>
          <w:sz w:val="32"/>
          <w:szCs w:val="32"/>
          <w:u w:val="single"/>
        </w:rPr>
        <w:t xml:space="preserve">    </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rPr>
        <w:t>市</w:t>
      </w:r>
      <w:r>
        <w:rPr>
          <w:rFonts w:ascii="仿宋_GB2312" w:eastAsia="仿宋_GB2312" w:hAnsiTheme="minorEastAsia" w:hint="eastAsia"/>
          <w:sz w:val="32"/>
          <w:szCs w:val="32"/>
          <w:u w:val="single"/>
        </w:rPr>
        <w:t>（地）</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区（县）</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rPr>
        <w:t>街道（乡镇）</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社区（村）</w:t>
      </w:r>
      <w:r>
        <w:rPr>
          <w:rFonts w:ascii="仿宋_GB2312" w:eastAsia="仿宋_GB2312" w:hAnsiTheme="minorEastAsia" w:hint="eastAsia"/>
          <w:sz w:val="32"/>
          <w:szCs w:val="32"/>
          <w:u w:val="single"/>
        </w:rPr>
        <w:t xml:space="preserve">     </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rPr>
        <w:t>小区</w:t>
      </w:r>
      <w:r>
        <w:rPr>
          <w:rFonts w:ascii="仿宋_GB2312" w:eastAsia="仿宋_GB2312" w:hAnsiTheme="minorEastAsia" w:hint="eastAsia"/>
          <w:sz w:val="32"/>
          <w:szCs w:val="32"/>
          <w:u w:val="single"/>
        </w:rPr>
        <w:t xml:space="preserve"> </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幢</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单元</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室，建筑面积为</w:t>
      </w:r>
      <w:r>
        <w:rPr>
          <w:rFonts w:ascii="仿宋_GB2312" w:eastAsia="仿宋_GB2312" w:hAnsiTheme="minorEastAsia"/>
          <w:sz w:val="32"/>
          <w:szCs w:val="32"/>
          <w:u w:val="single"/>
        </w:rPr>
        <w:t xml:space="preserve"> </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平方米。</w:t>
      </w:r>
    </w:p>
    <w:p w:rsidR="00FF4A36" w:rsidRDefault="00000000">
      <w:pPr>
        <w:tabs>
          <w:tab w:val="left" w:pos="540"/>
          <w:tab w:val="left" w:pos="870"/>
        </w:tabs>
        <w:spacing w:line="570" w:lineRule="exact"/>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Theme="minorEastAsia" w:hint="eastAsia"/>
          <w:sz w:val="32"/>
          <w:szCs w:val="32"/>
        </w:rPr>
        <w:t>2.</w:t>
      </w:r>
      <w:r>
        <w:rPr>
          <w:rFonts w:ascii="仿宋_GB2312" w:eastAsia="仿宋_GB2312" w:hAnsi="仿宋_GB2312" w:cs="仿宋_GB2312" w:hint="eastAsia"/>
          <w:color w:val="000000" w:themeColor="text1"/>
          <w:sz w:val="32"/>
          <w:szCs w:val="32"/>
        </w:rPr>
        <w:t>竣工备案日期为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Theme="minorEastAsia" w:hint="eastAsia"/>
          <w:sz w:val="32"/>
          <w:szCs w:val="32"/>
        </w:rPr>
        <w:t>交房日期为</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日（即保修期起始日期）。</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3.本工程参建各方责任主体及项目负责人：</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建设单位：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勘察单位：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设计单位：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监理单位：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FF4A36" w:rsidRDefault="00000000">
      <w:pPr>
        <w:spacing w:line="570" w:lineRule="exact"/>
        <w:ind w:firstLineChars="200" w:firstLine="640"/>
        <w:rPr>
          <w:rFonts w:ascii="仿宋_GB2312" w:eastAsia="仿宋_GB2312" w:hAnsiTheme="minorEastAsia" w:hint="eastAsia"/>
          <w:sz w:val="32"/>
          <w:szCs w:val="32"/>
          <w:u w:val="single"/>
        </w:rPr>
      </w:pPr>
      <w:r>
        <w:rPr>
          <w:rFonts w:ascii="仿宋_GB2312" w:eastAsia="仿宋_GB2312" w:hAnsiTheme="minorEastAsia" w:hint="eastAsia"/>
          <w:sz w:val="32"/>
          <w:szCs w:val="32"/>
        </w:rPr>
        <w:t>施工单位：</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项目负责人：</w:t>
      </w:r>
      <w:r>
        <w:rPr>
          <w:rFonts w:ascii="仿宋_GB2312" w:eastAsia="仿宋_GB2312" w:hAnsiTheme="minorEastAsia" w:hint="eastAsia"/>
          <w:sz w:val="32"/>
          <w:szCs w:val="32"/>
          <w:u w:val="single"/>
        </w:rPr>
        <w:t xml:space="preserve">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4.本工程主要使用材料：</w:t>
      </w:r>
    </w:p>
    <w:p w:rsidR="00FF4A36" w:rsidRDefault="00000000">
      <w:pPr>
        <w:spacing w:line="570" w:lineRule="exact"/>
        <w:ind w:leftChars="304" w:left="638"/>
        <w:rPr>
          <w:rFonts w:ascii="仿宋_GB2312" w:eastAsia="仿宋_GB2312" w:hAnsiTheme="minorEastAsia" w:hint="eastAsia"/>
          <w:sz w:val="32"/>
          <w:szCs w:val="32"/>
        </w:rPr>
      </w:pPr>
      <w:r>
        <w:rPr>
          <w:rFonts w:ascii="仿宋_GB2312" w:eastAsia="仿宋_GB2312" w:hAnsiTheme="minorEastAsia" w:hint="eastAsia"/>
          <w:sz w:val="32"/>
          <w:szCs w:val="32"/>
        </w:rPr>
        <w:t>钢筋的型号及生产厂家</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、混凝土的强度标号及生产厂家</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、围护结构（门、窗）的生产厂家及产品质量合格证明材料</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、所使用电缆、管材（阀门、分水器等）型号生产厂家</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w:t>
      </w:r>
    </w:p>
    <w:p w:rsidR="00FF4A36" w:rsidRDefault="00000000">
      <w:pPr>
        <w:spacing w:line="570" w:lineRule="exact"/>
        <w:ind w:leftChars="304" w:left="638"/>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需要说明的其他使用材料及其质量情况说明</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w:t>
      </w:r>
    </w:p>
    <w:p w:rsidR="00FF4A36" w:rsidRDefault="00000000">
      <w:pPr>
        <w:spacing w:line="570" w:lineRule="exact"/>
        <w:ind w:leftChars="304" w:left="638"/>
        <w:rPr>
          <w:rFonts w:ascii="仿宋_GB2312" w:eastAsia="仿宋_GB2312" w:hAnsiTheme="minorEastAsia" w:hint="eastAsia"/>
          <w:sz w:val="32"/>
          <w:szCs w:val="32"/>
          <w:u w:val="single"/>
        </w:rPr>
      </w:pPr>
      <w:r>
        <w:rPr>
          <w:rFonts w:ascii="仿宋_GB2312" w:eastAsia="仿宋_GB2312" w:hAnsiTheme="minorEastAsia" w:hint="eastAsia"/>
          <w:sz w:val="32"/>
          <w:szCs w:val="32"/>
        </w:rPr>
        <w:t>（相关证明材料可作为附件附后）。</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二、质量保证</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1.本工程按照国家和自治区相关标准规范进行勘察、设计和施工，经本公司组织勘察、设计、监理、施工等单位共同进行竣工验收，并按</w:t>
      </w:r>
      <w:proofErr w:type="gramStart"/>
      <w:r>
        <w:rPr>
          <w:rFonts w:ascii="仿宋_GB2312" w:eastAsia="仿宋_GB2312" w:hAnsiTheme="minorEastAsia" w:hint="eastAsia"/>
          <w:sz w:val="32"/>
          <w:szCs w:val="32"/>
        </w:rPr>
        <w:t>套组织</w:t>
      </w:r>
      <w:proofErr w:type="gramEnd"/>
      <w:r>
        <w:rPr>
          <w:rFonts w:ascii="仿宋_GB2312" w:eastAsia="仿宋_GB2312" w:hAnsiTheme="minorEastAsia" w:hint="eastAsia"/>
          <w:sz w:val="32"/>
          <w:szCs w:val="32"/>
        </w:rPr>
        <w:t>了工程质量分户验收，符合施工图设计文件和国家及自治区相关标准规范，现予交付。</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本公司作为工程质量第一责任人，依据法律法规、商品房买卖合同和《住宅质量保证书》约定，承担工程质量保证责任，按照国家建筑工程保修规定，在保修范围和保修期内承担保修义务，并对造成的损失承担赔偿责任。</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住宅交付后，因业主或用户擅自改动结构或改变设备管线、装修及使用不当造成质量隐患或质量事故的，由责任人承担相应法律责任。本公司不承担相应改动部位的质量保证责任。</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三、保修须知</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1.入住时，业主应对房屋建筑及设备设施的状况进行详细检查，并核验住宅工程质量分户验收记录，办理交接手续。交接后出现的室内物品缺失不属于保修范围。</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2.装修前和入住后，业主应合理使用住宅。有关质量保修等事宜，本公司将直接或委托选聘的前期物业管理公司</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受理，及时给予答复，并在合理期限内妥善处理。建设单位办公地点：</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联系电话：</w:t>
      </w:r>
      <w:r>
        <w:rPr>
          <w:rFonts w:ascii="仿宋_GB2312" w:eastAsia="仿宋_GB2312" w:hAnsiTheme="minorEastAsia" w:hint="eastAsia"/>
          <w:sz w:val="32"/>
          <w:szCs w:val="32"/>
          <w:u w:val="single"/>
        </w:rPr>
        <w:t xml:space="preserve">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3.因房屋质量问题造成的故障、安全隐患或影响正常使用时，业主应及时申报维修。如因业主自身申报延误而造成其他损失的，本公司不负责赔偿。</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4.业主应配合、协助维修工作，维修工作完成后，业主有配合验收的义务。如因业主不配合而造成维修工作无法进行或损失扩大的，责任由业主承担。</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5.因房屋维修需毗邻业主配合的，本公司或物业管理公司将出面协调，如因毗邻业主拒绝维修人员进场致使无法及时修复的，所产生的危害结果及责任按相关法律法规执行。</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6.保修期满后本公司不再承担保修责任。</w:t>
      </w:r>
    </w:p>
    <w:p w:rsidR="00FF4A36" w:rsidRDefault="00000000">
      <w:pPr>
        <w:ind w:firstLineChars="200" w:firstLine="640"/>
        <w:rPr>
          <w:rFonts w:ascii="仿宋_GB2312" w:eastAsia="仿宋_GB2312" w:hAnsiTheme="minorEastAsia" w:hint="eastAsia"/>
          <w:sz w:val="32"/>
          <w:szCs w:val="32"/>
        </w:rPr>
      </w:pPr>
      <w:r>
        <w:rPr>
          <w:rFonts w:ascii="黑体" w:eastAsia="黑体" w:hAnsiTheme="minorEastAsia" w:hint="eastAsia"/>
          <w:sz w:val="32"/>
          <w:szCs w:val="32"/>
        </w:rPr>
        <w:t>四、保修范围及保修期限</w:t>
      </w:r>
      <w:r>
        <w:rPr>
          <w:rFonts w:ascii="仿宋_GB2312" w:eastAsia="仿宋_GB2312" w:hAnsiTheme="minorEastAsia" w:hint="eastAsia"/>
          <w:sz w:val="32"/>
          <w:szCs w:val="32"/>
        </w:rPr>
        <w:t>（根据工程实际情况确定）</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3118"/>
      </w:tblGrid>
      <w:tr w:rsidR="00FF4A36">
        <w:trPr>
          <w:trHeight w:hRule="exact" w:val="502"/>
        </w:trPr>
        <w:tc>
          <w:tcPr>
            <w:tcW w:w="851" w:type="dxa"/>
            <w:vAlign w:val="center"/>
          </w:tcPr>
          <w:p w:rsidR="00FF4A36" w:rsidRDefault="00000000">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序号</w:t>
            </w:r>
          </w:p>
        </w:tc>
        <w:tc>
          <w:tcPr>
            <w:tcW w:w="5103" w:type="dxa"/>
            <w:vAlign w:val="center"/>
          </w:tcPr>
          <w:p w:rsidR="00FF4A36" w:rsidRDefault="00000000">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保修范围</w:t>
            </w:r>
          </w:p>
        </w:tc>
        <w:tc>
          <w:tcPr>
            <w:tcW w:w="3118" w:type="dxa"/>
            <w:vAlign w:val="center"/>
          </w:tcPr>
          <w:p w:rsidR="00FF4A36" w:rsidRDefault="00000000">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保修期限</w:t>
            </w:r>
          </w:p>
        </w:tc>
      </w:tr>
      <w:tr w:rsidR="00FF4A36">
        <w:trPr>
          <w:trHeight w:hRule="exact" w:val="425"/>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地基基础及主体结构</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年（设计使用年限）</w:t>
            </w:r>
          </w:p>
        </w:tc>
      </w:tr>
      <w:tr w:rsidR="00FF4A36">
        <w:trPr>
          <w:trHeight w:hRule="exact" w:val="419"/>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屋面防水</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23"/>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有防水要求的卫生间、房间和外墙面的防渗漏</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17"/>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管道渗漏</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35"/>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5103" w:type="dxa"/>
            <w:tcBorders>
              <w:top w:val="single" w:sz="4" w:space="0" w:color="auto"/>
              <w:left w:val="single" w:sz="4" w:space="0" w:color="auto"/>
              <w:bottom w:val="single" w:sz="4" w:space="0" w:color="auto"/>
              <w:right w:val="single" w:sz="4" w:space="0" w:color="auto"/>
            </w:tcBorders>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管道堵塞</w:t>
            </w:r>
          </w:p>
        </w:tc>
        <w:tc>
          <w:tcPr>
            <w:tcW w:w="3118" w:type="dxa"/>
            <w:tcBorders>
              <w:top w:val="single" w:sz="4" w:space="0" w:color="auto"/>
              <w:left w:val="single" w:sz="4" w:space="0" w:color="auto"/>
              <w:bottom w:val="single" w:sz="4" w:space="0" w:color="auto"/>
              <w:right w:val="single" w:sz="4" w:space="0" w:color="auto"/>
            </w:tcBorders>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月</w:t>
            </w:r>
          </w:p>
        </w:tc>
      </w:tr>
      <w:tr w:rsidR="00FF4A36">
        <w:trPr>
          <w:trHeight w:hRule="exact" w:val="433"/>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保温工程</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05"/>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7</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装修工程</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24"/>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8</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电气管线、给排水管道、设备安装工程</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17"/>
        </w:trPr>
        <w:tc>
          <w:tcPr>
            <w:tcW w:w="851" w:type="dxa"/>
            <w:vAlign w:val="center"/>
          </w:tcPr>
          <w:p w:rsidR="00FF4A36" w:rsidRDefault="00000000">
            <w:pPr>
              <w:jc w:val="center"/>
              <w:rPr>
                <w:rFonts w:asciiTheme="minorEastAsia" w:eastAsiaTheme="minorEastAsia" w:hAnsiTheme="minorEastAsia" w:hint="eastAsia"/>
                <w:sz w:val="24"/>
                <w:highlight w:val="yellow"/>
              </w:rPr>
            </w:pPr>
            <w:r>
              <w:rPr>
                <w:rFonts w:asciiTheme="minorEastAsia" w:eastAsiaTheme="minorEastAsia" w:hAnsiTheme="minorEastAsia" w:hint="eastAsia"/>
                <w:sz w:val="24"/>
              </w:rPr>
              <w:t>9</w:t>
            </w:r>
          </w:p>
        </w:tc>
        <w:tc>
          <w:tcPr>
            <w:tcW w:w="5103" w:type="dxa"/>
            <w:vAlign w:val="center"/>
          </w:tcPr>
          <w:p w:rsidR="00FF4A36" w:rsidRDefault="00000000">
            <w:pPr>
              <w:rPr>
                <w:rFonts w:ascii="宋体" w:hAnsi="宋体" w:hint="eastAsia"/>
                <w:sz w:val="24"/>
              </w:rPr>
            </w:pPr>
            <w:r>
              <w:rPr>
                <w:rFonts w:ascii="宋体" w:hAnsi="宋体" w:hint="eastAsia"/>
                <w:sz w:val="24"/>
              </w:rPr>
              <w:t>供热、供冷系统</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采暖期、供冷期</w:t>
            </w:r>
          </w:p>
        </w:tc>
      </w:tr>
      <w:tr w:rsidR="00FF4A36">
        <w:trPr>
          <w:trHeight w:hRule="exact" w:val="423"/>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10</w:t>
            </w:r>
          </w:p>
        </w:tc>
        <w:tc>
          <w:tcPr>
            <w:tcW w:w="5103" w:type="dxa"/>
            <w:vAlign w:val="center"/>
          </w:tcPr>
          <w:p w:rsidR="00FF4A36" w:rsidRDefault="00000000">
            <w:pPr>
              <w:rPr>
                <w:rFonts w:ascii="宋体" w:hAnsi="宋体" w:hint="eastAsia"/>
                <w:sz w:val="24"/>
              </w:rPr>
            </w:pPr>
            <w:r>
              <w:rPr>
                <w:rFonts w:ascii="宋体" w:hAnsi="宋体" w:hint="eastAsia"/>
                <w:sz w:val="24"/>
              </w:rPr>
              <w:t>墙面、顶棚抹灰层脱落</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15"/>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11</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地面空鼓开裂、大面积起砂</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20"/>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12</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门窗翘裂、五金件损坏</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27"/>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13</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卫生洁具</w:t>
            </w:r>
            <w:r>
              <w:rPr>
                <w:rFonts w:ascii="楷体_GB2312" w:eastAsia="楷体_GB2312" w:hAnsiTheme="minorEastAsia" w:hint="eastAsia"/>
                <w:sz w:val="24"/>
              </w:rPr>
              <w:t>（结合工程实际提供）</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w:t>
            </w:r>
          </w:p>
        </w:tc>
      </w:tr>
      <w:tr w:rsidR="00FF4A36">
        <w:trPr>
          <w:trHeight w:hRule="exact" w:val="419"/>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14</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灯具、电器开关</w:t>
            </w:r>
            <w:r>
              <w:rPr>
                <w:rFonts w:ascii="楷体_GB2312" w:eastAsia="楷体_GB2312" w:hAnsiTheme="minorEastAsia" w:hint="eastAsia"/>
                <w:sz w:val="24"/>
              </w:rPr>
              <w:t>（结合工程实际提供）</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月</w:t>
            </w:r>
          </w:p>
        </w:tc>
      </w:tr>
      <w:tr w:rsidR="00FF4A36">
        <w:trPr>
          <w:trHeight w:hRule="exact" w:val="425"/>
        </w:trPr>
        <w:tc>
          <w:tcPr>
            <w:tcW w:w="851" w:type="dxa"/>
            <w:vAlign w:val="center"/>
          </w:tcPr>
          <w:p w:rsidR="00FF4A36"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15</w:t>
            </w:r>
          </w:p>
        </w:tc>
        <w:tc>
          <w:tcPr>
            <w:tcW w:w="5103" w:type="dxa"/>
            <w:vAlign w:val="center"/>
          </w:tcPr>
          <w:p w:rsidR="00FF4A36" w:rsidRDefault="00000000">
            <w:pPr>
              <w:rPr>
                <w:rFonts w:asciiTheme="minorEastAsia" w:eastAsiaTheme="minorEastAsia" w:hAnsiTheme="minorEastAsia" w:hint="eastAsia"/>
                <w:sz w:val="24"/>
              </w:rPr>
            </w:pPr>
            <w:r>
              <w:rPr>
                <w:rFonts w:asciiTheme="minorEastAsia" w:eastAsiaTheme="minorEastAsia" w:hAnsiTheme="minorEastAsia" w:hint="eastAsia"/>
                <w:sz w:val="24"/>
              </w:rPr>
              <w:t>其他</w:t>
            </w:r>
            <w:r>
              <w:rPr>
                <w:rFonts w:ascii="楷体_GB2312" w:eastAsia="楷体_GB2312" w:hAnsiTheme="minorEastAsia" w:hint="eastAsia"/>
                <w:sz w:val="24"/>
              </w:rPr>
              <w:t>（双方约定或结合工程实际提供）</w:t>
            </w:r>
          </w:p>
        </w:tc>
        <w:tc>
          <w:tcPr>
            <w:tcW w:w="3118" w:type="dxa"/>
            <w:vAlign w:val="center"/>
          </w:tcPr>
          <w:p w:rsidR="00FF4A36" w:rsidRDefault="00000000">
            <w:pPr>
              <w:rPr>
                <w:rFonts w:asciiTheme="minorEastAsia" w:eastAsiaTheme="minorEastAsia" w:hAnsiTheme="minorEastAsia" w:hint="eastAsia"/>
                <w:sz w:val="24"/>
              </w:rPr>
            </w:pPr>
            <w:r>
              <w:rPr>
                <w:rFonts w:ascii="仿宋_GB2312" w:eastAsia="仿宋_GB2312" w:hAnsiTheme="minorEastAsia" w:hint="eastAsia"/>
                <w:sz w:val="24"/>
                <w:u w:val="single"/>
              </w:rPr>
              <w:t xml:space="preserve">    </w:t>
            </w:r>
            <w:r>
              <w:rPr>
                <w:rFonts w:asciiTheme="minorEastAsia" w:eastAsiaTheme="minorEastAsia" w:hAnsiTheme="minorEastAsia" w:hint="eastAsia"/>
                <w:sz w:val="24"/>
              </w:rPr>
              <w:t>年（或月)</w:t>
            </w:r>
          </w:p>
        </w:tc>
      </w:tr>
    </w:tbl>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五、公共部位的保修</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保修期内的维修由本公司或物业管理公司负责。保修期满后的维修按《新疆维吾尔自治区物业管理条例》规定，属于物业管理费中开支的项目由物业管理公司负责，不属于物业管理费中开支的项目由业主所缴纳的公共维修基金承担。</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六、保修程序</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本公司设立或委托物业管理公司设立保修中心，房屋因质量问题而产生安全隐患并影响正常使用时，业主应及时报修（可通过电话</w:t>
      </w:r>
      <w:proofErr w:type="gramStart"/>
      <w:r>
        <w:rPr>
          <w:rFonts w:ascii="仿宋_GB2312" w:eastAsia="仿宋_GB2312" w:hAnsiTheme="minorEastAsia" w:hint="eastAsia"/>
          <w:sz w:val="32"/>
          <w:szCs w:val="32"/>
        </w:rPr>
        <w:t>或微信等</w:t>
      </w:r>
      <w:proofErr w:type="gramEnd"/>
      <w:r>
        <w:rPr>
          <w:rFonts w:ascii="仿宋_GB2312" w:eastAsia="仿宋_GB2312" w:hAnsiTheme="minorEastAsia" w:hint="eastAsia"/>
          <w:sz w:val="32"/>
          <w:szCs w:val="32"/>
        </w:rPr>
        <w:t>方式报修），经保修人员上门核查情况，属于保修范围并在保修期限内，将安排相关单位及时进行维修。</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七、保修责任认定</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w:t>
      </w:r>
      <w:r>
        <w:rPr>
          <w:rFonts w:ascii="仿宋_GB2312" w:eastAsia="仿宋_GB2312" w:hAnsiTheme="minorEastAsia" w:hint="eastAsia"/>
          <w:sz w:val="32"/>
          <w:szCs w:val="32"/>
        </w:rPr>
        <w:t>根据商品房买卖合同和有关法律法规、标准规范规定，本公司对由下列原因引起的质量问题承担保修责任：</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（1）由于设计原因不符合标准规范或相关规定引起的质量安全隐患并影响业主的正常使用；</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（2）由于施工原因不符合标准规范或相关规定引起的质量安全隐患并影响业主的正常使用；</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（3）其他与业主约定的本公司质量责任。</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当业主对质量问题责任认定有异议时，可以与本公司商定委托工程质量鉴定机构进行鉴定。经鉴定确属工程质量问题的，本公司承担鉴定费用，并负责保修（超出保修期限的除外）；不属于质量问题的，鉴定费用由业主承担。</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当业主认为主体结构质量不合格时，可以与本公司商定委托工程质量鉴定机构进行鉴定。经鉴定确属主体结构质量不合格的，本公司承担鉴定费用，并履行维修加固义务，业主有权退房；</w:t>
      </w:r>
      <w:r>
        <w:rPr>
          <w:rFonts w:ascii="仿宋_GB2312" w:eastAsia="仿宋_GB2312" w:hAnsiTheme="minorEastAsia" w:hint="eastAsia"/>
          <w:sz w:val="32"/>
          <w:szCs w:val="32"/>
        </w:rPr>
        <w:lastRenderedPageBreak/>
        <w:t>给业主造成损失的，本公司依法承担相应赔偿责任。经鉴定主体结构质量合格的，鉴定费用由业主承担。</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八、保修责任免除</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根据商品房买卖合同和有关法律法规规定，下列情况不属于本公司的保修范围：</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1.超出商品房买卖合同约定交付标准以外的部品部件；</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2.用户自行添置、改动的设施、设备，由用户自行承担维修责任；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3.因用户使用不当或擅自改动结构、设备管线位置和不当装修等造成的损坏和质量问题，本公司不承担保修责任；造成房屋质量受损或其他用户损失的，由责任人承担相应责任；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4.因第三方原因造成的质量缺陷；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5.因不可抗力造成的质量缺陷；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 xml:space="preserve">6.材料、设备正常损耗、磨损的； </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7.超出保修范围和保修期限的；</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8.其他不属于保修责任范围的情况。</w:t>
      </w:r>
    </w:p>
    <w:p w:rsidR="00FF4A36" w:rsidRDefault="00000000">
      <w:pPr>
        <w:spacing w:line="570" w:lineRule="exact"/>
        <w:ind w:firstLineChars="200" w:firstLine="640"/>
        <w:rPr>
          <w:rFonts w:ascii="仿宋_GB2312" w:eastAsia="仿宋_GB2312" w:hAnsiTheme="minorEastAsia" w:hint="eastAsia"/>
          <w:sz w:val="32"/>
          <w:szCs w:val="32"/>
        </w:rPr>
      </w:pPr>
      <w:r>
        <w:rPr>
          <w:rFonts w:ascii="黑体" w:eastAsia="黑体" w:hAnsiTheme="minorEastAsia" w:hint="eastAsia"/>
          <w:sz w:val="32"/>
          <w:szCs w:val="32"/>
        </w:rPr>
        <w:t>九、争议解决。</w:t>
      </w:r>
      <w:r>
        <w:rPr>
          <w:rFonts w:ascii="仿宋_GB2312" w:eastAsia="仿宋_GB2312" w:hAnsiTheme="minorEastAsia" w:hint="eastAsia"/>
          <w:sz w:val="32"/>
          <w:szCs w:val="32"/>
        </w:rPr>
        <w:t>在保修范围及保修期限内，如对本公司的质量保证履约不满意，或对住宅质量处理仍有异议，可通过调解、仲裁、诉讼等途径解决。</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十、其他内容。</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1.保修责任的承接人。如建设单位即将发生注销等情形，存在不能及时履行保修维修的，还应明确保修责任的承接人。</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2.保修期的起算时间。交付业主的住宅质量保修期自交付之日起计算。公共部位的质量保修期限自本楼栋交付首套住宅之日</w:t>
      </w:r>
      <w:r>
        <w:rPr>
          <w:rFonts w:ascii="仿宋_GB2312" w:eastAsia="仿宋_GB2312" w:hAnsiTheme="minorEastAsia" w:hint="eastAsia"/>
          <w:sz w:val="32"/>
          <w:szCs w:val="32"/>
        </w:rPr>
        <w:lastRenderedPageBreak/>
        <w:t>起计算。在建设工程保修期限内，经维修的部位保修期限自业主和相关单位共同验收合格之日起重新计算。</w:t>
      </w:r>
    </w:p>
    <w:p w:rsidR="00FF4A36" w:rsidRDefault="00000000">
      <w:pPr>
        <w:spacing w:line="57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3.其他内容。</w:t>
      </w:r>
    </w:p>
    <w:p w:rsidR="00FF4A36" w:rsidRDefault="00000000">
      <w:pPr>
        <w:spacing w:line="570" w:lineRule="exact"/>
        <w:ind w:firstLineChars="200" w:firstLine="640"/>
        <w:rPr>
          <w:rFonts w:ascii="黑体" w:eastAsia="黑体" w:hAnsiTheme="minorEastAsia" w:hint="eastAsia"/>
          <w:sz w:val="32"/>
          <w:szCs w:val="32"/>
        </w:rPr>
      </w:pPr>
      <w:r>
        <w:rPr>
          <w:rFonts w:ascii="黑体" w:eastAsia="黑体" w:hAnsiTheme="minorEastAsia" w:hint="eastAsia"/>
          <w:sz w:val="32"/>
          <w:szCs w:val="32"/>
        </w:rPr>
        <w:t>十一、附件。</w:t>
      </w:r>
      <w:r>
        <w:rPr>
          <w:rFonts w:ascii="仿宋_GB2312" w:eastAsia="仿宋_GB2312" w:hAnsiTheme="minorEastAsia" w:hint="eastAsia"/>
          <w:sz w:val="32"/>
          <w:szCs w:val="32"/>
        </w:rPr>
        <w:t>住宅质量合格记录影印件及其他附件。</w:t>
      </w:r>
    </w:p>
    <w:p w:rsidR="00FF4A36" w:rsidRDefault="00FF4A36">
      <w:pPr>
        <w:spacing w:line="570" w:lineRule="exact"/>
        <w:ind w:firstLineChars="200" w:firstLine="640"/>
        <w:rPr>
          <w:rFonts w:ascii="楷体" w:eastAsia="楷体" w:hAnsi="楷体" w:hint="eastAsia"/>
          <w:sz w:val="32"/>
          <w:szCs w:val="32"/>
        </w:rPr>
      </w:pPr>
    </w:p>
    <w:p w:rsidR="00FF4A36" w:rsidRDefault="00000000">
      <w:pPr>
        <w:spacing w:line="570" w:lineRule="exact"/>
        <w:ind w:firstLineChars="200" w:firstLine="640"/>
        <w:jc w:val="left"/>
        <w:rPr>
          <w:rFonts w:ascii="楷体" w:eastAsia="楷体" w:hAnsi="楷体" w:hint="eastAsia"/>
          <w:sz w:val="32"/>
          <w:szCs w:val="32"/>
        </w:rPr>
      </w:pPr>
      <w:r>
        <w:rPr>
          <w:rFonts w:ascii="楷体" w:eastAsia="楷体" w:hAnsi="楷体" w:hint="eastAsia"/>
          <w:sz w:val="32"/>
          <w:szCs w:val="32"/>
        </w:rPr>
        <w:t>建设单位（公章）：</w:t>
      </w:r>
    </w:p>
    <w:p w:rsidR="00FF4A36" w:rsidRDefault="00000000">
      <w:pPr>
        <w:spacing w:line="570" w:lineRule="exact"/>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法人代表：</w:t>
      </w:r>
    </w:p>
    <w:p w:rsidR="00FF4A36" w:rsidRDefault="00000000">
      <w:pPr>
        <w:spacing w:line="570" w:lineRule="exact"/>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公司地址：</w:t>
      </w:r>
    </w:p>
    <w:p w:rsidR="00FF4A36" w:rsidRDefault="00000000">
      <w:pPr>
        <w:spacing w:line="570" w:lineRule="exact"/>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邮政编码：</w:t>
      </w:r>
    </w:p>
    <w:p w:rsidR="00FF4A36" w:rsidRDefault="00000000">
      <w:pPr>
        <w:spacing w:line="570" w:lineRule="exact"/>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联 系 人：</w:t>
      </w:r>
    </w:p>
    <w:p w:rsidR="00FF4A36" w:rsidRDefault="00000000">
      <w:pPr>
        <w:spacing w:line="570" w:lineRule="exact"/>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联系电话：</w:t>
      </w:r>
    </w:p>
    <w:p w:rsidR="00FF4A36" w:rsidRDefault="00000000">
      <w:pPr>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日    期：    年   月   日</w:t>
      </w:r>
    </w:p>
    <w:sectPr w:rsidR="00FF4A36">
      <w:headerReference w:type="even" r:id="rId10"/>
      <w:headerReference w:type="default" r:id="rId11"/>
      <w:footerReference w:type="default" r:id="rId12"/>
      <w:headerReference w:type="first" r:id="rId13"/>
      <w:pgSz w:w="11906" w:h="16838"/>
      <w:pgMar w:top="1418" w:right="1418" w:bottom="1418" w:left="1418" w:header="567" w:footer="56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16E9" w:rsidRDefault="00B216E9">
      <w:r>
        <w:separator/>
      </w:r>
    </w:p>
  </w:endnote>
  <w:endnote w:type="continuationSeparator" w:id="0">
    <w:p w:rsidR="00B216E9" w:rsidRDefault="00B2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A36" w:rsidRDefault="00FF4A36">
    <w:pPr>
      <w:pStyle w:val="ae"/>
      <w:jc w:val="right"/>
    </w:pPr>
  </w:p>
  <w:p w:rsidR="00FF4A36" w:rsidRDefault="00FF4A36">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A36" w:rsidRDefault="00000000">
    <w:pPr>
      <w:pStyle w:val="ae"/>
      <w:jc w:val="right"/>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71971"/>
                          </w:sdtPr>
                          <w:sdtEndPr>
                            <w:rPr>
                              <w:rFonts w:ascii="仿宋_GB2312" w:eastAsia="仿宋_GB2312" w:hAnsi="仿宋_GB2312" w:cs="仿宋_GB2312" w:hint="eastAsia"/>
                              <w:sz w:val="28"/>
                              <w:szCs w:val="28"/>
                            </w:rPr>
                          </w:sdtEndPr>
                          <w:sdtContent>
                            <w:p w:rsidR="00FF4A36" w:rsidRDefault="00000000">
                              <w:pPr>
                                <w:pStyle w:val="ae"/>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lang w:val="zh-CN"/>
                                </w:rPr>
                                <w:t>1</w:t>
                              </w:r>
                              <w:r>
                                <w:rPr>
                                  <w:rFonts w:ascii="仿宋_GB2312" w:eastAsia="仿宋_GB2312" w:hAnsi="仿宋_GB2312" w:cs="仿宋_GB2312" w:hint="eastAsia"/>
                                  <w:sz w:val="28"/>
                                  <w:szCs w:val="28"/>
                                  <w:lang w:val="zh-CN"/>
                                </w:rPr>
                                <w:fldChar w:fldCharType="end"/>
                              </w:r>
                            </w:p>
                          </w:sdtContent>
                        </w:sdt>
                        <w:p w:rsidR="00FF4A36" w:rsidRDefault="00FF4A36"/>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sdt>
                    <w:sdtPr>
                      <w:id w:val="6871971"/>
                    </w:sdtPr>
                    <w:sdtEndPr>
                      <w:rPr>
                        <w:rFonts w:ascii="仿宋_GB2312" w:eastAsia="仿宋_GB2312" w:hAnsi="仿宋_GB2312" w:cs="仿宋_GB2312" w:hint="eastAsia"/>
                        <w:sz w:val="28"/>
                        <w:szCs w:val="28"/>
                      </w:rPr>
                    </w:sdtEndPr>
                    <w:sdtContent>
                      <w:p w:rsidR="00FF4A36" w:rsidRDefault="00000000">
                        <w:pPr>
                          <w:pStyle w:val="ae"/>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lang w:val="zh-CN"/>
                          </w:rPr>
                          <w:t>1</w:t>
                        </w:r>
                        <w:r>
                          <w:rPr>
                            <w:rFonts w:ascii="仿宋_GB2312" w:eastAsia="仿宋_GB2312" w:hAnsi="仿宋_GB2312" w:cs="仿宋_GB2312" w:hint="eastAsia"/>
                            <w:sz w:val="28"/>
                            <w:szCs w:val="28"/>
                            <w:lang w:val="zh-CN"/>
                          </w:rPr>
                          <w:fldChar w:fldCharType="end"/>
                        </w:r>
                      </w:p>
                    </w:sdtContent>
                  </w:sdt>
                  <w:p w:rsidR="00FF4A36" w:rsidRDefault="00FF4A36"/>
                </w:txbxContent>
              </v:textbox>
              <w10:wrap anchorx="margin"/>
            </v:shape>
          </w:pict>
        </mc:Fallback>
      </mc:AlternateContent>
    </w:r>
  </w:p>
  <w:p w:rsidR="00FF4A36" w:rsidRDefault="00FF4A36">
    <w:pPr>
      <w:pStyle w:val="a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16E9" w:rsidRDefault="00B216E9">
      <w:r>
        <w:separator/>
      </w:r>
    </w:p>
  </w:footnote>
  <w:footnote w:type="continuationSeparator" w:id="0">
    <w:p w:rsidR="00B216E9" w:rsidRDefault="00B2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A36" w:rsidRDefault="00FF4A3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A36" w:rsidRDefault="00FF4A3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4A36" w:rsidRDefault="00FF4A3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9416A"/>
    <w:multiLevelType w:val="multilevel"/>
    <w:tmpl w:val="2AA9416A"/>
    <w:lvl w:ilvl="0">
      <w:start w:val="1"/>
      <w:numFmt w:val="decimal"/>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1864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6C0"/>
    <w:rsid w:val="8F7E60C3"/>
    <w:rsid w:val="9B5E6221"/>
    <w:rsid w:val="9DFBBA12"/>
    <w:rsid w:val="B35B939C"/>
    <w:rsid w:val="B3CAD7A1"/>
    <w:rsid w:val="B5F96752"/>
    <w:rsid w:val="B67BAF5F"/>
    <w:rsid w:val="BFB63E7F"/>
    <w:rsid w:val="C5EEDB06"/>
    <w:rsid w:val="DCCF45DD"/>
    <w:rsid w:val="DEFB7687"/>
    <w:rsid w:val="DF7F2C77"/>
    <w:rsid w:val="DF8DEBCF"/>
    <w:rsid w:val="E4DF0192"/>
    <w:rsid w:val="EDEB09BE"/>
    <w:rsid w:val="F56F7430"/>
    <w:rsid w:val="F75FC52C"/>
    <w:rsid w:val="F797D1CF"/>
    <w:rsid w:val="FBB77566"/>
    <w:rsid w:val="FD1FC777"/>
    <w:rsid w:val="FD762A54"/>
    <w:rsid w:val="FDE3B53D"/>
    <w:rsid w:val="FF793512"/>
    <w:rsid w:val="FFBEFAEB"/>
    <w:rsid w:val="FFD53F83"/>
    <w:rsid w:val="FFD696F1"/>
    <w:rsid w:val="FFFD2327"/>
    <w:rsid w:val="00000EFF"/>
    <w:rsid w:val="00002C99"/>
    <w:rsid w:val="00003E84"/>
    <w:rsid w:val="00005821"/>
    <w:rsid w:val="00005D51"/>
    <w:rsid w:val="000060D3"/>
    <w:rsid w:val="00006642"/>
    <w:rsid w:val="00010AE3"/>
    <w:rsid w:val="00013825"/>
    <w:rsid w:val="00013E72"/>
    <w:rsid w:val="000142E9"/>
    <w:rsid w:val="00016496"/>
    <w:rsid w:val="00016657"/>
    <w:rsid w:val="00016793"/>
    <w:rsid w:val="000207EF"/>
    <w:rsid w:val="00022B8E"/>
    <w:rsid w:val="00023756"/>
    <w:rsid w:val="000252C5"/>
    <w:rsid w:val="000269FA"/>
    <w:rsid w:val="00026C46"/>
    <w:rsid w:val="000320E4"/>
    <w:rsid w:val="000329B8"/>
    <w:rsid w:val="00032A7F"/>
    <w:rsid w:val="00033C0B"/>
    <w:rsid w:val="00034568"/>
    <w:rsid w:val="00040A32"/>
    <w:rsid w:val="000410D2"/>
    <w:rsid w:val="00041367"/>
    <w:rsid w:val="0004151B"/>
    <w:rsid w:val="00043E3C"/>
    <w:rsid w:val="00043FF2"/>
    <w:rsid w:val="00045859"/>
    <w:rsid w:val="0005226C"/>
    <w:rsid w:val="00055582"/>
    <w:rsid w:val="00060425"/>
    <w:rsid w:val="0006180D"/>
    <w:rsid w:val="00062765"/>
    <w:rsid w:val="0006319A"/>
    <w:rsid w:val="000639C3"/>
    <w:rsid w:val="000647BC"/>
    <w:rsid w:val="00066CA8"/>
    <w:rsid w:val="0007025A"/>
    <w:rsid w:val="00070612"/>
    <w:rsid w:val="00074441"/>
    <w:rsid w:val="0007515E"/>
    <w:rsid w:val="00075F36"/>
    <w:rsid w:val="000760CA"/>
    <w:rsid w:val="00077989"/>
    <w:rsid w:val="000814F0"/>
    <w:rsid w:val="0008586A"/>
    <w:rsid w:val="00086F1F"/>
    <w:rsid w:val="00092073"/>
    <w:rsid w:val="00092ADD"/>
    <w:rsid w:val="00093BDD"/>
    <w:rsid w:val="00093F0A"/>
    <w:rsid w:val="00094ADA"/>
    <w:rsid w:val="00095E35"/>
    <w:rsid w:val="000A0A20"/>
    <w:rsid w:val="000A2568"/>
    <w:rsid w:val="000A4856"/>
    <w:rsid w:val="000A522D"/>
    <w:rsid w:val="000B0698"/>
    <w:rsid w:val="000B1361"/>
    <w:rsid w:val="000B245A"/>
    <w:rsid w:val="000B2EA9"/>
    <w:rsid w:val="000B5172"/>
    <w:rsid w:val="000B7D10"/>
    <w:rsid w:val="000B7E9A"/>
    <w:rsid w:val="000C0332"/>
    <w:rsid w:val="000C10CE"/>
    <w:rsid w:val="000C14A8"/>
    <w:rsid w:val="000C4238"/>
    <w:rsid w:val="000C5324"/>
    <w:rsid w:val="000C5F16"/>
    <w:rsid w:val="000C638E"/>
    <w:rsid w:val="000C769E"/>
    <w:rsid w:val="000C7F5E"/>
    <w:rsid w:val="000D33C3"/>
    <w:rsid w:val="000D4E0E"/>
    <w:rsid w:val="000D62FC"/>
    <w:rsid w:val="000D6405"/>
    <w:rsid w:val="000D7154"/>
    <w:rsid w:val="000E26DE"/>
    <w:rsid w:val="000E327A"/>
    <w:rsid w:val="000E5297"/>
    <w:rsid w:val="000E5CE8"/>
    <w:rsid w:val="000E65B9"/>
    <w:rsid w:val="000E6D76"/>
    <w:rsid w:val="000F00FC"/>
    <w:rsid w:val="000F0C6D"/>
    <w:rsid w:val="000F1BCE"/>
    <w:rsid w:val="000F2987"/>
    <w:rsid w:val="000F2B32"/>
    <w:rsid w:val="000F3786"/>
    <w:rsid w:val="000F5B0F"/>
    <w:rsid w:val="000F5EBB"/>
    <w:rsid w:val="000F71AE"/>
    <w:rsid w:val="000F71EB"/>
    <w:rsid w:val="001007B5"/>
    <w:rsid w:val="00100AD0"/>
    <w:rsid w:val="00103862"/>
    <w:rsid w:val="00105BB4"/>
    <w:rsid w:val="001106D3"/>
    <w:rsid w:val="00111FB8"/>
    <w:rsid w:val="0011311F"/>
    <w:rsid w:val="0011615F"/>
    <w:rsid w:val="00117881"/>
    <w:rsid w:val="00117C44"/>
    <w:rsid w:val="001207C1"/>
    <w:rsid w:val="0012111A"/>
    <w:rsid w:val="00121E1E"/>
    <w:rsid w:val="00122641"/>
    <w:rsid w:val="00122A1E"/>
    <w:rsid w:val="00123200"/>
    <w:rsid w:val="001232C5"/>
    <w:rsid w:val="001257AE"/>
    <w:rsid w:val="00130EF0"/>
    <w:rsid w:val="0013171A"/>
    <w:rsid w:val="00131FE4"/>
    <w:rsid w:val="00133A38"/>
    <w:rsid w:val="00133BB4"/>
    <w:rsid w:val="00136559"/>
    <w:rsid w:val="00140C3D"/>
    <w:rsid w:val="00141583"/>
    <w:rsid w:val="00144D81"/>
    <w:rsid w:val="001457DF"/>
    <w:rsid w:val="00145801"/>
    <w:rsid w:val="00145D89"/>
    <w:rsid w:val="00146CCA"/>
    <w:rsid w:val="0014740D"/>
    <w:rsid w:val="001475C7"/>
    <w:rsid w:val="00147602"/>
    <w:rsid w:val="001532FB"/>
    <w:rsid w:val="00153F18"/>
    <w:rsid w:val="001556D8"/>
    <w:rsid w:val="001556F8"/>
    <w:rsid w:val="001570B4"/>
    <w:rsid w:val="00160CB5"/>
    <w:rsid w:val="00162822"/>
    <w:rsid w:val="00165C90"/>
    <w:rsid w:val="00166471"/>
    <w:rsid w:val="00171C32"/>
    <w:rsid w:val="00171C8F"/>
    <w:rsid w:val="00171ED2"/>
    <w:rsid w:val="0017269F"/>
    <w:rsid w:val="00173466"/>
    <w:rsid w:val="001737D0"/>
    <w:rsid w:val="00173809"/>
    <w:rsid w:val="0017390A"/>
    <w:rsid w:val="0017444E"/>
    <w:rsid w:val="00176115"/>
    <w:rsid w:val="00177264"/>
    <w:rsid w:val="00177CEA"/>
    <w:rsid w:val="00182B7F"/>
    <w:rsid w:val="001845FB"/>
    <w:rsid w:val="00186349"/>
    <w:rsid w:val="00190753"/>
    <w:rsid w:val="00193E70"/>
    <w:rsid w:val="00194970"/>
    <w:rsid w:val="001955AD"/>
    <w:rsid w:val="001962CE"/>
    <w:rsid w:val="001973D2"/>
    <w:rsid w:val="001974AC"/>
    <w:rsid w:val="001A214E"/>
    <w:rsid w:val="001A39C8"/>
    <w:rsid w:val="001A4086"/>
    <w:rsid w:val="001A5AB2"/>
    <w:rsid w:val="001A675B"/>
    <w:rsid w:val="001A6EDB"/>
    <w:rsid w:val="001A72A5"/>
    <w:rsid w:val="001B06B9"/>
    <w:rsid w:val="001B074C"/>
    <w:rsid w:val="001B2EF5"/>
    <w:rsid w:val="001B3490"/>
    <w:rsid w:val="001B4418"/>
    <w:rsid w:val="001B4FB4"/>
    <w:rsid w:val="001B5F8F"/>
    <w:rsid w:val="001B7954"/>
    <w:rsid w:val="001C037F"/>
    <w:rsid w:val="001C1279"/>
    <w:rsid w:val="001C1BDF"/>
    <w:rsid w:val="001C3943"/>
    <w:rsid w:val="001C5C31"/>
    <w:rsid w:val="001C5C9B"/>
    <w:rsid w:val="001C5FC3"/>
    <w:rsid w:val="001C6A66"/>
    <w:rsid w:val="001C7122"/>
    <w:rsid w:val="001C74BF"/>
    <w:rsid w:val="001C7C7E"/>
    <w:rsid w:val="001D1118"/>
    <w:rsid w:val="001D4505"/>
    <w:rsid w:val="001D5618"/>
    <w:rsid w:val="001D6557"/>
    <w:rsid w:val="001D6ACA"/>
    <w:rsid w:val="001E1445"/>
    <w:rsid w:val="001E1C02"/>
    <w:rsid w:val="001E2789"/>
    <w:rsid w:val="001E2A07"/>
    <w:rsid w:val="001E2CD4"/>
    <w:rsid w:val="001E33CF"/>
    <w:rsid w:val="001E3BE6"/>
    <w:rsid w:val="001E5EDD"/>
    <w:rsid w:val="001E5F7E"/>
    <w:rsid w:val="001E67C3"/>
    <w:rsid w:val="001E6E57"/>
    <w:rsid w:val="001F190F"/>
    <w:rsid w:val="001F3CD2"/>
    <w:rsid w:val="001F4B6A"/>
    <w:rsid w:val="001F4D77"/>
    <w:rsid w:val="001F7B26"/>
    <w:rsid w:val="00200D5C"/>
    <w:rsid w:val="00201748"/>
    <w:rsid w:val="002020E0"/>
    <w:rsid w:val="00203D11"/>
    <w:rsid w:val="00204F0B"/>
    <w:rsid w:val="00205ADD"/>
    <w:rsid w:val="0020633E"/>
    <w:rsid w:val="00210807"/>
    <w:rsid w:val="002120E8"/>
    <w:rsid w:val="00212B83"/>
    <w:rsid w:val="00214A3D"/>
    <w:rsid w:val="00215710"/>
    <w:rsid w:val="00215736"/>
    <w:rsid w:val="00215F2E"/>
    <w:rsid w:val="0021653D"/>
    <w:rsid w:val="002166E8"/>
    <w:rsid w:val="00220B78"/>
    <w:rsid w:val="00222BE4"/>
    <w:rsid w:val="00223391"/>
    <w:rsid w:val="00225196"/>
    <w:rsid w:val="0022544B"/>
    <w:rsid w:val="0022623F"/>
    <w:rsid w:val="00227B60"/>
    <w:rsid w:val="00230400"/>
    <w:rsid w:val="00230629"/>
    <w:rsid w:val="00230C5C"/>
    <w:rsid w:val="00232D80"/>
    <w:rsid w:val="00232E68"/>
    <w:rsid w:val="00236B69"/>
    <w:rsid w:val="00236B81"/>
    <w:rsid w:val="002370EC"/>
    <w:rsid w:val="0023738C"/>
    <w:rsid w:val="00240903"/>
    <w:rsid w:val="002436E6"/>
    <w:rsid w:val="00244852"/>
    <w:rsid w:val="002465BF"/>
    <w:rsid w:val="0024692C"/>
    <w:rsid w:val="00251C81"/>
    <w:rsid w:val="00251EE0"/>
    <w:rsid w:val="00252F54"/>
    <w:rsid w:val="0025516D"/>
    <w:rsid w:val="00256EAF"/>
    <w:rsid w:val="002611B3"/>
    <w:rsid w:val="00261DEF"/>
    <w:rsid w:val="0026225A"/>
    <w:rsid w:val="0026257E"/>
    <w:rsid w:val="00262F9F"/>
    <w:rsid w:val="00263A16"/>
    <w:rsid w:val="00263DE8"/>
    <w:rsid w:val="00263F0B"/>
    <w:rsid w:val="002647A8"/>
    <w:rsid w:val="0027225B"/>
    <w:rsid w:val="0027328B"/>
    <w:rsid w:val="002742AC"/>
    <w:rsid w:val="002744ED"/>
    <w:rsid w:val="00274A25"/>
    <w:rsid w:val="00274DCC"/>
    <w:rsid w:val="00276920"/>
    <w:rsid w:val="00276FF8"/>
    <w:rsid w:val="00277A03"/>
    <w:rsid w:val="00281B1D"/>
    <w:rsid w:val="00281FC9"/>
    <w:rsid w:val="00282EC3"/>
    <w:rsid w:val="00283CE9"/>
    <w:rsid w:val="00284532"/>
    <w:rsid w:val="00285066"/>
    <w:rsid w:val="0028625D"/>
    <w:rsid w:val="00286A63"/>
    <w:rsid w:val="002874DC"/>
    <w:rsid w:val="00292AE3"/>
    <w:rsid w:val="002944A3"/>
    <w:rsid w:val="002950D8"/>
    <w:rsid w:val="00295439"/>
    <w:rsid w:val="002A0D8E"/>
    <w:rsid w:val="002A0F2B"/>
    <w:rsid w:val="002A1634"/>
    <w:rsid w:val="002A172B"/>
    <w:rsid w:val="002A19C0"/>
    <w:rsid w:val="002A33CB"/>
    <w:rsid w:val="002A39C4"/>
    <w:rsid w:val="002A4A49"/>
    <w:rsid w:val="002A4AE6"/>
    <w:rsid w:val="002A6543"/>
    <w:rsid w:val="002B1F7E"/>
    <w:rsid w:val="002B41C6"/>
    <w:rsid w:val="002B46B9"/>
    <w:rsid w:val="002B5360"/>
    <w:rsid w:val="002B6AE4"/>
    <w:rsid w:val="002B6D5B"/>
    <w:rsid w:val="002B6DA0"/>
    <w:rsid w:val="002B7B35"/>
    <w:rsid w:val="002B7D7D"/>
    <w:rsid w:val="002C0024"/>
    <w:rsid w:val="002C0979"/>
    <w:rsid w:val="002C457E"/>
    <w:rsid w:val="002C668B"/>
    <w:rsid w:val="002C6A81"/>
    <w:rsid w:val="002C74A5"/>
    <w:rsid w:val="002C75F5"/>
    <w:rsid w:val="002C7BFE"/>
    <w:rsid w:val="002C7D4F"/>
    <w:rsid w:val="002D1453"/>
    <w:rsid w:val="002D17E6"/>
    <w:rsid w:val="002D1E2A"/>
    <w:rsid w:val="002D1FBE"/>
    <w:rsid w:val="002D2527"/>
    <w:rsid w:val="002D50CE"/>
    <w:rsid w:val="002D5422"/>
    <w:rsid w:val="002E060E"/>
    <w:rsid w:val="002E0B03"/>
    <w:rsid w:val="002E0B30"/>
    <w:rsid w:val="002E0E2B"/>
    <w:rsid w:val="002E2F56"/>
    <w:rsid w:val="002E4158"/>
    <w:rsid w:val="002E54E9"/>
    <w:rsid w:val="002E6BBB"/>
    <w:rsid w:val="002F0EC5"/>
    <w:rsid w:val="002F148C"/>
    <w:rsid w:val="002F1A5B"/>
    <w:rsid w:val="002F38B6"/>
    <w:rsid w:val="002F4A5D"/>
    <w:rsid w:val="002F533C"/>
    <w:rsid w:val="002F7EA4"/>
    <w:rsid w:val="00304520"/>
    <w:rsid w:val="00305870"/>
    <w:rsid w:val="0030608B"/>
    <w:rsid w:val="00307CE0"/>
    <w:rsid w:val="003136EC"/>
    <w:rsid w:val="00314638"/>
    <w:rsid w:val="00316572"/>
    <w:rsid w:val="00321493"/>
    <w:rsid w:val="0032630F"/>
    <w:rsid w:val="00326C0A"/>
    <w:rsid w:val="0032784C"/>
    <w:rsid w:val="00330094"/>
    <w:rsid w:val="0033099F"/>
    <w:rsid w:val="003319EF"/>
    <w:rsid w:val="00331F0C"/>
    <w:rsid w:val="0033330F"/>
    <w:rsid w:val="00333AE6"/>
    <w:rsid w:val="00335032"/>
    <w:rsid w:val="00335264"/>
    <w:rsid w:val="00335B4E"/>
    <w:rsid w:val="00336AC7"/>
    <w:rsid w:val="003412EC"/>
    <w:rsid w:val="003417AF"/>
    <w:rsid w:val="00342A84"/>
    <w:rsid w:val="003434EF"/>
    <w:rsid w:val="00345EE7"/>
    <w:rsid w:val="00350226"/>
    <w:rsid w:val="00352424"/>
    <w:rsid w:val="003525F7"/>
    <w:rsid w:val="00353630"/>
    <w:rsid w:val="00354FB9"/>
    <w:rsid w:val="00356B76"/>
    <w:rsid w:val="003601CC"/>
    <w:rsid w:val="00362C14"/>
    <w:rsid w:val="00362EAA"/>
    <w:rsid w:val="00363351"/>
    <w:rsid w:val="00363DE2"/>
    <w:rsid w:val="003713F5"/>
    <w:rsid w:val="0037351A"/>
    <w:rsid w:val="0037601E"/>
    <w:rsid w:val="003769A1"/>
    <w:rsid w:val="00377739"/>
    <w:rsid w:val="00380206"/>
    <w:rsid w:val="00380829"/>
    <w:rsid w:val="003811A9"/>
    <w:rsid w:val="00381456"/>
    <w:rsid w:val="00382C39"/>
    <w:rsid w:val="00382E0D"/>
    <w:rsid w:val="00383A68"/>
    <w:rsid w:val="003851A1"/>
    <w:rsid w:val="00385472"/>
    <w:rsid w:val="00386F26"/>
    <w:rsid w:val="0038768B"/>
    <w:rsid w:val="00387A68"/>
    <w:rsid w:val="00387C13"/>
    <w:rsid w:val="00390E30"/>
    <w:rsid w:val="003925DF"/>
    <w:rsid w:val="003926DC"/>
    <w:rsid w:val="0039655B"/>
    <w:rsid w:val="003A0C8F"/>
    <w:rsid w:val="003A1B30"/>
    <w:rsid w:val="003A275B"/>
    <w:rsid w:val="003A36BB"/>
    <w:rsid w:val="003A4E60"/>
    <w:rsid w:val="003A57BB"/>
    <w:rsid w:val="003A585B"/>
    <w:rsid w:val="003A5E81"/>
    <w:rsid w:val="003A65DB"/>
    <w:rsid w:val="003A6F85"/>
    <w:rsid w:val="003A71C1"/>
    <w:rsid w:val="003A7C6C"/>
    <w:rsid w:val="003B1CEC"/>
    <w:rsid w:val="003B46A6"/>
    <w:rsid w:val="003B4BF9"/>
    <w:rsid w:val="003B58E1"/>
    <w:rsid w:val="003B5DE3"/>
    <w:rsid w:val="003B600C"/>
    <w:rsid w:val="003B696B"/>
    <w:rsid w:val="003C0060"/>
    <w:rsid w:val="003C2B61"/>
    <w:rsid w:val="003C3F2D"/>
    <w:rsid w:val="003C4404"/>
    <w:rsid w:val="003C62F3"/>
    <w:rsid w:val="003C64A2"/>
    <w:rsid w:val="003C6793"/>
    <w:rsid w:val="003C76E2"/>
    <w:rsid w:val="003C7719"/>
    <w:rsid w:val="003D0AB0"/>
    <w:rsid w:val="003D1473"/>
    <w:rsid w:val="003D2946"/>
    <w:rsid w:val="003D486F"/>
    <w:rsid w:val="003D5B2C"/>
    <w:rsid w:val="003D682D"/>
    <w:rsid w:val="003D6CFF"/>
    <w:rsid w:val="003D7497"/>
    <w:rsid w:val="003E080B"/>
    <w:rsid w:val="003E0BD7"/>
    <w:rsid w:val="003E22D8"/>
    <w:rsid w:val="003E3F4E"/>
    <w:rsid w:val="003E4609"/>
    <w:rsid w:val="003E5573"/>
    <w:rsid w:val="003E6091"/>
    <w:rsid w:val="003E6451"/>
    <w:rsid w:val="003E69BD"/>
    <w:rsid w:val="003E76E8"/>
    <w:rsid w:val="003F0403"/>
    <w:rsid w:val="003F1C8E"/>
    <w:rsid w:val="003F4552"/>
    <w:rsid w:val="003F49C0"/>
    <w:rsid w:val="003F4E5D"/>
    <w:rsid w:val="003F4F8F"/>
    <w:rsid w:val="003F6CCE"/>
    <w:rsid w:val="003F714F"/>
    <w:rsid w:val="00401195"/>
    <w:rsid w:val="00401807"/>
    <w:rsid w:val="004022D2"/>
    <w:rsid w:val="0040244F"/>
    <w:rsid w:val="00402BDC"/>
    <w:rsid w:val="004033AF"/>
    <w:rsid w:val="00404595"/>
    <w:rsid w:val="00410EFA"/>
    <w:rsid w:val="00412E84"/>
    <w:rsid w:val="00414C51"/>
    <w:rsid w:val="00417E09"/>
    <w:rsid w:val="00420658"/>
    <w:rsid w:val="00422090"/>
    <w:rsid w:val="00423642"/>
    <w:rsid w:val="004249F1"/>
    <w:rsid w:val="00425529"/>
    <w:rsid w:val="0042553A"/>
    <w:rsid w:val="00427B4B"/>
    <w:rsid w:val="00432D1C"/>
    <w:rsid w:val="0043441D"/>
    <w:rsid w:val="004347A3"/>
    <w:rsid w:val="0043701B"/>
    <w:rsid w:val="00441609"/>
    <w:rsid w:val="00441BCB"/>
    <w:rsid w:val="00442241"/>
    <w:rsid w:val="00446272"/>
    <w:rsid w:val="00446DEB"/>
    <w:rsid w:val="00451B81"/>
    <w:rsid w:val="00452184"/>
    <w:rsid w:val="00452FA3"/>
    <w:rsid w:val="00453279"/>
    <w:rsid w:val="00453823"/>
    <w:rsid w:val="004552AE"/>
    <w:rsid w:val="00455B4B"/>
    <w:rsid w:val="00456FDD"/>
    <w:rsid w:val="00460D6E"/>
    <w:rsid w:val="00462818"/>
    <w:rsid w:val="00463877"/>
    <w:rsid w:val="00463BB2"/>
    <w:rsid w:val="00464DCA"/>
    <w:rsid w:val="00465024"/>
    <w:rsid w:val="00465541"/>
    <w:rsid w:val="00465E3B"/>
    <w:rsid w:val="00467A27"/>
    <w:rsid w:val="004704AD"/>
    <w:rsid w:val="004705B2"/>
    <w:rsid w:val="00470C94"/>
    <w:rsid w:val="00471E15"/>
    <w:rsid w:val="00471FFE"/>
    <w:rsid w:val="00472F7C"/>
    <w:rsid w:val="004750E3"/>
    <w:rsid w:val="0047636B"/>
    <w:rsid w:val="0047665A"/>
    <w:rsid w:val="004776E3"/>
    <w:rsid w:val="00477C70"/>
    <w:rsid w:val="00480688"/>
    <w:rsid w:val="004816B3"/>
    <w:rsid w:val="004818F0"/>
    <w:rsid w:val="0048603D"/>
    <w:rsid w:val="00490579"/>
    <w:rsid w:val="00490F4B"/>
    <w:rsid w:val="00493EAC"/>
    <w:rsid w:val="0049626D"/>
    <w:rsid w:val="00496570"/>
    <w:rsid w:val="0049677E"/>
    <w:rsid w:val="0049752F"/>
    <w:rsid w:val="004A0C86"/>
    <w:rsid w:val="004A1909"/>
    <w:rsid w:val="004A2380"/>
    <w:rsid w:val="004A4073"/>
    <w:rsid w:val="004A58CB"/>
    <w:rsid w:val="004A68A1"/>
    <w:rsid w:val="004B47A7"/>
    <w:rsid w:val="004B5901"/>
    <w:rsid w:val="004B5E0E"/>
    <w:rsid w:val="004B691A"/>
    <w:rsid w:val="004B75B1"/>
    <w:rsid w:val="004B77EB"/>
    <w:rsid w:val="004B791E"/>
    <w:rsid w:val="004C14F6"/>
    <w:rsid w:val="004C1723"/>
    <w:rsid w:val="004C2D74"/>
    <w:rsid w:val="004C6105"/>
    <w:rsid w:val="004C676F"/>
    <w:rsid w:val="004D0A4A"/>
    <w:rsid w:val="004D136D"/>
    <w:rsid w:val="004D1940"/>
    <w:rsid w:val="004D1CD0"/>
    <w:rsid w:val="004D2B17"/>
    <w:rsid w:val="004D58E2"/>
    <w:rsid w:val="004D5C71"/>
    <w:rsid w:val="004D5DF8"/>
    <w:rsid w:val="004D63FB"/>
    <w:rsid w:val="004D693D"/>
    <w:rsid w:val="004D721B"/>
    <w:rsid w:val="004D72D8"/>
    <w:rsid w:val="004E0B63"/>
    <w:rsid w:val="004E1A2C"/>
    <w:rsid w:val="004E1AD4"/>
    <w:rsid w:val="004E2DCB"/>
    <w:rsid w:val="004E3DDD"/>
    <w:rsid w:val="004E51A5"/>
    <w:rsid w:val="004E63C6"/>
    <w:rsid w:val="004E7437"/>
    <w:rsid w:val="004F1118"/>
    <w:rsid w:val="004F1783"/>
    <w:rsid w:val="004F37CE"/>
    <w:rsid w:val="004F46D9"/>
    <w:rsid w:val="004F4B1E"/>
    <w:rsid w:val="004F6151"/>
    <w:rsid w:val="00502EE1"/>
    <w:rsid w:val="00504628"/>
    <w:rsid w:val="005055C5"/>
    <w:rsid w:val="005079CB"/>
    <w:rsid w:val="00510A88"/>
    <w:rsid w:val="00511CB3"/>
    <w:rsid w:val="00513AC9"/>
    <w:rsid w:val="00513F9E"/>
    <w:rsid w:val="00514457"/>
    <w:rsid w:val="005144EF"/>
    <w:rsid w:val="00515650"/>
    <w:rsid w:val="00515DAB"/>
    <w:rsid w:val="00516802"/>
    <w:rsid w:val="005171CE"/>
    <w:rsid w:val="00517AD5"/>
    <w:rsid w:val="00521233"/>
    <w:rsid w:val="00521E6B"/>
    <w:rsid w:val="00524086"/>
    <w:rsid w:val="005245A7"/>
    <w:rsid w:val="00524E21"/>
    <w:rsid w:val="00524E93"/>
    <w:rsid w:val="005251F6"/>
    <w:rsid w:val="00525C02"/>
    <w:rsid w:val="005274A0"/>
    <w:rsid w:val="00530900"/>
    <w:rsid w:val="00530D37"/>
    <w:rsid w:val="00534E25"/>
    <w:rsid w:val="00535BE2"/>
    <w:rsid w:val="00535C0E"/>
    <w:rsid w:val="00535C8C"/>
    <w:rsid w:val="00535F94"/>
    <w:rsid w:val="0053666B"/>
    <w:rsid w:val="00537680"/>
    <w:rsid w:val="00537A71"/>
    <w:rsid w:val="005434CA"/>
    <w:rsid w:val="00543EED"/>
    <w:rsid w:val="005440D5"/>
    <w:rsid w:val="005449A1"/>
    <w:rsid w:val="00545ECA"/>
    <w:rsid w:val="00546589"/>
    <w:rsid w:val="005476BB"/>
    <w:rsid w:val="00551552"/>
    <w:rsid w:val="005515A4"/>
    <w:rsid w:val="00552114"/>
    <w:rsid w:val="00552429"/>
    <w:rsid w:val="0055248A"/>
    <w:rsid w:val="0055364D"/>
    <w:rsid w:val="00554B5B"/>
    <w:rsid w:val="005562BD"/>
    <w:rsid w:val="0055777D"/>
    <w:rsid w:val="00560726"/>
    <w:rsid w:val="00561E1E"/>
    <w:rsid w:val="00561F82"/>
    <w:rsid w:val="00563E62"/>
    <w:rsid w:val="00564C2A"/>
    <w:rsid w:val="0056602B"/>
    <w:rsid w:val="00566592"/>
    <w:rsid w:val="00570B24"/>
    <w:rsid w:val="005741A1"/>
    <w:rsid w:val="005816E6"/>
    <w:rsid w:val="0058183E"/>
    <w:rsid w:val="00582A98"/>
    <w:rsid w:val="00585EE9"/>
    <w:rsid w:val="00586400"/>
    <w:rsid w:val="0058684B"/>
    <w:rsid w:val="00586E32"/>
    <w:rsid w:val="00590903"/>
    <w:rsid w:val="0059162A"/>
    <w:rsid w:val="00591F53"/>
    <w:rsid w:val="005928D8"/>
    <w:rsid w:val="00594965"/>
    <w:rsid w:val="00595574"/>
    <w:rsid w:val="005963FF"/>
    <w:rsid w:val="00596F5D"/>
    <w:rsid w:val="005A01CF"/>
    <w:rsid w:val="005A1B86"/>
    <w:rsid w:val="005A6526"/>
    <w:rsid w:val="005B2BDC"/>
    <w:rsid w:val="005B2C03"/>
    <w:rsid w:val="005B2EBD"/>
    <w:rsid w:val="005B4FE1"/>
    <w:rsid w:val="005C077B"/>
    <w:rsid w:val="005C0BC6"/>
    <w:rsid w:val="005C3E98"/>
    <w:rsid w:val="005C446B"/>
    <w:rsid w:val="005C51B8"/>
    <w:rsid w:val="005C532F"/>
    <w:rsid w:val="005C5D33"/>
    <w:rsid w:val="005C73A6"/>
    <w:rsid w:val="005C782F"/>
    <w:rsid w:val="005D047A"/>
    <w:rsid w:val="005D05F5"/>
    <w:rsid w:val="005D12F6"/>
    <w:rsid w:val="005D15F5"/>
    <w:rsid w:val="005D3724"/>
    <w:rsid w:val="005D58AA"/>
    <w:rsid w:val="005D6AD8"/>
    <w:rsid w:val="005D7B2E"/>
    <w:rsid w:val="005E0121"/>
    <w:rsid w:val="005E0F36"/>
    <w:rsid w:val="005E3D9C"/>
    <w:rsid w:val="005E43EA"/>
    <w:rsid w:val="005E5B2F"/>
    <w:rsid w:val="005E789F"/>
    <w:rsid w:val="005E7A38"/>
    <w:rsid w:val="005E7CA7"/>
    <w:rsid w:val="005F053F"/>
    <w:rsid w:val="005F0EF1"/>
    <w:rsid w:val="005F1104"/>
    <w:rsid w:val="005F1746"/>
    <w:rsid w:val="005F1B7A"/>
    <w:rsid w:val="005F2447"/>
    <w:rsid w:val="005F2966"/>
    <w:rsid w:val="005F4C2F"/>
    <w:rsid w:val="005F559A"/>
    <w:rsid w:val="005F63DD"/>
    <w:rsid w:val="005F6824"/>
    <w:rsid w:val="005F6A40"/>
    <w:rsid w:val="005F7E00"/>
    <w:rsid w:val="006012A0"/>
    <w:rsid w:val="00601456"/>
    <w:rsid w:val="0060161D"/>
    <w:rsid w:val="0060206E"/>
    <w:rsid w:val="00605491"/>
    <w:rsid w:val="006059B8"/>
    <w:rsid w:val="00607A6D"/>
    <w:rsid w:val="00610D6E"/>
    <w:rsid w:val="006132A5"/>
    <w:rsid w:val="006137BF"/>
    <w:rsid w:val="00613BB1"/>
    <w:rsid w:val="00614E8D"/>
    <w:rsid w:val="00616334"/>
    <w:rsid w:val="00617CCF"/>
    <w:rsid w:val="00617D7C"/>
    <w:rsid w:val="00620F0B"/>
    <w:rsid w:val="00622194"/>
    <w:rsid w:val="0062264E"/>
    <w:rsid w:val="00623D1F"/>
    <w:rsid w:val="00624626"/>
    <w:rsid w:val="00626545"/>
    <w:rsid w:val="00627E49"/>
    <w:rsid w:val="00630549"/>
    <w:rsid w:val="00630651"/>
    <w:rsid w:val="00630909"/>
    <w:rsid w:val="00630DCF"/>
    <w:rsid w:val="0063283D"/>
    <w:rsid w:val="00632D1C"/>
    <w:rsid w:val="00633512"/>
    <w:rsid w:val="00633A91"/>
    <w:rsid w:val="00634140"/>
    <w:rsid w:val="00635EB5"/>
    <w:rsid w:val="006368E5"/>
    <w:rsid w:val="006409B0"/>
    <w:rsid w:val="006409CB"/>
    <w:rsid w:val="00641A9A"/>
    <w:rsid w:val="00643011"/>
    <w:rsid w:val="00644DC2"/>
    <w:rsid w:val="0064542E"/>
    <w:rsid w:val="006459A7"/>
    <w:rsid w:val="0064730E"/>
    <w:rsid w:val="006505EE"/>
    <w:rsid w:val="006524BC"/>
    <w:rsid w:val="00654511"/>
    <w:rsid w:val="00656255"/>
    <w:rsid w:val="00660272"/>
    <w:rsid w:val="00660DDF"/>
    <w:rsid w:val="006620B9"/>
    <w:rsid w:val="006621A2"/>
    <w:rsid w:val="0066226A"/>
    <w:rsid w:val="00664025"/>
    <w:rsid w:val="0066438D"/>
    <w:rsid w:val="0066499E"/>
    <w:rsid w:val="00666E21"/>
    <w:rsid w:val="0066746D"/>
    <w:rsid w:val="00667637"/>
    <w:rsid w:val="006701FE"/>
    <w:rsid w:val="006706AC"/>
    <w:rsid w:val="00670B29"/>
    <w:rsid w:val="00672C4C"/>
    <w:rsid w:val="0067636A"/>
    <w:rsid w:val="00677AA5"/>
    <w:rsid w:val="0068033A"/>
    <w:rsid w:val="006804E6"/>
    <w:rsid w:val="006849A7"/>
    <w:rsid w:val="00684B40"/>
    <w:rsid w:val="0069075E"/>
    <w:rsid w:val="006907D3"/>
    <w:rsid w:val="00692020"/>
    <w:rsid w:val="00693026"/>
    <w:rsid w:val="00693063"/>
    <w:rsid w:val="006938BB"/>
    <w:rsid w:val="00693BD1"/>
    <w:rsid w:val="00694459"/>
    <w:rsid w:val="00694610"/>
    <w:rsid w:val="00695A95"/>
    <w:rsid w:val="00695EF7"/>
    <w:rsid w:val="00697215"/>
    <w:rsid w:val="006A029C"/>
    <w:rsid w:val="006A4BC4"/>
    <w:rsid w:val="006A5E26"/>
    <w:rsid w:val="006A62A5"/>
    <w:rsid w:val="006A6469"/>
    <w:rsid w:val="006A7B4C"/>
    <w:rsid w:val="006B1966"/>
    <w:rsid w:val="006B1BE4"/>
    <w:rsid w:val="006B1CE5"/>
    <w:rsid w:val="006B1F6E"/>
    <w:rsid w:val="006B290F"/>
    <w:rsid w:val="006B3ACB"/>
    <w:rsid w:val="006B41E0"/>
    <w:rsid w:val="006B4780"/>
    <w:rsid w:val="006B5196"/>
    <w:rsid w:val="006B5A37"/>
    <w:rsid w:val="006C039E"/>
    <w:rsid w:val="006C0BAF"/>
    <w:rsid w:val="006C1772"/>
    <w:rsid w:val="006C1FFB"/>
    <w:rsid w:val="006C20BF"/>
    <w:rsid w:val="006C3ECD"/>
    <w:rsid w:val="006C48E3"/>
    <w:rsid w:val="006C622D"/>
    <w:rsid w:val="006C7734"/>
    <w:rsid w:val="006D11C4"/>
    <w:rsid w:val="006D330E"/>
    <w:rsid w:val="006D5A25"/>
    <w:rsid w:val="006D5CB0"/>
    <w:rsid w:val="006D5E8E"/>
    <w:rsid w:val="006E0A38"/>
    <w:rsid w:val="006E1B3E"/>
    <w:rsid w:val="006E1F27"/>
    <w:rsid w:val="006E2CA3"/>
    <w:rsid w:val="006E2DFF"/>
    <w:rsid w:val="006E454F"/>
    <w:rsid w:val="006E654D"/>
    <w:rsid w:val="006F0FB3"/>
    <w:rsid w:val="006F2D5B"/>
    <w:rsid w:val="006F5807"/>
    <w:rsid w:val="006F6606"/>
    <w:rsid w:val="006F7922"/>
    <w:rsid w:val="006F7EA7"/>
    <w:rsid w:val="0070067D"/>
    <w:rsid w:val="00700D18"/>
    <w:rsid w:val="00701571"/>
    <w:rsid w:val="00702133"/>
    <w:rsid w:val="00702260"/>
    <w:rsid w:val="00706356"/>
    <w:rsid w:val="0070753C"/>
    <w:rsid w:val="00710490"/>
    <w:rsid w:val="0071285F"/>
    <w:rsid w:val="00713525"/>
    <w:rsid w:val="00714CCA"/>
    <w:rsid w:val="00714FBE"/>
    <w:rsid w:val="007167DE"/>
    <w:rsid w:val="007245A8"/>
    <w:rsid w:val="007251A1"/>
    <w:rsid w:val="0072593D"/>
    <w:rsid w:val="0072613A"/>
    <w:rsid w:val="00726E9D"/>
    <w:rsid w:val="00727349"/>
    <w:rsid w:val="00727BDB"/>
    <w:rsid w:val="007334A5"/>
    <w:rsid w:val="00733C07"/>
    <w:rsid w:val="00734EA8"/>
    <w:rsid w:val="007359C8"/>
    <w:rsid w:val="00735D59"/>
    <w:rsid w:val="00737B91"/>
    <w:rsid w:val="007401D4"/>
    <w:rsid w:val="0074067C"/>
    <w:rsid w:val="00741B9D"/>
    <w:rsid w:val="00741E24"/>
    <w:rsid w:val="007433C9"/>
    <w:rsid w:val="00743CF8"/>
    <w:rsid w:val="0074416E"/>
    <w:rsid w:val="0074491F"/>
    <w:rsid w:val="00745CB0"/>
    <w:rsid w:val="00745E21"/>
    <w:rsid w:val="00745EA9"/>
    <w:rsid w:val="00746265"/>
    <w:rsid w:val="00746F80"/>
    <w:rsid w:val="00751497"/>
    <w:rsid w:val="00751F1F"/>
    <w:rsid w:val="0075364E"/>
    <w:rsid w:val="00754BB2"/>
    <w:rsid w:val="007567CD"/>
    <w:rsid w:val="00760112"/>
    <w:rsid w:val="00760EE6"/>
    <w:rsid w:val="007627B3"/>
    <w:rsid w:val="007641EA"/>
    <w:rsid w:val="007659F1"/>
    <w:rsid w:val="00766C2F"/>
    <w:rsid w:val="0077229C"/>
    <w:rsid w:val="00773DDF"/>
    <w:rsid w:val="00780954"/>
    <w:rsid w:val="00780DCB"/>
    <w:rsid w:val="00781208"/>
    <w:rsid w:val="00782F27"/>
    <w:rsid w:val="007860EE"/>
    <w:rsid w:val="007864C5"/>
    <w:rsid w:val="00786C7F"/>
    <w:rsid w:val="00787A5E"/>
    <w:rsid w:val="00791843"/>
    <w:rsid w:val="00791C77"/>
    <w:rsid w:val="00792338"/>
    <w:rsid w:val="007925CD"/>
    <w:rsid w:val="007937BB"/>
    <w:rsid w:val="00793A25"/>
    <w:rsid w:val="007941D9"/>
    <w:rsid w:val="007949CF"/>
    <w:rsid w:val="00795B62"/>
    <w:rsid w:val="00797F94"/>
    <w:rsid w:val="007A2470"/>
    <w:rsid w:val="007A2930"/>
    <w:rsid w:val="007A34FD"/>
    <w:rsid w:val="007A357A"/>
    <w:rsid w:val="007A5DD1"/>
    <w:rsid w:val="007A5F22"/>
    <w:rsid w:val="007A6AF8"/>
    <w:rsid w:val="007B13FC"/>
    <w:rsid w:val="007B1E2B"/>
    <w:rsid w:val="007B2FC9"/>
    <w:rsid w:val="007B3DFC"/>
    <w:rsid w:val="007B406D"/>
    <w:rsid w:val="007B5C30"/>
    <w:rsid w:val="007B6D90"/>
    <w:rsid w:val="007B7E37"/>
    <w:rsid w:val="007C05D3"/>
    <w:rsid w:val="007C1457"/>
    <w:rsid w:val="007C306A"/>
    <w:rsid w:val="007C3F76"/>
    <w:rsid w:val="007C403B"/>
    <w:rsid w:val="007C487F"/>
    <w:rsid w:val="007C6B05"/>
    <w:rsid w:val="007C7C2F"/>
    <w:rsid w:val="007D05BE"/>
    <w:rsid w:val="007D1237"/>
    <w:rsid w:val="007D1F36"/>
    <w:rsid w:val="007D20FE"/>
    <w:rsid w:val="007D348F"/>
    <w:rsid w:val="007D3D7B"/>
    <w:rsid w:val="007D5AC7"/>
    <w:rsid w:val="007D7FAB"/>
    <w:rsid w:val="007E0303"/>
    <w:rsid w:val="007E1497"/>
    <w:rsid w:val="007E1536"/>
    <w:rsid w:val="007F0D6B"/>
    <w:rsid w:val="007F228F"/>
    <w:rsid w:val="007F2939"/>
    <w:rsid w:val="007F3092"/>
    <w:rsid w:val="007F3251"/>
    <w:rsid w:val="007F3F7F"/>
    <w:rsid w:val="007F780C"/>
    <w:rsid w:val="007F7886"/>
    <w:rsid w:val="00800250"/>
    <w:rsid w:val="00801822"/>
    <w:rsid w:val="00801A21"/>
    <w:rsid w:val="0080269F"/>
    <w:rsid w:val="008050A6"/>
    <w:rsid w:val="0080632D"/>
    <w:rsid w:val="008068C7"/>
    <w:rsid w:val="00807B93"/>
    <w:rsid w:val="00807F28"/>
    <w:rsid w:val="00811E40"/>
    <w:rsid w:val="008162B8"/>
    <w:rsid w:val="0082013E"/>
    <w:rsid w:val="00821CF3"/>
    <w:rsid w:val="008248CC"/>
    <w:rsid w:val="0082664A"/>
    <w:rsid w:val="00826DBB"/>
    <w:rsid w:val="008279D3"/>
    <w:rsid w:val="008307C5"/>
    <w:rsid w:val="0083093D"/>
    <w:rsid w:val="00832F99"/>
    <w:rsid w:val="0083463F"/>
    <w:rsid w:val="008358B8"/>
    <w:rsid w:val="00836D2A"/>
    <w:rsid w:val="0083756C"/>
    <w:rsid w:val="00837CFE"/>
    <w:rsid w:val="00844A11"/>
    <w:rsid w:val="00845357"/>
    <w:rsid w:val="008456E9"/>
    <w:rsid w:val="00845968"/>
    <w:rsid w:val="00846BCC"/>
    <w:rsid w:val="00847F92"/>
    <w:rsid w:val="00851AE1"/>
    <w:rsid w:val="00853A48"/>
    <w:rsid w:val="00854074"/>
    <w:rsid w:val="008554A9"/>
    <w:rsid w:val="00855FB6"/>
    <w:rsid w:val="00857A07"/>
    <w:rsid w:val="00857F22"/>
    <w:rsid w:val="008603F8"/>
    <w:rsid w:val="0086157E"/>
    <w:rsid w:val="008625EE"/>
    <w:rsid w:val="0086344C"/>
    <w:rsid w:val="00863B5C"/>
    <w:rsid w:val="008648ED"/>
    <w:rsid w:val="00866E4E"/>
    <w:rsid w:val="00866E70"/>
    <w:rsid w:val="00872B70"/>
    <w:rsid w:val="00873137"/>
    <w:rsid w:val="0087396C"/>
    <w:rsid w:val="00875111"/>
    <w:rsid w:val="008763E2"/>
    <w:rsid w:val="008802E9"/>
    <w:rsid w:val="008810DB"/>
    <w:rsid w:val="008822D8"/>
    <w:rsid w:val="00882E79"/>
    <w:rsid w:val="00883AE7"/>
    <w:rsid w:val="0088462D"/>
    <w:rsid w:val="00884C30"/>
    <w:rsid w:val="00885CE6"/>
    <w:rsid w:val="00885F23"/>
    <w:rsid w:val="0089182B"/>
    <w:rsid w:val="0089186B"/>
    <w:rsid w:val="00892018"/>
    <w:rsid w:val="00892B60"/>
    <w:rsid w:val="00897287"/>
    <w:rsid w:val="008A2C2D"/>
    <w:rsid w:val="008A3417"/>
    <w:rsid w:val="008A6CE6"/>
    <w:rsid w:val="008B1DC7"/>
    <w:rsid w:val="008B35EB"/>
    <w:rsid w:val="008B4119"/>
    <w:rsid w:val="008B5381"/>
    <w:rsid w:val="008B5C88"/>
    <w:rsid w:val="008B5FA3"/>
    <w:rsid w:val="008B71A9"/>
    <w:rsid w:val="008C0B22"/>
    <w:rsid w:val="008C4ED2"/>
    <w:rsid w:val="008C6D09"/>
    <w:rsid w:val="008C72FA"/>
    <w:rsid w:val="008C7BEB"/>
    <w:rsid w:val="008D1077"/>
    <w:rsid w:val="008D2E7F"/>
    <w:rsid w:val="008D3152"/>
    <w:rsid w:val="008D355A"/>
    <w:rsid w:val="008D377E"/>
    <w:rsid w:val="008D3F13"/>
    <w:rsid w:val="008D5713"/>
    <w:rsid w:val="008D6C4A"/>
    <w:rsid w:val="008D7E07"/>
    <w:rsid w:val="008E10A0"/>
    <w:rsid w:val="008E33AE"/>
    <w:rsid w:val="008E5E54"/>
    <w:rsid w:val="008E60E6"/>
    <w:rsid w:val="008F09C8"/>
    <w:rsid w:val="008F20D1"/>
    <w:rsid w:val="008F30B3"/>
    <w:rsid w:val="008F4B50"/>
    <w:rsid w:val="008F50A2"/>
    <w:rsid w:val="008F526A"/>
    <w:rsid w:val="0090209C"/>
    <w:rsid w:val="009041F1"/>
    <w:rsid w:val="009054E9"/>
    <w:rsid w:val="00905ECF"/>
    <w:rsid w:val="009103BC"/>
    <w:rsid w:val="00912D75"/>
    <w:rsid w:val="00912FC6"/>
    <w:rsid w:val="00914676"/>
    <w:rsid w:val="00916E03"/>
    <w:rsid w:val="00917BD6"/>
    <w:rsid w:val="00920D64"/>
    <w:rsid w:val="00921E0E"/>
    <w:rsid w:val="00921F3B"/>
    <w:rsid w:val="00922349"/>
    <w:rsid w:val="00922ACA"/>
    <w:rsid w:val="00924933"/>
    <w:rsid w:val="00926A65"/>
    <w:rsid w:val="0093027D"/>
    <w:rsid w:val="00931930"/>
    <w:rsid w:val="009337AF"/>
    <w:rsid w:val="00933BC3"/>
    <w:rsid w:val="00933F4D"/>
    <w:rsid w:val="009349D9"/>
    <w:rsid w:val="00934E20"/>
    <w:rsid w:val="00934F86"/>
    <w:rsid w:val="00935627"/>
    <w:rsid w:val="00935699"/>
    <w:rsid w:val="00935911"/>
    <w:rsid w:val="009365CA"/>
    <w:rsid w:val="00936A14"/>
    <w:rsid w:val="00937EAB"/>
    <w:rsid w:val="009415B3"/>
    <w:rsid w:val="009430E9"/>
    <w:rsid w:val="00943BED"/>
    <w:rsid w:val="00943DE5"/>
    <w:rsid w:val="00944515"/>
    <w:rsid w:val="00944FC5"/>
    <w:rsid w:val="00946477"/>
    <w:rsid w:val="0095110D"/>
    <w:rsid w:val="00951585"/>
    <w:rsid w:val="009537A5"/>
    <w:rsid w:val="009538A8"/>
    <w:rsid w:val="00954CC6"/>
    <w:rsid w:val="0095763C"/>
    <w:rsid w:val="0096008C"/>
    <w:rsid w:val="00960E4C"/>
    <w:rsid w:val="009616FF"/>
    <w:rsid w:val="00963773"/>
    <w:rsid w:val="0096472A"/>
    <w:rsid w:val="009723F2"/>
    <w:rsid w:val="009771B6"/>
    <w:rsid w:val="0097787E"/>
    <w:rsid w:val="00977C2B"/>
    <w:rsid w:val="00980017"/>
    <w:rsid w:val="00980541"/>
    <w:rsid w:val="00980BBF"/>
    <w:rsid w:val="00981C5B"/>
    <w:rsid w:val="00981F22"/>
    <w:rsid w:val="009824EB"/>
    <w:rsid w:val="009833EF"/>
    <w:rsid w:val="0098355B"/>
    <w:rsid w:val="0098423E"/>
    <w:rsid w:val="0098506F"/>
    <w:rsid w:val="00985553"/>
    <w:rsid w:val="009859F4"/>
    <w:rsid w:val="00987AF6"/>
    <w:rsid w:val="009917CA"/>
    <w:rsid w:val="00993E58"/>
    <w:rsid w:val="00995C3E"/>
    <w:rsid w:val="00996800"/>
    <w:rsid w:val="009A0BF3"/>
    <w:rsid w:val="009A2D04"/>
    <w:rsid w:val="009A3A21"/>
    <w:rsid w:val="009A4F39"/>
    <w:rsid w:val="009A5E84"/>
    <w:rsid w:val="009A7A3E"/>
    <w:rsid w:val="009B34EF"/>
    <w:rsid w:val="009B3FCD"/>
    <w:rsid w:val="009B6289"/>
    <w:rsid w:val="009B631A"/>
    <w:rsid w:val="009B6485"/>
    <w:rsid w:val="009B736C"/>
    <w:rsid w:val="009C0731"/>
    <w:rsid w:val="009C2C30"/>
    <w:rsid w:val="009C46F2"/>
    <w:rsid w:val="009C50EC"/>
    <w:rsid w:val="009C6342"/>
    <w:rsid w:val="009D47A1"/>
    <w:rsid w:val="009D4AC1"/>
    <w:rsid w:val="009D4CE8"/>
    <w:rsid w:val="009D55C2"/>
    <w:rsid w:val="009E061C"/>
    <w:rsid w:val="009E263E"/>
    <w:rsid w:val="009E2813"/>
    <w:rsid w:val="009E2CD6"/>
    <w:rsid w:val="009E3157"/>
    <w:rsid w:val="009E50B9"/>
    <w:rsid w:val="009E6B12"/>
    <w:rsid w:val="009F0CA6"/>
    <w:rsid w:val="009F0E6D"/>
    <w:rsid w:val="009F1F0D"/>
    <w:rsid w:val="009F235C"/>
    <w:rsid w:val="009F5998"/>
    <w:rsid w:val="009F621F"/>
    <w:rsid w:val="00A0011E"/>
    <w:rsid w:val="00A0547C"/>
    <w:rsid w:val="00A058E7"/>
    <w:rsid w:val="00A0761B"/>
    <w:rsid w:val="00A11503"/>
    <w:rsid w:val="00A12152"/>
    <w:rsid w:val="00A123EE"/>
    <w:rsid w:val="00A127BF"/>
    <w:rsid w:val="00A131C5"/>
    <w:rsid w:val="00A13647"/>
    <w:rsid w:val="00A13EE9"/>
    <w:rsid w:val="00A143C8"/>
    <w:rsid w:val="00A14CF5"/>
    <w:rsid w:val="00A15C72"/>
    <w:rsid w:val="00A17BBF"/>
    <w:rsid w:val="00A203A4"/>
    <w:rsid w:val="00A21F21"/>
    <w:rsid w:val="00A22D08"/>
    <w:rsid w:val="00A23454"/>
    <w:rsid w:val="00A26CC5"/>
    <w:rsid w:val="00A303C8"/>
    <w:rsid w:val="00A30FCE"/>
    <w:rsid w:val="00A33351"/>
    <w:rsid w:val="00A34A74"/>
    <w:rsid w:val="00A36054"/>
    <w:rsid w:val="00A362F7"/>
    <w:rsid w:val="00A37531"/>
    <w:rsid w:val="00A37A0D"/>
    <w:rsid w:val="00A41ECE"/>
    <w:rsid w:val="00A42789"/>
    <w:rsid w:val="00A459E5"/>
    <w:rsid w:val="00A5195A"/>
    <w:rsid w:val="00A525F7"/>
    <w:rsid w:val="00A54F7C"/>
    <w:rsid w:val="00A56421"/>
    <w:rsid w:val="00A56970"/>
    <w:rsid w:val="00A56DA2"/>
    <w:rsid w:val="00A5780D"/>
    <w:rsid w:val="00A61F7F"/>
    <w:rsid w:val="00A62BA6"/>
    <w:rsid w:val="00A62CDD"/>
    <w:rsid w:val="00A62DA1"/>
    <w:rsid w:val="00A6437F"/>
    <w:rsid w:val="00A65CE0"/>
    <w:rsid w:val="00A720CB"/>
    <w:rsid w:val="00A72364"/>
    <w:rsid w:val="00A73942"/>
    <w:rsid w:val="00A74D15"/>
    <w:rsid w:val="00A74FDE"/>
    <w:rsid w:val="00A76B23"/>
    <w:rsid w:val="00A76E9C"/>
    <w:rsid w:val="00A77613"/>
    <w:rsid w:val="00A80FB8"/>
    <w:rsid w:val="00A824BB"/>
    <w:rsid w:val="00A82712"/>
    <w:rsid w:val="00A8346C"/>
    <w:rsid w:val="00A8365A"/>
    <w:rsid w:val="00A8457B"/>
    <w:rsid w:val="00A86CD7"/>
    <w:rsid w:val="00A87802"/>
    <w:rsid w:val="00A87B13"/>
    <w:rsid w:val="00A91C8A"/>
    <w:rsid w:val="00A92AB2"/>
    <w:rsid w:val="00A94927"/>
    <w:rsid w:val="00A94A57"/>
    <w:rsid w:val="00A94EFD"/>
    <w:rsid w:val="00A94F09"/>
    <w:rsid w:val="00A96C7B"/>
    <w:rsid w:val="00AA357E"/>
    <w:rsid w:val="00AA4250"/>
    <w:rsid w:val="00AA53B8"/>
    <w:rsid w:val="00AA5777"/>
    <w:rsid w:val="00AA6319"/>
    <w:rsid w:val="00AA7411"/>
    <w:rsid w:val="00AB09A2"/>
    <w:rsid w:val="00AB1CA6"/>
    <w:rsid w:val="00AB2F22"/>
    <w:rsid w:val="00AB3745"/>
    <w:rsid w:val="00AB3EE8"/>
    <w:rsid w:val="00AB4CCE"/>
    <w:rsid w:val="00AB5930"/>
    <w:rsid w:val="00AB62B8"/>
    <w:rsid w:val="00AB6AD5"/>
    <w:rsid w:val="00AB7422"/>
    <w:rsid w:val="00AC124A"/>
    <w:rsid w:val="00AC22DA"/>
    <w:rsid w:val="00AC2941"/>
    <w:rsid w:val="00AC436E"/>
    <w:rsid w:val="00AC6455"/>
    <w:rsid w:val="00AC73E3"/>
    <w:rsid w:val="00AC7F40"/>
    <w:rsid w:val="00AD0FEE"/>
    <w:rsid w:val="00AD3C48"/>
    <w:rsid w:val="00AD7349"/>
    <w:rsid w:val="00AD742E"/>
    <w:rsid w:val="00AE2918"/>
    <w:rsid w:val="00AE2B64"/>
    <w:rsid w:val="00AE4421"/>
    <w:rsid w:val="00AE4A13"/>
    <w:rsid w:val="00AE72A5"/>
    <w:rsid w:val="00AE742C"/>
    <w:rsid w:val="00AE7E85"/>
    <w:rsid w:val="00AF037F"/>
    <w:rsid w:val="00AF1115"/>
    <w:rsid w:val="00AF233C"/>
    <w:rsid w:val="00AF396A"/>
    <w:rsid w:val="00AF4071"/>
    <w:rsid w:val="00AF48B9"/>
    <w:rsid w:val="00AF4D34"/>
    <w:rsid w:val="00AF6F77"/>
    <w:rsid w:val="00AF747E"/>
    <w:rsid w:val="00AF79B1"/>
    <w:rsid w:val="00AF7E4B"/>
    <w:rsid w:val="00B0085A"/>
    <w:rsid w:val="00B00A53"/>
    <w:rsid w:val="00B01252"/>
    <w:rsid w:val="00B0346E"/>
    <w:rsid w:val="00B054AF"/>
    <w:rsid w:val="00B056A5"/>
    <w:rsid w:val="00B05DBD"/>
    <w:rsid w:val="00B05EB2"/>
    <w:rsid w:val="00B06004"/>
    <w:rsid w:val="00B1160E"/>
    <w:rsid w:val="00B11727"/>
    <w:rsid w:val="00B11BF4"/>
    <w:rsid w:val="00B12706"/>
    <w:rsid w:val="00B138FC"/>
    <w:rsid w:val="00B14C41"/>
    <w:rsid w:val="00B15F1B"/>
    <w:rsid w:val="00B16854"/>
    <w:rsid w:val="00B202A8"/>
    <w:rsid w:val="00B203AD"/>
    <w:rsid w:val="00B216E9"/>
    <w:rsid w:val="00B225B6"/>
    <w:rsid w:val="00B2300B"/>
    <w:rsid w:val="00B23F30"/>
    <w:rsid w:val="00B24C9C"/>
    <w:rsid w:val="00B27888"/>
    <w:rsid w:val="00B279E7"/>
    <w:rsid w:val="00B27B4B"/>
    <w:rsid w:val="00B30722"/>
    <w:rsid w:val="00B3085B"/>
    <w:rsid w:val="00B32031"/>
    <w:rsid w:val="00B33BEA"/>
    <w:rsid w:val="00B33E92"/>
    <w:rsid w:val="00B3559F"/>
    <w:rsid w:val="00B36EF7"/>
    <w:rsid w:val="00B400A9"/>
    <w:rsid w:val="00B40E6B"/>
    <w:rsid w:val="00B41111"/>
    <w:rsid w:val="00B43634"/>
    <w:rsid w:val="00B4492E"/>
    <w:rsid w:val="00B44BD1"/>
    <w:rsid w:val="00B4539F"/>
    <w:rsid w:val="00B45B59"/>
    <w:rsid w:val="00B46B31"/>
    <w:rsid w:val="00B47866"/>
    <w:rsid w:val="00B52714"/>
    <w:rsid w:val="00B5337D"/>
    <w:rsid w:val="00B5433D"/>
    <w:rsid w:val="00B55A5C"/>
    <w:rsid w:val="00B5759C"/>
    <w:rsid w:val="00B57D13"/>
    <w:rsid w:val="00B60425"/>
    <w:rsid w:val="00B60E6C"/>
    <w:rsid w:val="00B61875"/>
    <w:rsid w:val="00B635FC"/>
    <w:rsid w:val="00B6441D"/>
    <w:rsid w:val="00B648D4"/>
    <w:rsid w:val="00B66C53"/>
    <w:rsid w:val="00B737E1"/>
    <w:rsid w:val="00B74CC8"/>
    <w:rsid w:val="00B75763"/>
    <w:rsid w:val="00B7594B"/>
    <w:rsid w:val="00B760A4"/>
    <w:rsid w:val="00B76AD0"/>
    <w:rsid w:val="00B774F7"/>
    <w:rsid w:val="00B77E13"/>
    <w:rsid w:val="00B808B8"/>
    <w:rsid w:val="00B833C0"/>
    <w:rsid w:val="00B84743"/>
    <w:rsid w:val="00B8551F"/>
    <w:rsid w:val="00B85B0F"/>
    <w:rsid w:val="00B85D1E"/>
    <w:rsid w:val="00B86063"/>
    <w:rsid w:val="00B870C9"/>
    <w:rsid w:val="00B87335"/>
    <w:rsid w:val="00B873B5"/>
    <w:rsid w:val="00B9365C"/>
    <w:rsid w:val="00B9501B"/>
    <w:rsid w:val="00B96892"/>
    <w:rsid w:val="00B97BC8"/>
    <w:rsid w:val="00BA0A3C"/>
    <w:rsid w:val="00BA173A"/>
    <w:rsid w:val="00BA2408"/>
    <w:rsid w:val="00BA24EE"/>
    <w:rsid w:val="00BA57A6"/>
    <w:rsid w:val="00BA5E5C"/>
    <w:rsid w:val="00BA6DC9"/>
    <w:rsid w:val="00BA77A6"/>
    <w:rsid w:val="00BB1826"/>
    <w:rsid w:val="00BB46F2"/>
    <w:rsid w:val="00BB4784"/>
    <w:rsid w:val="00BB4AB5"/>
    <w:rsid w:val="00BB52A9"/>
    <w:rsid w:val="00BB5957"/>
    <w:rsid w:val="00BC047C"/>
    <w:rsid w:val="00BC1D2E"/>
    <w:rsid w:val="00BC25C3"/>
    <w:rsid w:val="00BC29CD"/>
    <w:rsid w:val="00BC49F9"/>
    <w:rsid w:val="00BC5A45"/>
    <w:rsid w:val="00BC68B3"/>
    <w:rsid w:val="00BC68D4"/>
    <w:rsid w:val="00BD2D74"/>
    <w:rsid w:val="00BD350F"/>
    <w:rsid w:val="00BD6461"/>
    <w:rsid w:val="00BE19B0"/>
    <w:rsid w:val="00BE1BEF"/>
    <w:rsid w:val="00BE2F0A"/>
    <w:rsid w:val="00BE3AB4"/>
    <w:rsid w:val="00BE3D62"/>
    <w:rsid w:val="00BE441E"/>
    <w:rsid w:val="00BE518A"/>
    <w:rsid w:val="00BE622D"/>
    <w:rsid w:val="00BE6D86"/>
    <w:rsid w:val="00BE6E6A"/>
    <w:rsid w:val="00BF056B"/>
    <w:rsid w:val="00BF3922"/>
    <w:rsid w:val="00BF3B33"/>
    <w:rsid w:val="00BF3FB1"/>
    <w:rsid w:val="00BF4FB9"/>
    <w:rsid w:val="00BF6900"/>
    <w:rsid w:val="00BF6F06"/>
    <w:rsid w:val="00C0169F"/>
    <w:rsid w:val="00C017F7"/>
    <w:rsid w:val="00C0245B"/>
    <w:rsid w:val="00C03D90"/>
    <w:rsid w:val="00C044E0"/>
    <w:rsid w:val="00C051EF"/>
    <w:rsid w:val="00C06BA0"/>
    <w:rsid w:val="00C0730A"/>
    <w:rsid w:val="00C124D0"/>
    <w:rsid w:val="00C13173"/>
    <w:rsid w:val="00C14DA7"/>
    <w:rsid w:val="00C15547"/>
    <w:rsid w:val="00C210DD"/>
    <w:rsid w:val="00C21453"/>
    <w:rsid w:val="00C24040"/>
    <w:rsid w:val="00C24E7D"/>
    <w:rsid w:val="00C3103A"/>
    <w:rsid w:val="00C33200"/>
    <w:rsid w:val="00C339EC"/>
    <w:rsid w:val="00C34FDF"/>
    <w:rsid w:val="00C353D8"/>
    <w:rsid w:val="00C35F17"/>
    <w:rsid w:val="00C36649"/>
    <w:rsid w:val="00C375C7"/>
    <w:rsid w:val="00C41B4F"/>
    <w:rsid w:val="00C41EB5"/>
    <w:rsid w:val="00C42A6D"/>
    <w:rsid w:val="00C42D81"/>
    <w:rsid w:val="00C43070"/>
    <w:rsid w:val="00C4444D"/>
    <w:rsid w:val="00C4464E"/>
    <w:rsid w:val="00C44E4B"/>
    <w:rsid w:val="00C452FF"/>
    <w:rsid w:val="00C474CA"/>
    <w:rsid w:val="00C502F8"/>
    <w:rsid w:val="00C5182B"/>
    <w:rsid w:val="00C53338"/>
    <w:rsid w:val="00C53581"/>
    <w:rsid w:val="00C54C61"/>
    <w:rsid w:val="00C56CC1"/>
    <w:rsid w:val="00C57451"/>
    <w:rsid w:val="00C61049"/>
    <w:rsid w:val="00C6162A"/>
    <w:rsid w:val="00C627CD"/>
    <w:rsid w:val="00C652C5"/>
    <w:rsid w:val="00C663F1"/>
    <w:rsid w:val="00C67A5E"/>
    <w:rsid w:val="00C75CD0"/>
    <w:rsid w:val="00C76C1F"/>
    <w:rsid w:val="00C76E42"/>
    <w:rsid w:val="00C82F76"/>
    <w:rsid w:val="00C84428"/>
    <w:rsid w:val="00C85426"/>
    <w:rsid w:val="00C86745"/>
    <w:rsid w:val="00C86A2A"/>
    <w:rsid w:val="00C90A2A"/>
    <w:rsid w:val="00C91650"/>
    <w:rsid w:val="00C950DF"/>
    <w:rsid w:val="00C95B5D"/>
    <w:rsid w:val="00C97E3B"/>
    <w:rsid w:val="00CA1124"/>
    <w:rsid w:val="00CA12D2"/>
    <w:rsid w:val="00CA16C0"/>
    <w:rsid w:val="00CA2B31"/>
    <w:rsid w:val="00CA3A35"/>
    <w:rsid w:val="00CA648E"/>
    <w:rsid w:val="00CA7EB1"/>
    <w:rsid w:val="00CB03F6"/>
    <w:rsid w:val="00CB131A"/>
    <w:rsid w:val="00CB5A7F"/>
    <w:rsid w:val="00CB7541"/>
    <w:rsid w:val="00CB77FE"/>
    <w:rsid w:val="00CC2B79"/>
    <w:rsid w:val="00CC2F93"/>
    <w:rsid w:val="00CC35A2"/>
    <w:rsid w:val="00CC432F"/>
    <w:rsid w:val="00CC4432"/>
    <w:rsid w:val="00CC5A0D"/>
    <w:rsid w:val="00CC5AED"/>
    <w:rsid w:val="00CC6811"/>
    <w:rsid w:val="00CC6BA1"/>
    <w:rsid w:val="00CD1594"/>
    <w:rsid w:val="00CD1908"/>
    <w:rsid w:val="00CD499E"/>
    <w:rsid w:val="00CD52D9"/>
    <w:rsid w:val="00CD67AE"/>
    <w:rsid w:val="00CD6911"/>
    <w:rsid w:val="00CE032D"/>
    <w:rsid w:val="00CE115A"/>
    <w:rsid w:val="00CE7358"/>
    <w:rsid w:val="00CE7902"/>
    <w:rsid w:val="00CE7BD9"/>
    <w:rsid w:val="00CF04D1"/>
    <w:rsid w:val="00CF172C"/>
    <w:rsid w:val="00CF1BCC"/>
    <w:rsid w:val="00CF2BFB"/>
    <w:rsid w:val="00CF4210"/>
    <w:rsid w:val="00CF4B6D"/>
    <w:rsid w:val="00CF5648"/>
    <w:rsid w:val="00D01807"/>
    <w:rsid w:val="00D02249"/>
    <w:rsid w:val="00D04C53"/>
    <w:rsid w:val="00D04DC4"/>
    <w:rsid w:val="00D05010"/>
    <w:rsid w:val="00D05CB1"/>
    <w:rsid w:val="00D06262"/>
    <w:rsid w:val="00D06B04"/>
    <w:rsid w:val="00D1004F"/>
    <w:rsid w:val="00D1053D"/>
    <w:rsid w:val="00D11254"/>
    <w:rsid w:val="00D11E50"/>
    <w:rsid w:val="00D12BB3"/>
    <w:rsid w:val="00D141E3"/>
    <w:rsid w:val="00D15795"/>
    <w:rsid w:val="00D160E3"/>
    <w:rsid w:val="00D16EFC"/>
    <w:rsid w:val="00D16FA1"/>
    <w:rsid w:val="00D17B53"/>
    <w:rsid w:val="00D22B5F"/>
    <w:rsid w:val="00D2328F"/>
    <w:rsid w:val="00D23915"/>
    <w:rsid w:val="00D239E7"/>
    <w:rsid w:val="00D25B3B"/>
    <w:rsid w:val="00D275A4"/>
    <w:rsid w:val="00D276A9"/>
    <w:rsid w:val="00D27E80"/>
    <w:rsid w:val="00D31200"/>
    <w:rsid w:val="00D33ACD"/>
    <w:rsid w:val="00D33C76"/>
    <w:rsid w:val="00D4054A"/>
    <w:rsid w:val="00D4415C"/>
    <w:rsid w:val="00D45F1E"/>
    <w:rsid w:val="00D52B8F"/>
    <w:rsid w:val="00D52DA5"/>
    <w:rsid w:val="00D54508"/>
    <w:rsid w:val="00D54E11"/>
    <w:rsid w:val="00D55E4B"/>
    <w:rsid w:val="00D634B7"/>
    <w:rsid w:val="00D643D3"/>
    <w:rsid w:val="00D64A6B"/>
    <w:rsid w:val="00D65434"/>
    <w:rsid w:val="00D661A7"/>
    <w:rsid w:val="00D663FE"/>
    <w:rsid w:val="00D66ECA"/>
    <w:rsid w:val="00D67459"/>
    <w:rsid w:val="00D70371"/>
    <w:rsid w:val="00D70FAF"/>
    <w:rsid w:val="00D724F4"/>
    <w:rsid w:val="00D822DA"/>
    <w:rsid w:val="00D86AC2"/>
    <w:rsid w:val="00D87033"/>
    <w:rsid w:val="00D87B9D"/>
    <w:rsid w:val="00D90926"/>
    <w:rsid w:val="00D91155"/>
    <w:rsid w:val="00D94A3C"/>
    <w:rsid w:val="00D95394"/>
    <w:rsid w:val="00D95C14"/>
    <w:rsid w:val="00D96535"/>
    <w:rsid w:val="00D974CA"/>
    <w:rsid w:val="00D9778C"/>
    <w:rsid w:val="00D97C30"/>
    <w:rsid w:val="00DA01FF"/>
    <w:rsid w:val="00DA0B21"/>
    <w:rsid w:val="00DA1C76"/>
    <w:rsid w:val="00DA2543"/>
    <w:rsid w:val="00DA37F4"/>
    <w:rsid w:val="00DA391B"/>
    <w:rsid w:val="00DA3F91"/>
    <w:rsid w:val="00DA48FA"/>
    <w:rsid w:val="00DA4C33"/>
    <w:rsid w:val="00DA4D27"/>
    <w:rsid w:val="00DA4DCC"/>
    <w:rsid w:val="00DA524C"/>
    <w:rsid w:val="00DA57D4"/>
    <w:rsid w:val="00DA59AC"/>
    <w:rsid w:val="00DA629D"/>
    <w:rsid w:val="00DA74AA"/>
    <w:rsid w:val="00DA7CFD"/>
    <w:rsid w:val="00DB0D6A"/>
    <w:rsid w:val="00DB2CDF"/>
    <w:rsid w:val="00DB334E"/>
    <w:rsid w:val="00DB34F9"/>
    <w:rsid w:val="00DB43D2"/>
    <w:rsid w:val="00DB48F4"/>
    <w:rsid w:val="00DB59AA"/>
    <w:rsid w:val="00DB5C48"/>
    <w:rsid w:val="00DB6763"/>
    <w:rsid w:val="00DB756C"/>
    <w:rsid w:val="00DC086F"/>
    <w:rsid w:val="00DC2B2D"/>
    <w:rsid w:val="00DC311C"/>
    <w:rsid w:val="00DC3813"/>
    <w:rsid w:val="00DC4DF6"/>
    <w:rsid w:val="00DC644B"/>
    <w:rsid w:val="00DD011C"/>
    <w:rsid w:val="00DD01C8"/>
    <w:rsid w:val="00DD0B78"/>
    <w:rsid w:val="00DD10E8"/>
    <w:rsid w:val="00DD2CAC"/>
    <w:rsid w:val="00DD2F05"/>
    <w:rsid w:val="00DD4814"/>
    <w:rsid w:val="00DD56C0"/>
    <w:rsid w:val="00DD7304"/>
    <w:rsid w:val="00DD7796"/>
    <w:rsid w:val="00DE47FF"/>
    <w:rsid w:val="00DE4D48"/>
    <w:rsid w:val="00DE623D"/>
    <w:rsid w:val="00DF0928"/>
    <w:rsid w:val="00DF0B73"/>
    <w:rsid w:val="00DF1757"/>
    <w:rsid w:val="00DF1D9C"/>
    <w:rsid w:val="00DF24EC"/>
    <w:rsid w:val="00DF2ADA"/>
    <w:rsid w:val="00DF3618"/>
    <w:rsid w:val="00DF5A1C"/>
    <w:rsid w:val="00DF5A6E"/>
    <w:rsid w:val="00DF5A7B"/>
    <w:rsid w:val="00E011D3"/>
    <w:rsid w:val="00E011EB"/>
    <w:rsid w:val="00E01765"/>
    <w:rsid w:val="00E01C04"/>
    <w:rsid w:val="00E01D0F"/>
    <w:rsid w:val="00E02AA5"/>
    <w:rsid w:val="00E02B22"/>
    <w:rsid w:val="00E02DC2"/>
    <w:rsid w:val="00E03426"/>
    <w:rsid w:val="00E03F41"/>
    <w:rsid w:val="00E045E9"/>
    <w:rsid w:val="00E056F0"/>
    <w:rsid w:val="00E05FDC"/>
    <w:rsid w:val="00E07504"/>
    <w:rsid w:val="00E10714"/>
    <w:rsid w:val="00E11929"/>
    <w:rsid w:val="00E12244"/>
    <w:rsid w:val="00E122D5"/>
    <w:rsid w:val="00E12D2A"/>
    <w:rsid w:val="00E12F49"/>
    <w:rsid w:val="00E176B4"/>
    <w:rsid w:val="00E17CC2"/>
    <w:rsid w:val="00E2042D"/>
    <w:rsid w:val="00E210CA"/>
    <w:rsid w:val="00E21FF0"/>
    <w:rsid w:val="00E24453"/>
    <w:rsid w:val="00E24669"/>
    <w:rsid w:val="00E24A17"/>
    <w:rsid w:val="00E251AB"/>
    <w:rsid w:val="00E256E2"/>
    <w:rsid w:val="00E25BF0"/>
    <w:rsid w:val="00E25DF1"/>
    <w:rsid w:val="00E26962"/>
    <w:rsid w:val="00E30676"/>
    <w:rsid w:val="00E30B46"/>
    <w:rsid w:val="00E30C6C"/>
    <w:rsid w:val="00E31954"/>
    <w:rsid w:val="00E33019"/>
    <w:rsid w:val="00E33E2B"/>
    <w:rsid w:val="00E340C2"/>
    <w:rsid w:val="00E3550A"/>
    <w:rsid w:val="00E367A0"/>
    <w:rsid w:val="00E3738E"/>
    <w:rsid w:val="00E37F2C"/>
    <w:rsid w:val="00E42701"/>
    <w:rsid w:val="00E42CB2"/>
    <w:rsid w:val="00E437D8"/>
    <w:rsid w:val="00E43D02"/>
    <w:rsid w:val="00E473B8"/>
    <w:rsid w:val="00E47849"/>
    <w:rsid w:val="00E51099"/>
    <w:rsid w:val="00E52098"/>
    <w:rsid w:val="00E535AE"/>
    <w:rsid w:val="00E539D8"/>
    <w:rsid w:val="00E54D21"/>
    <w:rsid w:val="00E56AE0"/>
    <w:rsid w:val="00E6043E"/>
    <w:rsid w:val="00E60F2B"/>
    <w:rsid w:val="00E61365"/>
    <w:rsid w:val="00E63057"/>
    <w:rsid w:val="00E63115"/>
    <w:rsid w:val="00E6491F"/>
    <w:rsid w:val="00E6561A"/>
    <w:rsid w:val="00E6592F"/>
    <w:rsid w:val="00E727AF"/>
    <w:rsid w:val="00E748CB"/>
    <w:rsid w:val="00E74FAD"/>
    <w:rsid w:val="00E8203B"/>
    <w:rsid w:val="00E83ADF"/>
    <w:rsid w:val="00E83BDE"/>
    <w:rsid w:val="00E84B1C"/>
    <w:rsid w:val="00E85508"/>
    <w:rsid w:val="00E86209"/>
    <w:rsid w:val="00E874C4"/>
    <w:rsid w:val="00E8753D"/>
    <w:rsid w:val="00E91592"/>
    <w:rsid w:val="00E91896"/>
    <w:rsid w:val="00E945B5"/>
    <w:rsid w:val="00E94D08"/>
    <w:rsid w:val="00E95A79"/>
    <w:rsid w:val="00E967B3"/>
    <w:rsid w:val="00E975CB"/>
    <w:rsid w:val="00EA0297"/>
    <w:rsid w:val="00EA08BF"/>
    <w:rsid w:val="00EA2C33"/>
    <w:rsid w:val="00EA3DCA"/>
    <w:rsid w:val="00EA4D83"/>
    <w:rsid w:val="00EA53C0"/>
    <w:rsid w:val="00EA54DE"/>
    <w:rsid w:val="00EA674A"/>
    <w:rsid w:val="00EB1426"/>
    <w:rsid w:val="00EB1AEC"/>
    <w:rsid w:val="00EB1AEF"/>
    <w:rsid w:val="00EB21A8"/>
    <w:rsid w:val="00EB3AFF"/>
    <w:rsid w:val="00EB4EB1"/>
    <w:rsid w:val="00EB5EAA"/>
    <w:rsid w:val="00EB6D79"/>
    <w:rsid w:val="00EC43E3"/>
    <w:rsid w:val="00EC44BC"/>
    <w:rsid w:val="00EC56E1"/>
    <w:rsid w:val="00EC574C"/>
    <w:rsid w:val="00EC61C6"/>
    <w:rsid w:val="00EC6AC0"/>
    <w:rsid w:val="00EC6CEE"/>
    <w:rsid w:val="00EC6F77"/>
    <w:rsid w:val="00EC7FCD"/>
    <w:rsid w:val="00ED2190"/>
    <w:rsid w:val="00ED2575"/>
    <w:rsid w:val="00ED4065"/>
    <w:rsid w:val="00ED4A76"/>
    <w:rsid w:val="00ED4C0B"/>
    <w:rsid w:val="00ED6DF5"/>
    <w:rsid w:val="00ED6F6D"/>
    <w:rsid w:val="00ED75F0"/>
    <w:rsid w:val="00ED7A3B"/>
    <w:rsid w:val="00ED7C32"/>
    <w:rsid w:val="00EE00E1"/>
    <w:rsid w:val="00EE02FD"/>
    <w:rsid w:val="00EE0493"/>
    <w:rsid w:val="00EE3251"/>
    <w:rsid w:val="00EE42F1"/>
    <w:rsid w:val="00EE4730"/>
    <w:rsid w:val="00EE6AB4"/>
    <w:rsid w:val="00EE6AF7"/>
    <w:rsid w:val="00EF1F82"/>
    <w:rsid w:val="00EF2CF1"/>
    <w:rsid w:val="00EF4655"/>
    <w:rsid w:val="00EF5D0B"/>
    <w:rsid w:val="00EF715B"/>
    <w:rsid w:val="00EF7883"/>
    <w:rsid w:val="00F01317"/>
    <w:rsid w:val="00F03F0F"/>
    <w:rsid w:val="00F047AC"/>
    <w:rsid w:val="00F05212"/>
    <w:rsid w:val="00F10C84"/>
    <w:rsid w:val="00F10EEA"/>
    <w:rsid w:val="00F10F5D"/>
    <w:rsid w:val="00F11969"/>
    <w:rsid w:val="00F11A29"/>
    <w:rsid w:val="00F12A98"/>
    <w:rsid w:val="00F12AAA"/>
    <w:rsid w:val="00F1462F"/>
    <w:rsid w:val="00F1506F"/>
    <w:rsid w:val="00F15720"/>
    <w:rsid w:val="00F21981"/>
    <w:rsid w:val="00F22ACE"/>
    <w:rsid w:val="00F22E0B"/>
    <w:rsid w:val="00F23AC1"/>
    <w:rsid w:val="00F25878"/>
    <w:rsid w:val="00F3145A"/>
    <w:rsid w:val="00F31F62"/>
    <w:rsid w:val="00F33BE3"/>
    <w:rsid w:val="00F34FD4"/>
    <w:rsid w:val="00F359C7"/>
    <w:rsid w:val="00F374F5"/>
    <w:rsid w:val="00F401E4"/>
    <w:rsid w:val="00F4029F"/>
    <w:rsid w:val="00F40799"/>
    <w:rsid w:val="00F40B57"/>
    <w:rsid w:val="00F40ECD"/>
    <w:rsid w:val="00F4242C"/>
    <w:rsid w:val="00F433DD"/>
    <w:rsid w:val="00F4547A"/>
    <w:rsid w:val="00F466E6"/>
    <w:rsid w:val="00F46F07"/>
    <w:rsid w:val="00F4787C"/>
    <w:rsid w:val="00F50400"/>
    <w:rsid w:val="00F5139D"/>
    <w:rsid w:val="00F53D14"/>
    <w:rsid w:val="00F55A6D"/>
    <w:rsid w:val="00F5637A"/>
    <w:rsid w:val="00F5770D"/>
    <w:rsid w:val="00F5795E"/>
    <w:rsid w:val="00F62962"/>
    <w:rsid w:val="00F635B1"/>
    <w:rsid w:val="00F64319"/>
    <w:rsid w:val="00F644EA"/>
    <w:rsid w:val="00F64A70"/>
    <w:rsid w:val="00F654BD"/>
    <w:rsid w:val="00F66185"/>
    <w:rsid w:val="00F7008F"/>
    <w:rsid w:val="00F7128B"/>
    <w:rsid w:val="00F724BC"/>
    <w:rsid w:val="00F72779"/>
    <w:rsid w:val="00F731FF"/>
    <w:rsid w:val="00F73BBA"/>
    <w:rsid w:val="00F76E35"/>
    <w:rsid w:val="00F8041B"/>
    <w:rsid w:val="00F81B82"/>
    <w:rsid w:val="00F81DAB"/>
    <w:rsid w:val="00F84882"/>
    <w:rsid w:val="00F84AD3"/>
    <w:rsid w:val="00F865D9"/>
    <w:rsid w:val="00F8716E"/>
    <w:rsid w:val="00F90CE0"/>
    <w:rsid w:val="00F90D74"/>
    <w:rsid w:val="00F911B5"/>
    <w:rsid w:val="00F95A2F"/>
    <w:rsid w:val="00F963A3"/>
    <w:rsid w:val="00F96499"/>
    <w:rsid w:val="00FA323F"/>
    <w:rsid w:val="00FA72EE"/>
    <w:rsid w:val="00FA7CC9"/>
    <w:rsid w:val="00FB3284"/>
    <w:rsid w:val="00FB3DCE"/>
    <w:rsid w:val="00FB4E32"/>
    <w:rsid w:val="00FB6927"/>
    <w:rsid w:val="00FC08DA"/>
    <w:rsid w:val="00FC17A5"/>
    <w:rsid w:val="00FC499F"/>
    <w:rsid w:val="00FC5379"/>
    <w:rsid w:val="00FC58B9"/>
    <w:rsid w:val="00FC5CCA"/>
    <w:rsid w:val="00FC5D0E"/>
    <w:rsid w:val="00FC6350"/>
    <w:rsid w:val="00FC66D3"/>
    <w:rsid w:val="00FC69FF"/>
    <w:rsid w:val="00FD0299"/>
    <w:rsid w:val="00FD1477"/>
    <w:rsid w:val="00FD1B08"/>
    <w:rsid w:val="00FD50BD"/>
    <w:rsid w:val="00FD5570"/>
    <w:rsid w:val="00FD5F80"/>
    <w:rsid w:val="00FE0607"/>
    <w:rsid w:val="00FE07A6"/>
    <w:rsid w:val="00FE14B5"/>
    <w:rsid w:val="00FE2447"/>
    <w:rsid w:val="00FE3392"/>
    <w:rsid w:val="00FE51B9"/>
    <w:rsid w:val="00FE579E"/>
    <w:rsid w:val="00FE6A2A"/>
    <w:rsid w:val="00FF01A7"/>
    <w:rsid w:val="00FF4A36"/>
    <w:rsid w:val="00FF4F83"/>
    <w:rsid w:val="00FF5402"/>
    <w:rsid w:val="00FF7D5D"/>
    <w:rsid w:val="01AB1356"/>
    <w:rsid w:val="03336997"/>
    <w:rsid w:val="03C900B7"/>
    <w:rsid w:val="04160CB4"/>
    <w:rsid w:val="046317BC"/>
    <w:rsid w:val="05776644"/>
    <w:rsid w:val="060960BF"/>
    <w:rsid w:val="066B53CA"/>
    <w:rsid w:val="06882C13"/>
    <w:rsid w:val="06980E8E"/>
    <w:rsid w:val="06FA48D3"/>
    <w:rsid w:val="09302F37"/>
    <w:rsid w:val="096A5BD7"/>
    <w:rsid w:val="09B95DAC"/>
    <w:rsid w:val="09ED6A4E"/>
    <w:rsid w:val="0A300BA6"/>
    <w:rsid w:val="0A4123C1"/>
    <w:rsid w:val="0A702887"/>
    <w:rsid w:val="0ADC56C1"/>
    <w:rsid w:val="0CD95598"/>
    <w:rsid w:val="0ED2452F"/>
    <w:rsid w:val="0EE14BE1"/>
    <w:rsid w:val="0F564184"/>
    <w:rsid w:val="1159564B"/>
    <w:rsid w:val="11E93F89"/>
    <w:rsid w:val="127F61E2"/>
    <w:rsid w:val="137D422B"/>
    <w:rsid w:val="1385400E"/>
    <w:rsid w:val="13F81313"/>
    <w:rsid w:val="14436D03"/>
    <w:rsid w:val="15533B7D"/>
    <w:rsid w:val="155B739F"/>
    <w:rsid w:val="161466A4"/>
    <w:rsid w:val="18C425A1"/>
    <w:rsid w:val="190321C9"/>
    <w:rsid w:val="193657B8"/>
    <w:rsid w:val="19816ABF"/>
    <w:rsid w:val="19AA6DAB"/>
    <w:rsid w:val="1A226D3D"/>
    <w:rsid w:val="1B0624FC"/>
    <w:rsid w:val="1B062546"/>
    <w:rsid w:val="1B4555E3"/>
    <w:rsid w:val="1C21674B"/>
    <w:rsid w:val="1DC76C70"/>
    <w:rsid w:val="1DED3000"/>
    <w:rsid w:val="1F7E7AE8"/>
    <w:rsid w:val="20997366"/>
    <w:rsid w:val="20F93C3F"/>
    <w:rsid w:val="214647CE"/>
    <w:rsid w:val="21907360"/>
    <w:rsid w:val="21AD6348"/>
    <w:rsid w:val="21EC28E0"/>
    <w:rsid w:val="21F27EA2"/>
    <w:rsid w:val="22275472"/>
    <w:rsid w:val="237603F5"/>
    <w:rsid w:val="258F1BE7"/>
    <w:rsid w:val="262E3B63"/>
    <w:rsid w:val="26627EA8"/>
    <w:rsid w:val="26807673"/>
    <w:rsid w:val="27316022"/>
    <w:rsid w:val="27583210"/>
    <w:rsid w:val="27DD4D75"/>
    <w:rsid w:val="28535992"/>
    <w:rsid w:val="28981DFD"/>
    <w:rsid w:val="28C52D0C"/>
    <w:rsid w:val="2A2175DE"/>
    <w:rsid w:val="2BDC420B"/>
    <w:rsid w:val="2C36676B"/>
    <w:rsid w:val="2C43682A"/>
    <w:rsid w:val="2C871DB3"/>
    <w:rsid w:val="2D053A5D"/>
    <w:rsid w:val="2D3B7CD8"/>
    <w:rsid w:val="30671DB4"/>
    <w:rsid w:val="30942823"/>
    <w:rsid w:val="30DF50EE"/>
    <w:rsid w:val="31382E3B"/>
    <w:rsid w:val="33B65B56"/>
    <w:rsid w:val="35244D64"/>
    <w:rsid w:val="355049F8"/>
    <w:rsid w:val="35D208BC"/>
    <w:rsid w:val="36434E06"/>
    <w:rsid w:val="369C6F9F"/>
    <w:rsid w:val="375A2DB5"/>
    <w:rsid w:val="380D2834"/>
    <w:rsid w:val="389244D7"/>
    <w:rsid w:val="397B4CAC"/>
    <w:rsid w:val="397D434D"/>
    <w:rsid w:val="399B4E65"/>
    <w:rsid w:val="39BA4AD8"/>
    <w:rsid w:val="3A950971"/>
    <w:rsid w:val="3AD33F1C"/>
    <w:rsid w:val="3B664C91"/>
    <w:rsid w:val="3B9D51D5"/>
    <w:rsid w:val="3BBB330A"/>
    <w:rsid w:val="3BEB019D"/>
    <w:rsid w:val="3C5B3F78"/>
    <w:rsid w:val="3CEF3EE2"/>
    <w:rsid w:val="3D07208E"/>
    <w:rsid w:val="3D99331A"/>
    <w:rsid w:val="3DD06E43"/>
    <w:rsid w:val="3DFF728A"/>
    <w:rsid w:val="3E572EB4"/>
    <w:rsid w:val="3E830224"/>
    <w:rsid w:val="3F215068"/>
    <w:rsid w:val="3F7F1F16"/>
    <w:rsid w:val="3FFF9519"/>
    <w:rsid w:val="40710C54"/>
    <w:rsid w:val="412A63E0"/>
    <w:rsid w:val="42904DD1"/>
    <w:rsid w:val="42AB4F59"/>
    <w:rsid w:val="438C1D1A"/>
    <w:rsid w:val="44E3405C"/>
    <w:rsid w:val="45530F18"/>
    <w:rsid w:val="45C151F8"/>
    <w:rsid w:val="45D24EFA"/>
    <w:rsid w:val="463A0B5E"/>
    <w:rsid w:val="46F13C6F"/>
    <w:rsid w:val="470671EF"/>
    <w:rsid w:val="4777450E"/>
    <w:rsid w:val="480B1059"/>
    <w:rsid w:val="483E1B0E"/>
    <w:rsid w:val="488E4926"/>
    <w:rsid w:val="48A85CD0"/>
    <w:rsid w:val="48D54E90"/>
    <w:rsid w:val="49665C0F"/>
    <w:rsid w:val="49FEF749"/>
    <w:rsid w:val="4A434251"/>
    <w:rsid w:val="4B416EC2"/>
    <w:rsid w:val="4C1C2310"/>
    <w:rsid w:val="4CA42509"/>
    <w:rsid w:val="4E0C4E27"/>
    <w:rsid w:val="4E1A69A7"/>
    <w:rsid w:val="4E547BEF"/>
    <w:rsid w:val="4EEE2B29"/>
    <w:rsid w:val="5025724F"/>
    <w:rsid w:val="506506AB"/>
    <w:rsid w:val="513A4301"/>
    <w:rsid w:val="51431A9D"/>
    <w:rsid w:val="516E401F"/>
    <w:rsid w:val="52936C72"/>
    <w:rsid w:val="52FF4F13"/>
    <w:rsid w:val="534C6BF7"/>
    <w:rsid w:val="534F34AD"/>
    <w:rsid w:val="54942520"/>
    <w:rsid w:val="54D032C5"/>
    <w:rsid w:val="54DF454A"/>
    <w:rsid w:val="55437ADD"/>
    <w:rsid w:val="569A49F7"/>
    <w:rsid w:val="56DFDCA7"/>
    <w:rsid w:val="57AE3574"/>
    <w:rsid w:val="58005F4C"/>
    <w:rsid w:val="583F674F"/>
    <w:rsid w:val="59851BD8"/>
    <w:rsid w:val="5A180C5C"/>
    <w:rsid w:val="5AA667CC"/>
    <w:rsid w:val="5B7F8FAE"/>
    <w:rsid w:val="5BDB791E"/>
    <w:rsid w:val="5C6C3FA9"/>
    <w:rsid w:val="5E7117B2"/>
    <w:rsid w:val="5ECD1388"/>
    <w:rsid w:val="5FBF9520"/>
    <w:rsid w:val="5FFF6A84"/>
    <w:rsid w:val="60AE63EA"/>
    <w:rsid w:val="61182435"/>
    <w:rsid w:val="61970766"/>
    <w:rsid w:val="61C43860"/>
    <w:rsid w:val="62356EFA"/>
    <w:rsid w:val="62926B21"/>
    <w:rsid w:val="62926B5A"/>
    <w:rsid w:val="63CE7E84"/>
    <w:rsid w:val="64BA7A3A"/>
    <w:rsid w:val="64E8389B"/>
    <w:rsid w:val="64E861F1"/>
    <w:rsid w:val="65745C83"/>
    <w:rsid w:val="66622646"/>
    <w:rsid w:val="66E639DE"/>
    <w:rsid w:val="66F92CB7"/>
    <w:rsid w:val="67022BB0"/>
    <w:rsid w:val="67350558"/>
    <w:rsid w:val="67C54890"/>
    <w:rsid w:val="686873E5"/>
    <w:rsid w:val="68F96F87"/>
    <w:rsid w:val="694E5A6F"/>
    <w:rsid w:val="6AC419A8"/>
    <w:rsid w:val="6ACE3B9D"/>
    <w:rsid w:val="6AFFDA3C"/>
    <w:rsid w:val="6BBFCD16"/>
    <w:rsid w:val="6BE43588"/>
    <w:rsid w:val="6BFE7D65"/>
    <w:rsid w:val="6C485F21"/>
    <w:rsid w:val="6CBC1C2D"/>
    <w:rsid w:val="6D1C20D0"/>
    <w:rsid w:val="6D886054"/>
    <w:rsid w:val="6DF02F94"/>
    <w:rsid w:val="6E7155F5"/>
    <w:rsid w:val="6E850E8C"/>
    <w:rsid w:val="6F65CDC1"/>
    <w:rsid w:val="70FE1463"/>
    <w:rsid w:val="71400DF1"/>
    <w:rsid w:val="71E66F1B"/>
    <w:rsid w:val="726F663A"/>
    <w:rsid w:val="72730F75"/>
    <w:rsid w:val="73884960"/>
    <w:rsid w:val="73A15363"/>
    <w:rsid w:val="73B65399"/>
    <w:rsid w:val="74755EBD"/>
    <w:rsid w:val="7589405A"/>
    <w:rsid w:val="75AB53B4"/>
    <w:rsid w:val="75CFA53F"/>
    <w:rsid w:val="75FF4E17"/>
    <w:rsid w:val="767DBC12"/>
    <w:rsid w:val="76AFC632"/>
    <w:rsid w:val="76B56A3B"/>
    <w:rsid w:val="77CF1AEB"/>
    <w:rsid w:val="78093DEC"/>
    <w:rsid w:val="780B7B41"/>
    <w:rsid w:val="795749CC"/>
    <w:rsid w:val="79807413"/>
    <w:rsid w:val="79BF5E3B"/>
    <w:rsid w:val="79CC6807"/>
    <w:rsid w:val="79FB11A1"/>
    <w:rsid w:val="7A483378"/>
    <w:rsid w:val="7A5F4042"/>
    <w:rsid w:val="7B9D4660"/>
    <w:rsid w:val="7C167E89"/>
    <w:rsid w:val="7CF96C31"/>
    <w:rsid w:val="7D381B4B"/>
    <w:rsid w:val="7D7B0F3C"/>
    <w:rsid w:val="7DCA3C8F"/>
    <w:rsid w:val="7DFB5181"/>
    <w:rsid w:val="7E7940F5"/>
    <w:rsid w:val="7EFC3CF2"/>
    <w:rsid w:val="7F3F0FA2"/>
    <w:rsid w:val="7F5D5E6C"/>
    <w:rsid w:val="7F6C7CE1"/>
    <w:rsid w:val="7F8B0787"/>
    <w:rsid w:val="7F9375D4"/>
    <w:rsid w:val="7FAC1F71"/>
    <w:rsid w:val="7FCD0AC4"/>
    <w:rsid w:val="7FFDD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4B81FCF-0F95-432F-A496-5C94216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pPr>
      <w:jc w:val="left"/>
    </w:pPr>
  </w:style>
  <w:style w:type="paragraph" w:styleId="a6">
    <w:name w:val="Body Text"/>
    <w:basedOn w:val="a0"/>
    <w:qFormat/>
    <w:pPr>
      <w:spacing w:after="120"/>
    </w:pPr>
  </w:style>
  <w:style w:type="paragraph" w:styleId="a7">
    <w:name w:val="Body Text Indent"/>
    <w:basedOn w:val="a0"/>
    <w:link w:val="a8"/>
    <w:qFormat/>
    <w:pPr>
      <w:spacing w:after="120"/>
      <w:ind w:leftChars="200" w:left="420"/>
    </w:pPr>
  </w:style>
  <w:style w:type="paragraph" w:styleId="a9">
    <w:name w:val="Block Text"/>
    <w:basedOn w:val="a0"/>
    <w:qFormat/>
    <w:pPr>
      <w:spacing w:line="240" w:lineRule="exact"/>
      <w:ind w:leftChars="-60" w:left="-60" w:rightChars="-51" w:right="-51" w:firstLineChars="23" w:firstLine="41"/>
      <w:jc w:val="center"/>
    </w:pPr>
    <w:rPr>
      <w:rFonts w:eastAsia="仿宋_GB2312"/>
      <w:sz w:val="18"/>
    </w:rPr>
  </w:style>
  <w:style w:type="paragraph" w:styleId="aa">
    <w:name w:val="Plain Text"/>
    <w:basedOn w:val="a0"/>
    <w:qFormat/>
    <w:rPr>
      <w:rFonts w:ascii="宋体" w:hAnsi="Courier New" w:cs="Courier New"/>
      <w:kern w:val="0"/>
      <w:szCs w:val="21"/>
    </w:rPr>
  </w:style>
  <w:style w:type="paragraph" w:styleId="ab">
    <w:name w:val="Date"/>
    <w:basedOn w:val="a0"/>
    <w:next w:val="a0"/>
    <w:qFormat/>
    <w:pPr>
      <w:ind w:leftChars="2500" w:left="100"/>
    </w:pPr>
  </w:style>
  <w:style w:type="paragraph" w:styleId="2">
    <w:name w:val="Body Text Indent 2"/>
    <w:basedOn w:val="a0"/>
    <w:qFormat/>
    <w:pPr>
      <w:spacing w:after="120" w:line="480" w:lineRule="auto"/>
      <w:ind w:leftChars="200" w:left="420"/>
    </w:pPr>
  </w:style>
  <w:style w:type="paragraph" w:styleId="ac">
    <w:name w:val="Balloon Text"/>
    <w:basedOn w:val="a0"/>
    <w:link w:val="ad"/>
    <w:semiHidden/>
    <w:qFormat/>
    <w:rPr>
      <w:sz w:val="18"/>
      <w:szCs w:val="18"/>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18"/>
    </w:rPr>
  </w:style>
  <w:style w:type="paragraph" w:styleId="af2">
    <w:name w:val="Normal (Web)"/>
    <w:basedOn w:val="a0"/>
    <w:qFormat/>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qFormat/>
    <w:rPr>
      <w:b/>
      <w:bCs/>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basedOn w:val="a1"/>
    <w:qFormat/>
    <w:rPr>
      <w:sz w:val="21"/>
      <w:szCs w:val="21"/>
    </w:rPr>
  </w:style>
  <w:style w:type="paragraph" w:customStyle="1" w:styleId="Style3">
    <w:name w:val="_Style 3"/>
    <w:basedOn w:val="a0"/>
    <w:qFormat/>
    <w:pPr>
      <w:adjustRightInd w:val="0"/>
      <w:spacing w:line="360" w:lineRule="auto"/>
    </w:pPr>
    <w:rPr>
      <w:kern w:val="0"/>
      <w:sz w:val="24"/>
      <w:szCs w:val="32"/>
    </w:rPr>
  </w:style>
  <w:style w:type="paragraph" w:customStyle="1" w:styleId="Char">
    <w:name w:val="Char"/>
    <w:basedOn w:val="a0"/>
    <w:qFormat/>
    <w:pPr>
      <w:tabs>
        <w:tab w:val="left" w:pos="360"/>
      </w:tabs>
    </w:pPr>
    <w:rPr>
      <w:sz w:val="24"/>
    </w:rPr>
  </w:style>
  <w:style w:type="paragraph" w:customStyle="1" w:styleId="Char1">
    <w:name w:val="Char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
    <w:name w:val="Char Char Char Char Char Char Char Char Char Char"/>
    <w:basedOn w:val="a0"/>
    <w:qFormat/>
    <w:rPr>
      <w:rFonts w:ascii="仿宋_GB2312" w:eastAsia="仿宋_GB2312"/>
      <w:b/>
      <w:sz w:val="32"/>
      <w:szCs w:val="32"/>
    </w:rPr>
  </w:style>
  <w:style w:type="paragraph" w:customStyle="1" w:styleId="afc">
    <w:name w:val="正文一"/>
    <w:basedOn w:val="a0"/>
    <w:qFormat/>
    <w:pPr>
      <w:ind w:firstLineChars="1400" w:firstLine="4480"/>
    </w:pPr>
    <w:rPr>
      <w:rFonts w:eastAsia="仿宋_GB2312"/>
      <w:sz w:val="32"/>
    </w:rPr>
  </w:style>
  <w:style w:type="character" w:customStyle="1" w:styleId="black">
    <w:name w:val="black"/>
    <w:basedOn w:val="a1"/>
    <w:qFormat/>
  </w:style>
  <w:style w:type="paragraph" w:customStyle="1" w:styleId="CharCharChar">
    <w:name w:val="Char Char Char"/>
    <w:basedOn w:val="a0"/>
    <w:qFormat/>
    <w:pPr>
      <w:widowControl/>
      <w:spacing w:after="160" w:line="240" w:lineRule="exact"/>
      <w:jc w:val="left"/>
    </w:pPr>
    <w:rPr>
      <w:rFonts w:ascii="Verdana" w:hAnsi="Verdana"/>
      <w:kern w:val="0"/>
      <w:sz w:val="20"/>
      <w:szCs w:val="20"/>
      <w:lang w:eastAsia="en-US"/>
    </w:rPr>
  </w:style>
  <w:style w:type="paragraph" w:customStyle="1" w:styleId="CharCharChar1">
    <w:name w:val="Char Char Char1"/>
    <w:basedOn w:val="a0"/>
    <w:qFormat/>
    <w:pPr>
      <w:widowControl/>
      <w:spacing w:after="160" w:line="240" w:lineRule="exact"/>
      <w:jc w:val="left"/>
    </w:pPr>
    <w:rPr>
      <w:rFonts w:ascii="Verdana" w:hAnsi="Verdana"/>
      <w:kern w:val="0"/>
      <w:sz w:val="20"/>
      <w:szCs w:val="20"/>
      <w:lang w:eastAsia="en-US"/>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color w:val="000000"/>
      <w:kern w:val="0"/>
      <w:sz w:val="22"/>
      <w:szCs w:val="22"/>
    </w:rPr>
  </w:style>
  <w:style w:type="paragraph" w:customStyle="1" w:styleId="font8">
    <w:name w:val="font8"/>
    <w:basedOn w:val="a0"/>
    <w:qFormat/>
    <w:pPr>
      <w:widowControl/>
      <w:spacing w:before="100" w:beforeAutospacing="1" w:after="100" w:afterAutospacing="1"/>
      <w:jc w:val="left"/>
    </w:pPr>
    <w:rPr>
      <w:rFonts w:ascii="黑体" w:eastAsia="黑体" w:hAnsi="宋体" w:cs="宋体"/>
      <w:kern w:val="0"/>
      <w:sz w:val="32"/>
      <w:szCs w:val="32"/>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7">
    <w:name w:val="xl16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71">
    <w:name w:val="xl171"/>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77">
    <w:name w:val="xl17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78">
    <w:name w:val="xl17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79">
    <w:name w:val="xl179"/>
    <w:basedOn w:val="a0"/>
    <w:qFormat/>
    <w:pPr>
      <w:widowControl/>
      <w:pBdr>
        <w:bottom w:val="single" w:sz="4" w:space="0" w:color="auto"/>
      </w:pBdr>
      <w:spacing w:before="100" w:beforeAutospacing="1" w:after="100" w:afterAutospacing="1"/>
      <w:jc w:val="center"/>
    </w:pPr>
    <w:rPr>
      <w:rFonts w:ascii="黑体" w:eastAsia="黑体" w:hAnsi="宋体" w:cs="宋体"/>
      <w:kern w:val="0"/>
      <w:sz w:val="40"/>
      <w:szCs w:val="40"/>
    </w:rPr>
  </w:style>
  <w:style w:type="paragraph" w:customStyle="1" w:styleId="xl180">
    <w:name w:val="xl180"/>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81">
    <w:name w:val="xl181"/>
    <w:basedOn w:val="a0"/>
    <w:qFormat/>
    <w:pPr>
      <w:widowControl/>
      <w:pBdr>
        <w:left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82">
    <w:name w:val="xl18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4"/>
    </w:rPr>
  </w:style>
  <w:style w:type="paragraph" w:customStyle="1" w:styleId="p18">
    <w:name w:val="p18"/>
    <w:basedOn w:val="a0"/>
    <w:qFormat/>
    <w:pPr>
      <w:widowControl/>
      <w:spacing w:before="100" w:beforeAutospacing="1" w:after="100" w:afterAutospacing="1"/>
      <w:jc w:val="left"/>
    </w:pPr>
    <w:rPr>
      <w:rFonts w:ascii="宋体" w:hAnsi="宋体" w:cs="宋体"/>
      <w:kern w:val="0"/>
      <w:sz w:val="24"/>
    </w:rPr>
  </w:style>
  <w:style w:type="character" w:customStyle="1" w:styleId="txt11">
    <w:name w:val="txt11"/>
    <w:qFormat/>
    <w:rPr>
      <w:rFonts w:ascii="宋体" w:eastAsia="宋体" w:hAnsi="宋体" w:hint="eastAsia"/>
      <w:sz w:val="24"/>
      <w:szCs w:val="24"/>
    </w:rPr>
  </w:style>
  <w:style w:type="paragraph" w:customStyle="1" w:styleId="p17">
    <w:name w:val="p17"/>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 New"/>
    <w:qFormat/>
    <w:pPr>
      <w:widowControl w:val="0"/>
      <w:jc w:val="both"/>
    </w:pPr>
    <w:rPr>
      <w:rFonts w:ascii="Times New Roman" w:hAnsi="Times New Roman"/>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style>
  <w:style w:type="character" w:customStyle="1" w:styleId="style71">
    <w:name w:val="style71"/>
    <w:qFormat/>
    <w:rPr>
      <w:color w:val="393939"/>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0"/>
    <w:qFormat/>
    <w:pPr>
      <w:ind w:firstLineChars="200" w:firstLine="420"/>
    </w:pPr>
    <w:rPr>
      <w:rFonts w:ascii="Calibri" w:hAnsi="Calibri"/>
      <w:szCs w:val="22"/>
    </w:rPr>
  </w:style>
  <w:style w:type="character" w:customStyle="1" w:styleId="ad">
    <w:name w:val="批注框文本 字符"/>
    <w:link w:val="ac"/>
    <w:semiHidden/>
    <w:qFormat/>
    <w:rPr>
      <w:rFonts w:eastAsia="宋体"/>
      <w:kern w:val="2"/>
      <w:sz w:val="18"/>
      <w:szCs w:val="18"/>
      <w:lang w:val="en-US" w:eastAsia="zh-CN" w:bidi="ar-SA"/>
    </w:rPr>
  </w:style>
  <w:style w:type="character" w:customStyle="1" w:styleId="af1">
    <w:name w:val="页眉 字符"/>
    <w:link w:val="af0"/>
    <w:qFormat/>
    <w:rPr>
      <w:rFonts w:eastAsia="宋体"/>
      <w:kern w:val="2"/>
      <w:sz w:val="18"/>
      <w:szCs w:val="18"/>
      <w:lang w:val="en-US" w:eastAsia="zh-CN" w:bidi="ar-SA"/>
    </w:rPr>
  </w:style>
  <w:style w:type="character" w:customStyle="1" w:styleId="af">
    <w:name w:val="页脚 字符"/>
    <w:link w:val="ae"/>
    <w:uiPriority w:val="99"/>
    <w:qFormat/>
    <w:rPr>
      <w:rFonts w:eastAsia="宋体"/>
      <w:kern w:val="2"/>
      <w:sz w:val="18"/>
      <w:szCs w:val="18"/>
      <w:lang w:val="en-US" w:eastAsia="zh-CN" w:bidi="ar-SA"/>
    </w:rPr>
  </w:style>
  <w:style w:type="character" w:customStyle="1" w:styleId="a8">
    <w:name w:val="正文文本缩进 字符"/>
    <w:link w:val="a7"/>
    <w:qFormat/>
    <w:rPr>
      <w:rFonts w:eastAsia="宋体"/>
      <w:kern w:val="2"/>
      <w:sz w:val="21"/>
      <w:szCs w:val="24"/>
      <w:lang w:val="en-US" w:eastAsia="zh-CN" w:bidi="ar-SA"/>
    </w:rPr>
  </w:style>
  <w:style w:type="paragraph" w:customStyle="1" w:styleId="xl38">
    <w:name w:val="xl38"/>
    <w:basedOn w:val="a0"/>
    <w:qFormat/>
    <w:pPr>
      <w:widowControl/>
      <w:spacing w:before="100" w:beforeAutospacing="1" w:after="100" w:afterAutospacing="1"/>
      <w:jc w:val="center"/>
    </w:pPr>
    <w:rPr>
      <w:rFonts w:ascii="宋体" w:hAnsi="宋体"/>
      <w:b/>
      <w:bCs/>
      <w:kern w:val="0"/>
      <w:sz w:val="48"/>
      <w:szCs w:val="48"/>
    </w:rPr>
  </w:style>
  <w:style w:type="paragraph" w:customStyle="1" w:styleId="a">
    <w:name w:val="前言、引言标题"/>
    <w:basedOn w:val="a0"/>
    <w:qFormat/>
    <w:pPr>
      <w:numPr>
        <w:numId w:val="1"/>
      </w:numPr>
    </w:pPr>
    <w:rPr>
      <w:szCs w:val="20"/>
    </w:rPr>
  </w:style>
  <w:style w:type="paragraph" w:customStyle="1" w:styleId="CharChar5">
    <w:name w:val="Char Char5"/>
    <w:basedOn w:val="a0"/>
    <w:next w:val="a0"/>
    <w:qFormat/>
    <w:pPr>
      <w:widowControl/>
      <w:spacing w:line="400" w:lineRule="exact"/>
      <w:jc w:val="left"/>
    </w:pPr>
    <w:rPr>
      <w:bCs/>
      <w:lang w:eastAsia="en-US"/>
    </w:rPr>
  </w:style>
  <w:style w:type="paragraph" w:customStyle="1" w:styleId="Char2">
    <w:name w:val="Char2"/>
    <w:basedOn w:val="a0"/>
    <w:qFormat/>
    <w:pPr>
      <w:adjustRightInd w:val="0"/>
      <w:spacing w:line="360" w:lineRule="auto"/>
    </w:pPr>
    <w:rPr>
      <w:kern w:val="0"/>
      <w:sz w:val="24"/>
      <w:szCs w:val="32"/>
    </w:rPr>
  </w:style>
  <w:style w:type="character" w:customStyle="1" w:styleId="a5">
    <w:name w:val="批注文字 字符"/>
    <w:basedOn w:val="a1"/>
    <w:link w:val="a4"/>
    <w:qFormat/>
    <w:rPr>
      <w:kern w:val="2"/>
      <w:sz w:val="21"/>
      <w:szCs w:val="24"/>
    </w:rPr>
  </w:style>
  <w:style w:type="character" w:customStyle="1" w:styleId="af4">
    <w:name w:val="批注主题 字符"/>
    <w:basedOn w:val="a5"/>
    <w:link w:val="af3"/>
    <w:qFormat/>
    <w:rPr>
      <w:b/>
      <w:bCs/>
      <w:kern w:val="2"/>
      <w:sz w:val="21"/>
      <w:szCs w:val="24"/>
    </w:rPr>
  </w:style>
  <w:style w:type="paragraph" w:customStyle="1" w:styleId="afd">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1"/>
    <w:link w:val="afd"/>
    <w:qFormat/>
    <w:rPr>
      <w:rFonts w:ascii="宋体" w:hAnsi="Times New Roman"/>
      <w:sz w:val="21"/>
    </w:rPr>
  </w:style>
  <w:style w:type="paragraph" w:customStyle="1" w:styleId="20">
    <w:name w:val="列出段落2"/>
    <w:basedOn w:val="a0"/>
    <w:uiPriority w:val="99"/>
    <w:unhideWhenUsed/>
    <w:qFormat/>
    <w:pPr>
      <w:ind w:firstLineChars="200" w:firstLine="420"/>
    </w:pPr>
  </w:style>
  <w:style w:type="paragraph" w:customStyle="1" w:styleId="10">
    <w:name w:val="修订1"/>
    <w:hidden/>
    <w:uiPriority w:val="99"/>
    <w:unhideWhenUsed/>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535</Words>
  <Characters>3050</Characters>
  <Application>Microsoft Office Word</Application>
  <DocSecurity>0</DocSecurity>
  <Lines>25</Lines>
  <Paragraphs>7</Paragraphs>
  <ScaleCrop>false</ScaleCrop>
  <Company>番茄花园</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关于对烟台市华乐置业有限公司等4家</dc:title>
  <dc:creator>番茄花园</dc:creator>
  <cp:lastModifiedBy>liu guojun</cp:lastModifiedBy>
  <cp:revision>25</cp:revision>
  <cp:lastPrinted>2020-04-26T00:39:00Z</cp:lastPrinted>
  <dcterms:created xsi:type="dcterms:W3CDTF">2020-07-12T09:06:00Z</dcterms:created>
  <dcterms:modified xsi:type="dcterms:W3CDTF">2025-01-02T03:10:00Z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eyJoZGlkIjoiOGE2NWE1NDZmYjU2NzhkYWM1NDZhMDkyMDJlNzM0ZTYifQ==</vt:lpwstr>
  </property>
  <property fmtid="{D5CDD505-2E9C-101B-9397-08002B2CF9AE}" pid="4" name="ICV">
    <vt:lpwstr>5CB1AEEB8E23423985FD42D7F4AADA90_12</vt:lpwstr>
  </property>
</Properties>
</file>