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自治区建设工程消防设计审查验收技术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lang w:val="en-US" w:eastAsia="zh-CN"/>
        </w:rPr>
      </w:pPr>
      <w:r>
        <w:rPr>
          <w:rFonts w:hint="eastAsia" w:ascii="方正小标宋简体" w:hAnsi="方正小标宋简体" w:eastAsia="方正小标宋简体" w:cs="方正小标宋简体"/>
          <w:b w:val="0"/>
          <w:bCs w:val="0"/>
          <w:sz w:val="44"/>
          <w:szCs w:val="44"/>
          <w:lang w:val="en-US" w:eastAsia="zh-CN"/>
        </w:rPr>
        <w:t>服务管理办法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28"/>
          <w:szCs w:val="36"/>
          <w:lang w:eastAsia="zh-CN"/>
        </w:rPr>
      </w:pPr>
      <w:r>
        <w:rPr>
          <w:rFonts w:hint="eastAsia" w:ascii="楷体" w:hAnsi="楷体" w:eastAsia="楷体" w:cs="楷体"/>
          <w:sz w:val="28"/>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xml:space="preserve">  为加强建设工程消防设计审查</w:t>
      </w:r>
      <w:r>
        <w:rPr>
          <w:rFonts w:hint="eastAsia" w:ascii="方正仿宋_GB2312" w:hAnsi="方正仿宋_GB2312" w:eastAsia="方正仿宋_GB2312" w:cs="方正仿宋_GB2312"/>
          <w:color w:val="auto"/>
          <w:sz w:val="32"/>
          <w:szCs w:val="32"/>
          <w:lang w:val="en-US" w:eastAsia="zh-CN"/>
        </w:rPr>
        <w:t>验收</w:t>
      </w:r>
      <w:r>
        <w:rPr>
          <w:rFonts w:hint="eastAsia" w:ascii="方正仿宋_GB2312" w:hAnsi="方正仿宋_GB2312" w:eastAsia="方正仿宋_GB2312" w:cs="方正仿宋_GB2312"/>
          <w:sz w:val="32"/>
          <w:szCs w:val="32"/>
        </w:rPr>
        <w:t>技术服务活动管理，规范市场行为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保障服务质量，根据《</w:t>
      </w:r>
      <w:bookmarkStart w:id="1" w:name="_GoBack"/>
      <w:bookmarkEnd w:id="1"/>
      <w:r>
        <w:rPr>
          <w:rFonts w:hint="eastAsia" w:ascii="方正仿宋_GB2312" w:hAnsi="方正仿宋_GB2312" w:eastAsia="方正仿宋_GB2312" w:cs="方正仿宋_GB2312"/>
          <w:sz w:val="32"/>
          <w:szCs w:val="32"/>
        </w:rPr>
        <w:t>中华人民共和国消防法》《中华人民共和国建筑法》《建设工程质量管理条例》《建设工程消防设计审查验收管理暂行规定》等法律法规规章及有关规定，结合</w:t>
      </w:r>
      <w:r>
        <w:rPr>
          <w:rFonts w:hint="eastAsia" w:ascii="方正仿宋_GB2312" w:hAnsi="方正仿宋_GB2312" w:eastAsia="方正仿宋_GB2312" w:cs="方正仿宋_GB2312"/>
          <w:sz w:val="32"/>
          <w:szCs w:val="32"/>
          <w:lang w:val="en-US" w:eastAsia="zh-CN"/>
        </w:rPr>
        <w:t>新疆维吾尔自治区</w:t>
      </w:r>
      <w:r>
        <w:rPr>
          <w:rFonts w:hint="eastAsia" w:ascii="方正仿宋_GB2312" w:hAnsi="方正仿宋_GB2312" w:eastAsia="方正仿宋_GB2312" w:cs="方正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xml:space="preserve">  本办法所称的建设工程消防</w:t>
      </w:r>
      <w:r>
        <w:rPr>
          <w:rFonts w:hint="eastAsia" w:ascii="方正仿宋_GB2312" w:hAnsi="方正仿宋_GB2312" w:eastAsia="方正仿宋_GB2312" w:cs="方正仿宋_GB2312"/>
          <w:sz w:val="32"/>
          <w:szCs w:val="32"/>
          <w:lang w:eastAsia="zh-CN"/>
        </w:rPr>
        <w:t>设计审查验收技术服务</w:t>
      </w:r>
      <w:r>
        <w:rPr>
          <w:rFonts w:hint="eastAsia" w:ascii="方正仿宋_GB2312" w:hAnsi="方正仿宋_GB2312" w:eastAsia="方正仿宋_GB2312" w:cs="方正仿宋_GB2312"/>
          <w:sz w:val="32"/>
          <w:szCs w:val="32"/>
        </w:rPr>
        <w:t>（以下简称</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）是指为建设工程消防设计审查</w:t>
      </w:r>
      <w:r>
        <w:rPr>
          <w:rFonts w:hint="eastAsia" w:ascii="方正仿宋_GB2312" w:hAnsi="方正仿宋_GB2312" w:eastAsia="方正仿宋_GB2312" w:cs="方正仿宋_GB2312"/>
          <w:sz w:val="32"/>
          <w:szCs w:val="32"/>
          <w:lang w:eastAsia="zh-CN"/>
        </w:rPr>
        <w:t>、消防验收、备案抽查工作提供技术服务的活动，包括消防设计文件技术审查服务、消防验收</w:t>
      </w:r>
      <w:r>
        <w:rPr>
          <w:rFonts w:hint="eastAsia" w:ascii="方正仿宋_GB2312" w:hAnsi="方正仿宋_GB2312" w:eastAsia="方正仿宋_GB2312" w:cs="方正仿宋_GB2312"/>
          <w:sz w:val="32"/>
          <w:szCs w:val="32"/>
          <w:lang w:val="en-US" w:eastAsia="zh-CN"/>
        </w:rPr>
        <w:t>现场评定服务、消防验收备案抽查服务，以及特殊消防设计咨询、竣工验收消防查验服务、全过程消防技术咨询等</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xml:space="preserve">  在</w:t>
      </w:r>
      <w:r>
        <w:rPr>
          <w:rFonts w:hint="eastAsia" w:ascii="方正仿宋_GB2312" w:hAnsi="方正仿宋_GB2312" w:eastAsia="方正仿宋_GB2312" w:cs="方正仿宋_GB2312"/>
          <w:sz w:val="32"/>
          <w:szCs w:val="32"/>
          <w:lang w:val="en-US" w:eastAsia="zh-CN"/>
        </w:rPr>
        <w:t>新疆维吾尔自治区</w:t>
      </w:r>
      <w:r>
        <w:rPr>
          <w:rFonts w:hint="eastAsia" w:ascii="方正仿宋_GB2312" w:hAnsi="方正仿宋_GB2312" w:eastAsia="方正仿宋_GB2312" w:cs="方正仿宋_GB2312"/>
          <w:sz w:val="32"/>
          <w:szCs w:val="32"/>
        </w:rPr>
        <w:t>行政区域内开展</w:t>
      </w:r>
      <w:r>
        <w:rPr>
          <w:rFonts w:hint="eastAsia" w:ascii="方正仿宋_GB2312" w:hAnsi="方正仿宋_GB2312" w:eastAsia="方正仿宋_GB2312" w:cs="方正仿宋_GB2312"/>
          <w:sz w:val="32"/>
          <w:szCs w:val="32"/>
          <w:lang w:val="en-US" w:eastAsia="zh-CN"/>
        </w:rPr>
        <w:t>消防审验</w:t>
      </w:r>
      <w:r>
        <w:rPr>
          <w:rFonts w:hint="eastAsia" w:ascii="方正仿宋_GB2312" w:hAnsi="方正仿宋_GB2312" w:eastAsia="方正仿宋_GB2312" w:cs="方正仿宋_GB2312"/>
          <w:sz w:val="32"/>
          <w:szCs w:val="32"/>
        </w:rPr>
        <w:t>技术服务活动，以及对从事</w:t>
      </w:r>
      <w:r>
        <w:rPr>
          <w:rFonts w:hint="eastAsia" w:ascii="方正仿宋_GB2312" w:hAnsi="方正仿宋_GB2312" w:eastAsia="方正仿宋_GB2312" w:cs="方正仿宋_GB2312"/>
          <w:sz w:val="32"/>
          <w:szCs w:val="32"/>
          <w:lang w:val="en-US" w:eastAsia="zh-CN"/>
        </w:rPr>
        <w:t>消防审验</w:t>
      </w:r>
      <w:r>
        <w:rPr>
          <w:rFonts w:hint="eastAsia" w:ascii="方正仿宋_GB2312" w:hAnsi="方正仿宋_GB2312" w:eastAsia="方正仿宋_GB2312" w:cs="方正仿宋_GB2312"/>
          <w:sz w:val="32"/>
          <w:szCs w:val="32"/>
        </w:rPr>
        <w:t>技术服务活动的单位及其</w:t>
      </w:r>
      <w:r>
        <w:rPr>
          <w:rFonts w:hint="eastAsia" w:ascii="方正仿宋_GB2312" w:hAnsi="方正仿宋_GB2312" w:eastAsia="方正仿宋_GB2312" w:cs="方正仿宋_GB2312"/>
          <w:sz w:val="32"/>
          <w:szCs w:val="32"/>
          <w:lang w:val="en-US" w:eastAsia="zh-CN"/>
        </w:rPr>
        <w:t>从业</w:t>
      </w:r>
      <w:r>
        <w:rPr>
          <w:rFonts w:hint="eastAsia" w:ascii="方正仿宋_GB2312" w:hAnsi="方正仿宋_GB2312" w:eastAsia="方正仿宋_GB2312" w:cs="方正仿宋_GB2312"/>
          <w:sz w:val="32"/>
          <w:szCs w:val="32"/>
        </w:rPr>
        <w:t>人员实施监督管理，适用本办法。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trike/>
          <w:dstrike w:val="0"/>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新疆维吾尔自治区</w:t>
      </w:r>
      <w:r>
        <w:rPr>
          <w:rFonts w:hint="eastAsia" w:ascii="方正仿宋_GB2312" w:hAnsi="方正仿宋_GB2312" w:eastAsia="方正仿宋_GB2312" w:cs="方正仿宋_GB2312"/>
          <w:sz w:val="32"/>
          <w:szCs w:val="32"/>
        </w:rPr>
        <w:t>住房和城乡建设厅负责指导监督</w:t>
      </w:r>
      <w:r>
        <w:rPr>
          <w:rFonts w:hint="eastAsia" w:ascii="方正仿宋_GB2312" w:hAnsi="方正仿宋_GB2312" w:eastAsia="方正仿宋_GB2312" w:cs="方正仿宋_GB2312"/>
          <w:sz w:val="32"/>
          <w:szCs w:val="32"/>
          <w:lang w:eastAsia="zh-CN"/>
        </w:rPr>
        <w:t>全疆</w:t>
      </w:r>
      <w:r>
        <w:rPr>
          <w:rFonts w:hint="eastAsia" w:ascii="方正仿宋_GB2312" w:hAnsi="方正仿宋_GB2312" w:eastAsia="方正仿宋_GB2312" w:cs="方正仿宋_GB2312"/>
          <w:sz w:val="32"/>
          <w:szCs w:val="32"/>
          <w:lang w:val="en-US" w:eastAsia="zh-CN"/>
        </w:rPr>
        <w:t>消防审验</w:t>
      </w:r>
      <w:r>
        <w:rPr>
          <w:rFonts w:hint="eastAsia" w:ascii="方正仿宋_GB2312" w:hAnsi="方正仿宋_GB2312" w:eastAsia="方正仿宋_GB2312" w:cs="方正仿宋_GB2312"/>
          <w:sz w:val="32"/>
          <w:szCs w:val="32"/>
        </w:rPr>
        <w:t>技术服务活动及管理工作。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FF"/>
          <w:sz w:val="32"/>
          <w:szCs w:val="32"/>
        </w:rPr>
      </w:pPr>
      <w:r>
        <w:rPr>
          <w:rFonts w:hint="eastAsia" w:ascii="方正仿宋_GB2312" w:hAnsi="方正仿宋_GB2312" w:eastAsia="方正仿宋_GB2312" w:cs="方正仿宋_GB2312"/>
          <w:color w:val="auto"/>
          <w:sz w:val="32"/>
          <w:szCs w:val="32"/>
        </w:rPr>
        <w:t>县级以上人民政府消防设计审查验收主管部门负责本行政区域内</w:t>
      </w:r>
      <w:r>
        <w:rPr>
          <w:rFonts w:hint="eastAsia" w:ascii="方正仿宋_GB2312" w:hAnsi="方正仿宋_GB2312" w:eastAsia="方正仿宋_GB2312" w:cs="方正仿宋_GB2312"/>
          <w:sz w:val="32"/>
          <w:szCs w:val="32"/>
          <w:lang w:val="en-US" w:eastAsia="zh-CN"/>
        </w:rPr>
        <w:t>消防审验</w:t>
      </w:r>
      <w:r>
        <w:rPr>
          <w:rFonts w:hint="eastAsia" w:ascii="方正仿宋_GB2312" w:hAnsi="方正仿宋_GB2312" w:eastAsia="方正仿宋_GB2312" w:cs="方正仿宋_GB2312"/>
          <w:color w:val="auto"/>
          <w:sz w:val="32"/>
          <w:szCs w:val="32"/>
        </w:rPr>
        <w:t>技术服务活动的监督管理。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w:t>
      </w:r>
      <w:r>
        <w:rPr>
          <w:rFonts w:hint="eastAsia" w:ascii="方正仿宋_GB2312" w:hAnsi="方正仿宋_GB2312" w:eastAsia="方正仿宋_GB2312" w:cs="方正仿宋_GB2312"/>
          <w:sz w:val="32"/>
          <w:szCs w:val="32"/>
        </w:rPr>
        <w:t>位应当设立技术负责人和项目负责人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技术负责人负责对本单位的技术服务质量进行指导和管理，对出具的结论文件进行技术审核</w:t>
      </w:r>
      <w:r>
        <w:rPr>
          <w:rFonts w:hint="eastAsia" w:ascii="方正仿宋_GB2312" w:hAnsi="方正仿宋_GB2312" w:eastAsia="方正仿宋_GB2312" w:cs="方正仿宋_GB2312"/>
          <w:color w:val="auto"/>
          <w:sz w:val="32"/>
          <w:szCs w:val="32"/>
          <w:u w:val="none"/>
          <w:lang w:val="en-US" w:eastAsia="zh-CN"/>
        </w:rPr>
        <w:t>并负责</w:t>
      </w:r>
      <w:r>
        <w:rPr>
          <w:rFonts w:hint="eastAsia" w:ascii="方正仿宋_GB2312" w:hAnsi="方正仿宋_GB2312" w:eastAsia="方正仿宋_GB2312" w:cs="方正仿宋_GB2312"/>
          <w:sz w:val="32"/>
          <w:szCs w:val="32"/>
        </w:rPr>
        <w:t>。项目负责人负责项目组织实施和管理，对项目服务质量负责。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从事</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sz w:val="32"/>
          <w:szCs w:val="32"/>
          <w:lang w:val="en-US" w:eastAsia="zh-CN"/>
        </w:rPr>
        <w:t>的专业技术人员包括注册人员和其他技术人员。</w:t>
      </w:r>
      <w:r>
        <w:rPr>
          <w:rFonts w:hint="eastAsia" w:ascii="方正仿宋_GB2312" w:hAnsi="方正仿宋_GB2312" w:eastAsia="方正仿宋_GB2312" w:cs="方正仿宋_GB2312"/>
          <w:color w:val="auto"/>
          <w:sz w:val="32"/>
          <w:szCs w:val="32"/>
          <w:lang w:val="en-US" w:eastAsia="zh-CN"/>
        </w:rPr>
        <w:t>其中，注册</w:t>
      </w:r>
      <w:r>
        <w:rPr>
          <w:rFonts w:hint="eastAsia" w:ascii="方正仿宋_GB2312" w:hAnsi="方正仿宋_GB2312" w:eastAsia="方正仿宋_GB2312" w:cs="方正仿宋_GB2312"/>
          <w:color w:val="auto"/>
          <w:sz w:val="32"/>
          <w:szCs w:val="32"/>
        </w:rPr>
        <w:t>人员</w:t>
      </w:r>
      <w:r>
        <w:rPr>
          <w:rFonts w:hint="eastAsia" w:ascii="方正仿宋_GB2312" w:hAnsi="方正仿宋_GB2312" w:eastAsia="方正仿宋_GB2312" w:cs="方正仿宋_GB2312"/>
          <w:color w:val="auto"/>
          <w:sz w:val="32"/>
          <w:szCs w:val="32"/>
          <w:lang w:val="en-US" w:eastAsia="zh-CN"/>
        </w:rPr>
        <w:t>是指</w:t>
      </w:r>
      <w:r>
        <w:rPr>
          <w:rFonts w:hint="eastAsia" w:ascii="方正仿宋_GB2312" w:hAnsi="方正仿宋_GB2312" w:eastAsia="方正仿宋_GB2312" w:cs="方正仿宋_GB2312"/>
          <w:color w:val="auto"/>
          <w:sz w:val="32"/>
          <w:szCs w:val="32"/>
        </w:rPr>
        <w:t>取得</w:t>
      </w:r>
      <w:r>
        <w:rPr>
          <w:rFonts w:hint="eastAsia" w:ascii="方正仿宋_GB2312" w:hAnsi="方正仿宋_GB2312" w:eastAsia="方正仿宋_GB2312" w:cs="方正仿宋_GB2312"/>
          <w:strike w:val="0"/>
          <w:dstrike w:val="0"/>
          <w:color w:val="auto"/>
          <w:sz w:val="32"/>
          <w:szCs w:val="32"/>
          <w:lang w:val="en-US" w:eastAsia="zh-CN"/>
        </w:rPr>
        <w:t>高</w:t>
      </w:r>
      <w:r>
        <w:rPr>
          <w:rFonts w:hint="eastAsia" w:ascii="方正仿宋_GB2312" w:hAnsi="方正仿宋_GB2312" w:eastAsia="方正仿宋_GB2312" w:cs="方正仿宋_GB2312"/>
          <w:color w:val="auto"/>
          <w:sz w:val="32"/>
          <w:szCs w:val="32"/>
          <w:lang w:val="en-US" w:eastAsia="zh-CN"/>
        </w:rPr>
        <w:t>级</w:t>
      </w:r>
      <w:r>
        <w:rPr>
          <w:rFonts w:hint="eastAsia" w:ascii="方正仿宋_GB2312" w:hAnsi="方正仿宋_GB2312" w:eastAsia="方正仿宋_GB2312" w:cs="方正仿宋_GB2312"/>
          <w:color w:val="auto"/>
          <w:sz w:val="32"/>
          <w:szCs w:val="32"/>
        </w:rPr>
        <w:t>以上专业技术职称</w:t>
      </w:r>
      <w:r>
        <w:rPr>
          <w:rFonts w:hint="eastAsia" w:ascii="方正仿宋_GB2312" w:hAnsi="方正仿宋_GB2312" w:eastAsia="方正仿宋_GB2312" w:cs="方正仿宋_GB2312"/>
          <w:color w:val="auto"/>
          <w:sz w:val="32"/>
          <w:szCs w:val="32"/>
          <w:lang w:val="en-US" w:eastAsia="zh-CN"/>
        </w:rPr>
        <w:t>并具备一级</w:t>
      </w:r>
      <w:r>
        <w:rPr>
          <w:rFonts w:hint="eastAsia" w:ascii="方正仿宋_GB2312" w:hAnsi="方正仿宋_GB2312" w:eastAsia="方正仿宋_GB2312" w:cs="方正仿宋_GB2312"/>
          <w:color w:val="auto"/>
          <w:sz w:val="32"/>
          <w:szCs w:val="32"/>
        </w:rPr>
        <w:t>注册建筑师、</w:t>
      </w:r>
      <w:r>
        <w:rPr>
          <w:rFonts w:hint="eastAsia" w:ascii="方正仿宋_GB2312" w:hAnsi="方正仿宋_GB2312" w:eastAsia="方正仿宋_GB2312" w:cs="方正仿宋_GB2312"/>
          <w:color w:val="auto"/>
          <w:sz w:val="32"/>
          <w:szCs w:val="32"/>
          <w:lang w:val="en-US" w:eastAsia="zh-CN"/>
        </w:rPr>
        <w:t>一级</w:t>
      </w:r>
      <w:r>
        <w:rPr>
          <w:rFonts w:hint="eastAsia" w:ascii="方正仿宋_GB2312" w:hAnsi="方正仿宋_GB2312" w:eastAsia="方正仿宋_GB2312" w:cs="方正仿宋_GB2312"/>
          <w:color w:val="auto"/>
          <w:sz w:val="32"/>
          <w:szCs w:val="32"/>
        </w:rPr>
        <w:t>注册结构工程</w:t>
      </w:r>
      <w:r>
        <w:rPr>
          <w:rFonts w:hint="eastAsia" w:ascii="方正仿宋_GB2312" w:hAnsi="方正仿宋_GB2312" w:eastAsia="方正仿宋_GB2312" w:cs="方正仿宋_GB2312"/>
          <w:color w:val="auto"/>
          <w:sz w:val="32"/>
          <w:szCs w:val="32"/>
          <w:lang w:val="en-US" w:eastAsia="zh-CN"/>
        </w:rPr>
        <w:t>师</w:t>
      </w:r>
      <w:r>
        <w:rPr>
          <w:rFonts w:hint="eastAsia" w:ascii="方正仿宋_GB2312" w:hAnsi="方正仿宋_GB2312" w:eastAsia="方正仿宋_GB2312" w:cs="方正仿宋_GB2312"/>
          <w:color w:val="auto"/>
          <w:sz w:val="32"/>
          <w:szCs w:val="32"/>
        </w:rPr>
        <w:t>、注册公用设备工程师、注册电气工程师、注册化工工程师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一级注册建造师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注册安全工程师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一级注册消防工程师等</w:t>
      </w:r>
      <w:r>
        <w:rPr>
          <w:rFonts w:hint="eastAsia" w:ascii="方正仿宋_GB2312" w:hAnsi="方正仿宋_GB2312" w:eastAsia="方正仿宋_GB2312" w:cs="方正仿宋_GB2312"/>
          <w:color w:val="auto"/>
          <w:sz w:val="32"/>
          <w:szCs w:val="32"/>
        </w:rPr>
        <w:t>执业资格</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其他</w:t>
      </w:r>
      <w:r>
        <w:rPr>
          <w:rFonts w:hint="eastAsia" w:ascii="方正仿宋_GB2312" w:hAnsi="方正仿宋_GB2312" w:eastAsia="方正仿宋_GB2312" w:cs="方正仿宋_GB2312"/>
          <w:color w:val="auto"/>
          <w:sz w:val="32"/>
          <w:szCs w:val="32"/>
        </w:rPr>
        <w:t>技术人员是指</w:t>
      </w:r>
      <w:r>
        <w:rPr>
          <w:rFonts w:hint="eastAsia" w:ascii="方正仿宋_GB2312" w:hAnsi="方正仿宋_GB2312" w:eastAsia="方正仿宋_GB2312" w:cs="方正仿宋_GB2312"/>
          <w:color w:val="auto"/>
          <w:sz w:val="32"/>
          <w:szCs w:val="32"/>
          <w:lang w:val="en-US" w:eastAsia="zh-CN"/>
        </w:rPr>
        <w:t>取得</w:t>
      </w:r>
      <w:r>
        <w:rPr>
          <w:rFonts w:hint="eastAsia" w:ascii="方正仿宋_GB2312" w:hAnsi="方正仿宋_GB2312" w:eastAsia="方正仿宋_GB2312" w:cs="方正仿宋_GB2312"/>
          <w:strike w:val="0"/>
          <w:dstrike w:val="0"/>
          <w:color w:val="auto"/>
          <w:sz w:val="32"/>
          <w:szCs w:val="32"/>
          <w:lang w:val="en-US" w:eastAsia="zh-CN"/>
        </w:rPr>
        <w:t>中级</w:t>
      </w:r>
      <w:r>
        <w:rPr>
          <w:rFonts w:hint="eastAsia" w:ascii="方正仿宋_GB2312" w:hAnsi="方正仿宋_GB2312" w:eastAsia="方正仿宋_GB2312" w:cs="方正仿宋_GB2312"/>
          <w:color w:val="auto"/>
          <w:sz w:val="32"/>
          <w:szCs w:val="32"/>
        </w:rPr>
        <w:t>以上专业技术职称</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且具备相关专业设计、审查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验收查验、现场评定</w:t>
      </w:r>
      <w:r>
        <w:rPr>
          <w:rFonts w:hint="eastAsia" w:ascii="方正仿宋_GB2312" w:hAnsi="方正仿宋_GB2312" w:eastAsia="方正仿宋_GB2312" w:cs="方正仿宋_GB2312"/>
          <w:color w:val="auto"/>
          <w:sz w:val="32"/>
          <w:szCs w:val="32"/>
        </w:rPr>
        <w:t>工作经历的人员。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注册</w:t>
      </w:r>
      <w:r>
        <w:rPr>
          <w:rFonts w:hint="eastAsia" w:ascii="方正仿宋_GB2312" w:hAnsi="方正仿宋_GB2312" w:eastAsia="方正仿宋_GB2312" w:cs="方正仿宋_GB2312"/>
          <w:color w:val="auto"/>
          <w:sz w:val="32"/>
          <w:szCs w:val="32"/>
        </w:rPr>
        <w:t>人员</w:t>
      </w:r>
      <w:r>
        <w:rPr>
          <w:rFonts w:hint="eastAsia" w:ascii="方正仿宋_GB2312" w:hAnsi="方正仿宋_GB2312" w:eastAsia="方正仿宋_GB2312" w:cs="方正仿宋_GB2312"/>
          <w:color w:val="auto"/>
          <w:sz w:val="32"/>
          <w:szCs w:val="32"/>
          <w:lang w:val="en-US" w:eastAsia="zh-CN"/>
        </w:rPr>
        <w:t>和其他技术人员均应受聘于</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 消防审验主管部门</w:t>
      </w:r>
      <w:r>
        <w:rPr>
          <w:rFonts w:hint="eastAsia" w:ascii="方正仿宋_GB2312" w:hAnsi="方正仿宋_GB2312" w:eastAsia="方正仿宋_GB2312" w:cs="方正仿宋_GB2312"/>
          <w:sz w:val="32"/>
          <w:szCs w:val="32"/>
          <w:lang w:val="en-US" w:eastAsia="zh-CN"/>
        </w:rPr>
        <w:t>可以</w:t>
      </w:r>
      <w:r>
        <w:rPr>
          <w:rFonts w:hint="eastAsia" w:ascii="方正仿宋_GB2312" w:hAnsi="方正仿宋_GB2312" w:eastAsia="方正仿宋_GB2312" w:cs="方正仿宋_GB2312"/>
          <w:sz w:val="32"/>
          <w:szCs w:val="32"/>
        </w:rPr>
        <w:t>将消防设计文件技术审查</w:t>
      </w:r>
      <w:r>
        <w:rPr>
          <w:rFonts w:hint="eastAsia" w:ascii="方正仿宋_GB2312" w:hAnsi="方正仿宋_GB2312" w:eastAsia="方正仿宋_GB2312" w:cs="方正仿宋_GB2312"/>
          <w:sz w:val="32"/>
          <w:szCs w:val="32"/>
          <w:lang w:val="en-US" w:eastAsia="zh-CN"/>
        </w:rPr>
        <w:t>、消防验收现场评定、</w:t>
      </w:r>
      <w:r>
        <w:rPr>
          <w:rFonts w:hint="eastAsia" w:ascii="方正仿宋_GB2312" w:hAnsi="方正仿宋_GB2312" w:eastAsia="方正仿宋_GB2312" w:cs="方正仿宋_GB2312"/>
          <w:color w:val="auto"/>
          <w:sz w:val="32"/>
          <w:szCs w:val="32"/>
          <w:lang w:val="en-US" w:eastAsia="zh-CN"/>
        </w:rPr>
        <w:t>特殊消防设计专家评</w:t>
      </w:r>
      <w:r>
        <w:rPr>
          <w:rFonts w:hint="eastAsia" w:ascii="方正仿宋_GB2312" w:hAnsi="方正仿宋_GB2312" w:eastAsia="方正仿宋_GB2312" w:cs="方正仿宋_GB2312"/>
          <w:sz w:val="32"/>
          <w:szCs w:val="32"/>
          <w:lang w:val="en-US" w:eastAsia="zh-CN"/>
        </w:rPr>
        <w:t>审</w:t>
      </w:r>
      <w:r>
        <w:rPr>
          <w:rFonts w:hint="eastAsia" w:ascii="方正仿宋_GB2312" w:hAnsi="方正仿宋_GB2312" w:eastAsia="方正仿宋_GB2312" w:cs="方正仿宋_GB2312"/>
          <w:sz w:val="32"/>
          <w:szCs w:val="32"/>
        </w:rPr>
        <w:t>服务纳入政府购买服务范围</w:t>
      </w:r>
      <w:r>
        <w:rPr>
          <w:rFonts w:hint="eastAsia" w:ascii="方正仿宋_GB2312" w:hAnsi="方正仿宋_GB2312" w:eastAsia="方正仿宋_GB2312" w:cs="方正仿宋_GB2312"/>
          <w:strike w:val="0"/>
          <w:dstrike w:val="0"/>
          <w:sz w:val="32"/>
          <w:szCs w:val="32"/>
        </w:rPr>
        <w:t>，切实提高工作</w:t>
      </w:r>
      <w:r>
        <w:rPr>
          <w:rFonts w:hint="eastAsia" w:ascii="方正仿宋_GB2312" w:hAnsi="方正仿宋_GB2312" w:eastAsia="方正仿宋_GB2312" w:cs="方正仿宋_GB2312"/>
          <w:strike w:val="0"/>
          <w:dstrike w:val="0"/>
          <w:sz w:val="32"/>
          <w:szCs w:val="32"/>
          <w:lang w:val="en-US" w:eastAsia="zh-CN"/>
        </w:rPr>
        <w:t>质效</w:t>
      </w:r>
      <w:r>
        <w:rPr>
          <w:rFonts w:hint="eastAsia" w:ascii="方正仿宋_GB2312" w:hAnsi="方正仿宋_GB2312" w:eastAsia="方正仿宋_GB2312" w:cs="方正仿宋_GB2312"/>
          <w:sz w:val="32"/>
          <w:szCs w:val="32"/>
        </w:rPr>
        <w:t>。</w:t>
      </w:r>
    </w:p>
    <w:p>
      <w:pPr>
        <w:pStyle w:val="2"/>
        <w:ind w:firstLine="642" w:firstLineChars="200"/>
        <w:rPr>
          <w:rFonts w:hint="eastAsia"/>
          <w:color w:val="auto"/>
          <w:lang w:val="en-US" w:eastAsia="zh-CN"/>
        </w:rPr>
      </w:pPr>
      <w:r>
        <w:rPr>
          <w:rFonts w:hint="eastAsia"/>
          <w:b/>
          <w:bCs/>
          <w:color w:val="auto"/>
          <w:lang w:val="en-US" w:eastAsia="zh-CN"/>
        </w:rPr>
        <w:t>第八条</w:t>
      </w:r>
      <w:r>
        <w:rPr>
          <w:rFonts w:hint="eastAsia"/>
          <w:color w:val="auto"/>
          <w:lang w:val="en-US" w:eastAsia="zh-CN"/>
        </w:rPr>
        <w:t xml:space="preserve"> 充分发挥社会各界监督力量，任何人都可以对消防审验技术服务机构违法违规行为投诉举报。</w:t>
      </w:r>
    </w:p>
    <w:p>
      <w:pPr>
        <w:pStyle w:val="2"/>
        <w:ind w:firstLine="642" w:firstLineChars="200"/>
        <w:rPr>
          <w:rFonts w:hint="default"/>
          <w:lang w:val="en-US" w:eastAsia="zh-CN"/>
        </w:rPr>
      </w:pPr>
      <w:r>
        <w:rPr>
          <w:rFonts w:hint="eastAsia" w:ascii="方正仿宋_GB2312" w:hAnsi="方正仿宋_GB2312" w:eastAsia="方正仿宋_GB2312" w:cs="方正仿宋_GB2312"/>
          <w:b/>
          <w:bCs/>
          <w:color w:val="auto"/>
          <w:sz w:val="32"/>
          <w:szCs w:val="32"/>
          <w:lang w:val="en-US" w:eastAsia="zh-CN"/>
        </w:rPr>
        <w:t>第九条</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val="en-US" w:eastAsia="zh-CN"/>
        </w:rPr>
        <w:t>应当在新疆消防建设综合管理云平台如实填报有关信息，服务工作纳入流程体系，参与信用评价，接受监督管理。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 能力条件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宋体" w:hAnsi="宋体" w:eastAsia="宋体" w:cs="宋体"/>
          <w:sz w:val="28"/>
          <w:szCs w:val="28"/>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十</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提供全过程消防技术咨询、消防设计文件技术审查、特殊消防设计咨询</w:t>
      </w:r>
      <w:r>
        <w:rPr>
          <w:rFonts w:hint="eastAsia" w:ascii="方正仿宋_GB2312" w:hAnsi="方正仿宋_GB2312" w:eastAsia="方正仿宋_GB2312" w:cs="方正仿宋_GB2312"/>
          <w:color w:val="auto"/>
          <w:sz w:val="32"/>
          <w:szCs w:val="32"/>
        </w:rPr>
        <w:t>服务</w:t>
      </w:r>
      <w:r>
        <w:rPr>
          <w:rFonts w:hint="eastAsia" w:ascii="方正仿宋_GB2312" w:hAnsi="方正仿宋_GB2312" w:eastAsia="方正仿宋_GB2312" w:cs="方正仿宋_GB2312"/>
          <w:color w:val="auto"/>
          <w:sz w:val="32"/>
          <w:szCs w:val="32"/>
          <w:lang w:val="en-US" w:eastAsia="zh-CN"/>
        </w:rPr>
        <w:t>的</w:t>
      </w: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应当具备以下</w:t>
      </w:r>
      <w:r>
        <w:rPr>
          <w:rFonts w:hint="eastAsia" w:ascii="方正仿宋_GB2312" w:hAnsi="方正仿宋_GB2312" w:eastAsia="方正仿宋_GB2312" w:cs="方正仿宋_GB2312"/>
          <w:color w:val="auto"/>
          <w:sz w:val="32"/>
          <w:szCs w:val="32"/>
          <w:lang w:val="en-US" w:eastAsia="zh-CN"/>
        </w:rPr>
        <w:t>基础</w:t>
      </w:r>
      <w:r>
        <w:rPr>
          <w:rFonts w:hint="eastAsia" w:ascii="方正仿宋_GB2312" w:hAnsi="方正仿宋_GB2312" w:eastAsia="方正仿宋_GB2312" w:cs="方正仿宋_GB2312"/>
          <w:color w:val="auto"/>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（一）</w:t>
      </w:r>
      <w:r>
        <w:rPr>
          <w:rFonts w:hint="eastAsia" w:ascii="方正仿宋_GB2312" w:hAnsi="方正仿宋_GB2312" w:eastAsia="方正仿宋_GB2312" w:cs="方正仿宋_GB2312"/>
          <w:strike w:val="0"/>
          <w:dstrike w:val="0"/>
          <w:color w:val="auto"/>
          <w:sz w:val="32"/>
          <w:szCs w:val="32"/>
          <w:lang w:val="en-US" w:eastAsia="zh-CN"/>
        </w:rPr>
        <w:t>依法注册</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具备独立法人资格</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（二）</w:t>
      </w:r>
      <w:r>
        <w:rPr>
          <w:rFonts w:hint="eastAsia" w:ascii="方正仿宋_GB2312" w:hAnsi="方正仿宋_GB2312" w:eastAsia="方正仿宋_GB2312" w:cs="方正仿宋_GB2312"/>
          <w:color w:val="auto"/>
          <w:sz w:val="32"/>
          <w:szCs w:val="32"/>
          <w:lang w:val="en-US" w:eastAsia="zh-CN"/>
        </w:rPr>
        <w:t>经营范围符合开展相关技术服务活动要求。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（三）技术负责人应当具备一级注册建筑师、一级注册结构工程</w:t>
      </w:r>
      <w:r>
        <w:rPr>
          <w:rFonts w:hint="eastAsia" w:ascii="方正仿宋_GB2312" w:hAnsi="方正仿宋_GB2312" w:eastAsia="方正仿宋_GB2312" w:cs="方正仿宋_GB2312"/>
          <w:color w:val="auto"/>
          <w:sz w:val="32"/>
          <w:szCs w:val="32"/>
          <w:lang w:val="en-US" w:eastAsia="zh-CN"/>
        </w:rPr>
        <w:t>师、</w:t>
      </w:r>
      <w:r>
        <w:rPr>
          <w:rFonts w:hint="eastAsia" w:ascii="方正仿宋_GB2312" w:hAnsi="方正仿宋_GB2312" w:eastAsia="方正仿宋_GB2312" w:cs="方正仿宋_GB2312"/>
          <w:color w:val="auto"/>
          <w:sz w:val="32"/>
          <w:szCs w:val="32"/>
        </w:rPr>
        <w:t>注册电气工程师或者注册公用设备工程师资格，且具备高级专业技术职称；具有</w:t>
      </w:r>
      <w:r>
        <w:rPr>
          <w:rFonts w:hint="eastAsia" w:ascii="方正仿宋_GB2312" w:hAnsi="方正仿宋_GB2312" w:eastAsia="方正仿宋_GB2312" w:cs="方正仿宋_GB2312"/>
          <w:color w:val="auto"/>
          <w:sz w:val="32"/>
          <w:szCs w:val="32"/>
          <w:lang w:val="en-US" w:eastAsia="zh-CN"/>
        </w:rPr>
        <w:t>15</w:t>
      </w:r>
      <w:r>
        <w:rPr>
          <w:rFonts w:hint="eastAsia" w:ascii="方正仿宋_GB2312" w:hAnsi="方正仿宋_GB2312" w:eastAsia="方正仿宋_GB2312" w:cs="方正仿宋_GB2312"/>
          <w:color w:val="auto"/>
          <w:sz w:val="32"/>
          <w:szCs w:val="32"/>
        </w:rPr>
        <w:t>年以上建设工程消防设计或消防设计技术审查工作经历，主持过3项以上大型建设工程消防设计或消防设计技术审查工作；近</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年内未因违反工程建设法律法规和强制性标准受到行政处罚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（四）项目负责人应当具有一级注册建筑师、一级注册结构工程</w:t>
      </w:r>
      <w:r>
        <w:rPr>
          <w:rFonts w:hint="eastAsia" w:ascii="方正仿宋_GB2312" w:hAnsi="方正仿宋_GB2312" w:eastAsia="方正仿宋_GB2312" w:cs="方正仿宋_GB2312"/>
          <w:color w:val="auto"/>
          <w:sz w:val="32"/>
          <w:szCs w:val="32"/>
          <w:lang w:val="en-US" w:eastAsia="zh-CN"/>
        </w:rPr>
        <w:t>师、</w:t>
      </w:r>
      <w:r>
        <w:rPr>
          <w:rFonts w:hint="eastAsia" w:ascii="方正仿宋_GB2312" w:hAnsi="方正仿宋_GB2312" w:eastAsia="方正仿宋_GB2312" w:cs="方正仿宋_GB2312"/>
          <w:color w:val="auto"/>
          <w:sz w:val="32"/>
          <w:szCs w:val="32"/>
        </w:rPr>
        <w:t>注册电气工程师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注册公用设备工程师资格，</w:t>
      </w:r>
      <w:r>
        <w:rPr>
          <w:rFonts w:hint="eastAsia" w:ascii="方正仿宋_GB2312" w:hAnsi="方正仿宋_GB2312" w:eastAsia="方正仿宋_GB2312" w:cs="方正仿宋_GB2312"/>
          <w:color w:val="auto"/>
          <w:sz w:val="32"/>
          <w:szCs w:val="32"/>
          <w:lang w:val="en-US" w:eastAsia="zh-CN"/>
        </w:rPr>
        <w:t>具有10年以上建设工程消防设计或消防设计技术审查工作经历，</w:t>
      </w:r>
      <w:r>
        <w:rPr>
          <w:rFonts w:hint="eastAsia" w:ascii="方正仿宋_GB2312" w:hAnsi="方正仿宋_GB2312" w:eastAsia="方正仿宋_GB2312" w:cs="方正仿宋_GB2312"/>
          <w:color w:val="auto"/>
          <w:sz w:val="32"/>
          <w:szCs w:val="32"/>
        </w:rPr>
        <w:t>近</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年未因违反工程建设法律法规和强制性标准受到行政处罚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trike w:val="0"/>
          <w:color w:val="auto"/>
          <w:sz w:val="32"/>
          <w:szCs w:val="32"/>
          <w:lang w:eastAsia="zh-CN"/>
        </w:rPr>
      </w:pPr>
      <w:r>
        <w:rPr>
          <w:rFonts w:hint="eastAsia" w:ascii="方正仿宋_GB2312" w:hAnsi="方正仿宋_GB2312" w:eastAsia="方正仿宋_GB2312" w:cs="方正仿宋_GB2312"/>
          <w:color w:val="auto"/>
          <w:sz w:val="32"/>
          <w:szCs w:val="32"/>
        </w:rPr>
        <w:t>（五）</w:t>
      </w:r>
      <w:r>
        <w:rPr>
          <w:rFonts w:hint="eastAsia" w:ascii="方正仿宋_GB2312" w:hAnsi="方正仿宋_GB2312" w:eastAsia="方正仿宋_GB2312" w:cs="方正仿宋_GB2312"/>
          <w:color w:val="auto"/>
          <w:sz w:val="32"/>
          <w:szCs w:val="32"/>
          <w:lang w:val="en-US" w:eastAsia="zh-CN"/>
        </w:rPr>
        <w:t>注册</w:t>
      </w:r>
      <w:r>
        <w:rPr>
          <w:rFonts w:hint="eastAsia" w:ascii="方正仿宋_GB2312" w:hAnsi="方正仿宋_GB2312" w:eastAsia="方正仿宋_GB2312" w:cs="方正仿宋_GB2312"/>
          <w:color w:val="auto"/>
          <w:sz w:val="32"/>
          <w:szCs w:val="32"/>
        </w:rPr>
        <w:t>人员人数不少于</w:t>
      </w: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rPr>
        <w:t>人。一级注册建筑师不少于</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一级注册结构工程师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注册公用设备工程师给水排水专业和暖通空调专业各不少于1人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供配电专业的注册电气工程师不少于1人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trike w:val="0"/>
          <w:dstrike w:val="0"/>
          <w:color w:val="auto"/>
          <w:sz w:val="32"/>
          <w:szCs w:val="32"/>
        </w:rPr>
        <w:t>从事化工工程消防设计文件技术审查服务的，还应当配备不少于</w:t>
      </w:r>
      <w:r>
        <w:rPr>
          <w:rFonts w:hint="eastAsia" w:ascii="方正仿宋_GB2312" w:hAnsi="方正仿宋_GB2312" w:eastAsia="方正仿宋_GB2312" w:cs="方正仿宋_GB2312"/>
          <w:strike w:val="0"/>
          <w:dstrike w:val="0"/>
          <w:color w:val="auto"/>
          <w:sz w:val="32"/>
          <w:szCs w:val="32"/>
          <w:lang w:val="en-US" w:eastAsia="zh-CN"/>
        </w:rPr>
        <w:t>2</w:t>
      </w:r>
      <w:r>
        <w:rPr>
          <w:rFonts w:hint="eastAsia" w:ascii="方正仿宋_GB2312" w:hAnsi="方正仿宋_GB2312" w:eastAsia="方正仿宋_GB2312" w:cs="方正仿宋_GB2312"/>
          <w:strike w:val="0"/>
          <w:dstrike w:val="0"/>
          <w:color w:val="auto"/>
          <w:sz w:val="32"/>
          <w:szCs w:val="32"/>
        </w:rPr>
        <w:t>名注册化工工程师；从事电力工程消防设计文件技术审查服务的，还应当配备不少于</w:t>
      </w:r>
      <w:r>
        <w:rPr>
          <w:rFonts w:hint="eastAsia" w:ascii="方正仿宋_GB2312" w:hAnsi="方正仿宋_GB2312" w:eastAsia="方正仿宋_GB2312" w:cs="方正仿宋_GB2312"/>
          <w:strike w:val="0"/>
          <w:dstrike w:val="0"/>
          <w:color w:val="auto"/>
          <w:sz w:val="32"/>
          <w:szCs w:val="32"/>
          <w:lang w:val="en-US" w:eastAsia="zh-CN"/>
        </w:rPr>
        <w:t>2</w:t>
      </w:r>
      <w:r>
        <w:rPr>
          <w:rFonts w:hint="eastAsia" w:ascii="方正仿宋_GB2312" w:hAnsi="方正仿宋_GB2312" w:eastAsia="方正仿宋_GB2312" w:cs="方正仿宋_GB2312"/>
          <w:strike w:val="0"/>
          <w:dstrike w:val="0"/>
          <w:color w:val="auto"/>
          <w:sz w:val="32"/>
          <w:szCs w:val="32"/>
        </w:rPr>
        <w:t>名发输变电专业注册电气工程师</w:t>
      </w:r>
      <w:r>
        <w:rPr>
          <w:rFonts w:hint="eastAsia" w:ascii="方正仿宋_GB2312" w:hAnsi="方正仿宋_GB2312" w:eastAsia="方正仿宋_GB2312" w:cs="方正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其他</w:t>
      </w:r>
      <w:r>
        <w:rPr>
          <w:rFonts w:hint="eastAsia" w:ascii="方正仿宋_GB2312" w:hAnsi="方正仿宋_GB2312" w:eastAsia="方正仿宋_GB2312" w:cs="方正仿宋_GB2312"/>
          <w:color w:val="auto"/>
          <w:sz w:val="32"/>
          <w:szCs w:val="32"/>
        </w:rPr>
        <w:t>技术人员人数不少于</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人。其中，建筑</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结构、给排水、暖通、电气</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自动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消防</w:t>
      </w:r>
      <w:r>
        <w:rPr>
          <w:rFonts w:hint="eastAsia" w:ascii="方正仿宋_GB2312" w:hAnsi="方正仿宋_GB2312" w:eastAsia="方正仿宋_GB2312" w:cs="方正仿宋_GB2312"/>
          <w:color w:val="auto"/>
          <w:sz w:val="32"/>
          <w:szCs w:val="32"/>
        </w:rPr>
        <w:t>等专业技术人员各不少于</w:t>
      </w: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且具备</w:t>
      </w:r>
      <w:r>
        <w:rPr>
          <w:rFonts w:hint="eastAsia" w:ascii="方正仿宋_GB2312" w:hAnsi="方正仿宋_GB2312" w:eastAsia="方正仿宋_GB2312" w:cs="方正仿宋_GB2312"/>
          <w:color w:val="auto"/>
          <w:sz w:val="32"/>
          <w:szCs w:val="32"/>
          <w:lang w:val="en-US" w:eastAsia="zh-CN"/>
        </w:rPr>
        <w:t>中级</w:t>
      </w:r>
      <w:r>
        <w:rPr>
          <w:rFonts w:hint="eastAsia" w:ascii="方正仿宋_GB2312" w:hAnsi="方正仿宋_GB2312" w:eastAsia="方正仿宋_GB2312" w:cs="方正仿宋_GB2312"/>
          <w:color w:val="auto"/>
          <w:sz w:val="32"/>
          <w:szCs w:val="32"/>
        </w:rPr>
        <w:t>以上</w:t>
      </w:r>
      <w:r>
        <w:rPr>
          <w:rFonts w:hint="eastAsia" w:ascii="方正仿宋_GB2312" w:hAnsi="方正仿宋_GB2312" w:eastAsia="方正仿宋_GB2312" w:cs="方正仿宋_GB2312"/>
          <w:color w:val="auto"/>
          <w:sz w:val="32"/>
          <w:szCs w:val="32"/>
          <w:lang w:val="en-US" w:eastAsia="zh-CN"/>
        </w:rPr>
        <w:t>专业技术</w:t>
      </w:r>
      <w:r>
        <w:rPr>
          <w:rFonts w:hint="eastAsia" w:ascii="方正仿宋_GB2312" w:hAnsi="方正仿宋_GB2312" w:eastAsia="方正仿宋_GB2312" w:cs="方正仿宋_GB2312"/>
          <w:color w:val="auto"/>
          <w:sz w:val="32"/>
          <w:szCs w:val="32"/>
        </w:rPr>
        <w:t>职称</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从事房屋建筑、市政基础设施工程以外的其他专业工程技术服务活动，还应当配备相应专业类别且具备</w:t>
      </w:r>
      <w:r>
        <w:rPr>
          <w:rFonts w:hint="eastAsia" w:ascii="方正仿宋_GB2312" w:hAnsi="方正仿宋_GB2312" w:eastAsia="方正仿宋_GB2312" w:cs="方正仿宋_GB2312"/>
          <w:color w:val="auto"/>
          <w:sz w:val="32"/>
          <w:szCs w:val="32"/>
          <w:lang w:val="en-US" w:eastAsia="zh-CN"/>
        </w:rPr>
        <w:t>中级</w:t>
      </w:r>
      <w:r>
        <w:rPr>
          <w:rFonts w:hint="eastAsia" w:ascii="方正仿宋_GB2312" w:hAnsi="方正仿宋_GB2312" w:eastAsia="方正仿宋_GB2312" w:cs="方正仿宋_GB2312"/>
          <w:color w:val="auto"/>
          <w:sz w:val="32"/>
          <w:szCs w:val="32"/>
        </w:rPr>
        <w:t>以上</w:t>
      </w:r>
      <w:r>
        <w:rPr>
          <w:rFonts w:hint="eastAsia" w:ascii="方正仿宋_GB2312" w:hAnsi="方正仿宋_GB2312" w:eastAsia="方正仿宋_GB2312" w:cs="方正仿宋_GB2312"/>
          <w:color w:val="auto"/>
          <w:sz w:val="32"/>
          <w:szCs w:val="32"/>
          <w:lang w:val="en-US" w:eastAsia="zh-CN"/>
        </w:rPr>
        <w:t>专业技术</w:t>
      </w:r>
      <w:r>
        <w:rPr>
          <w:rFonts w:hint="eastAsia" w:ascii="方正仿宋_GB2312" w:hAnsi="方正仿宋_GB2312" w:eastAsia="方正仿宋_GB2312" w:cs="方正仿宋_GB2312"/>
          <w:color w:val="auto"/>
          <w:sz w:val="32"/>
          <w:szCs w:val="32"/>
        </w:rPr>
        <w:t>职称的技术人员，人数不少于</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七</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配备相应的办公设施和消防设计审查技术装备，且在疆办公场所面积不小于100平方米。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rPr>
        <w:t>）有健全的技术管理和质量保证体系。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十一</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提供消防验收现场评定、消防验收备案抽查、竣工验收消防查验等技术</w:t>
      </w:r>
      <w:r>
        <w:rPr>
          <w:rFonts w:hint="eastAsia" w:ascii="方正仿宋_GB2312" w:hAnsi="方正仿宋_GB2312" w:eastAsia="方正仿宋_GB2312" w:cs="方正仿宋_GB2312"/>
          <w:color w:val="auto"/>
          <w:sz w:val="32"/>
          <w:szCs w:val="32"/>
        </w:rPr>
        <w:t>服务</w:t>
      </w:r>
      <w:r>
        <w:rPr>
          <w:rFonts w:hint="eastAsia" w:ascii="方正仿宋_GB2312" w:hAnsi="方正仿宋_GB2312" w:eastAsia="方正仿宋_GB2312" w:cs="方正仿宋_GB2312"/>
          <w:color w:val="auto"/>
          <w:sz w:val="32"/>
          <w:szCs w:val="32"/>
          <w:lang w:val="en-US" w:eastAsia="zh-CN"/>
        </w:rPr>
        <w:t>的</w:t>
      </w: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eastAsia="zh-CN"/>
        </w:rPr>
        <w:t>，应当</w:t>
      </w:r>
      <w:r>
        <w:rPr>
          <w:rFonts w:hint="eastAsia" w:ascii="方正仿宋_GB2312" w:hAnsi="方正仿宋_GB2312" w:eastAsia="方正仿宋_GB2312" w:cs="方正仿宋_GB2312"/>
          <w:color w:val="auto"/>
          <w:sz w:val="32"/>
          <w:szCs w:val="32"/>
        </w:rPr>
        <w:t>具备以下基础条件：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（一）</w:t>
      </w:r>
      <w:r>
        <w:rPr>
          <w:rFonts w:hint="eastAsia" w:ascii="方正仿宋_GB2312" w:hAnsi="方正仿宋_GB2312" w:eastAsia="方正仿宋_GB2312" w:cs="方正仿宋_GB2312"/>
          <w:color w:val="auto"/>
          <w:sz w:val="32"/>
          <w:szCs w:val="32"/>
          <w:lang w:val="en-US" w:eastAsia="zh-CN"/>
        </w:rPr>
        <w:t>依法注册，</w:t>
      </w:r>
      <w:r>
        <w:rPr>
          <w:rFonts w:hint="eastAsia" w:ascii="方正仿宋_GB2312" w:hAnsi="方正仿宋_GB2312" w:eastAsia="方正仿宋_GB2312" w:cs="方正仿宋_GB2312"/>
          <w:color w:val="auto"/>
          <w:sz w:val="32"/>
          <w:szCs w:val="32"/>
        </w:rPr>
        <w:t>具备独立法人资格</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w:t>
      </w:r>
      <w:r>
        <w:rPr>
          <w:rFonts w:hint="eastAsia" w:ascii="方正仿宋_GB2312" w:hAnsi="方正仿宋_GB2312" w:eastAsia="方正仿宋_GB2312" w:cs="方正仿宋_GB2312"/>
          <w:color w:val="auto"/>
          <w:sz w:val="32"/>
          <w:szCs w:val="32"/>
          <w:lang w:val="en-US" w:eastAsia="zh-CN"/>
        </w:rPr>
        <w:t>经营范围符合开展相关技术服务活动要求。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（三）技术负责人应当具备一级注册建筑师、一级注册结构工程</w:t>
      </w:r>
      <w:r>
        <w:rPr>
          <w:rFonts w:hint="eastAsia" w:ascii="方正仿宋_GB2312" w:hAnsi="方正仿宋_GB2312" w:eastAsia="方正仿宋_GB2312" w:cs="方正仿宋_GB2312"/>
          <w:color w:val="auto"/>
          <w:sz w:val="32"/>
          <w:szCs w:val="32"/>
          <w:lang w:val="en-US" w:eastAsia="zh-CN"/>
        </w:rPr>
        <w:t>师</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一级注册建造师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注册电气工程师或者注册公用设备工程师资格，且具备高级专业技术职称；具有</w:t>
      </w:r>
      <w:r>
        <w:rPr>
          <w:rFonts w:hint="eastAsia" w:ascii="方正仿宋_GB2312" w:hAnsi="方正仿宋_GB2312" w:eastAsia="方正仿宋_GB2312" w:cs="方正仿宋_GB2312"/>
          <w:color w:val="auto"/>
          <w:sz w:val="32"/>
          <w:szCs w:val="32"/>
          <w:lang w:val="en-US" w:eastAsia="zh-CN"/>
        </w:rPr>
        <w:t>15</w:t>
      </w:r>
      <w:r>
        <w:rPr>
          <w:rFonts w:hint="eastAsia" w:ascii="方正仿宋_GB2312" w:hAnsi="方正仿宋_GB2312" w:eastAsia="方正仿宋_GB2312" w:cs="方正仿宋_GB2312"/>
          <w:color w:val="auto"/>
          <w:sz w:val="32"/>
          <w:szCs w:val="32"/>
        </w:rPr>
        <w:t>年以上建设工程消防</w:t>
      </w:r>
      <w:r>
        <w:rPr>
          <w:rFonts w:hint="eastAsia" w:ascii="方正仿宋_GB2312" w:hAnsi="方正仿宋_GB2312" w:eastAsia="方正仿宋_GB2312" w:cs="方正仿宋_GB2312"/>
          <w:color w:val="auto"/>
          <w:sz w:val="32"/>
          <w:szCs w:val="32"/>
          <w:lang w:val="en-US" w:eastAsia="zh-CN"/>
        </w:rPr>
        <w:t>设计审查验收</w:t>
      </w:r>
      <w:r>
        <w:rPr>
          <w:rFonts w:hint="eastAsia" w:ascii="方正仿宋_GB2312" w:hAnsi="方正仿宋_GB2312" w:eastAsia="方正仿宋_GB2312" w:cs="方正仿宋_GB2312"/>
          <w:color w:val="auto"/>
          <w:sz w:val="32"/>
          <w:szCs w:val="32"/>
        </w:rPr>
        <w:t>工作经历；近</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年内未因违反工程建设法律法规和强制性标准受到行政处罚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（四）项目负责人应当具有一级注册建筑师、一级注册结构工程</w:t>
      </w:r>
      <w:r>
        <w:rPr>
          <w:rFonts w:hint="eastAsia" w:ascii="方正仿宋_GB2312" w:hAnsi="方正仿宋_GB2312" w:eastAsia="方正仿宋_GB2312" w:cs="方正仿宋_GB2312"/>
          <w:color w:val="auto"/>
          <w:sz w:val="32"/>
          <w:szCs w:val="32"/>
          <w:lang w:val="en-US" w:eastAsia="zh-CN"/>
        </w:rPr>
        <w:t>师</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一级注册建造师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注册电气工程师或者注册公用设备工程师资格，</w:t>
      </w:r>
      <w:r>
        <w:rPr>
          <w:rFonts w:hint="eastAsia" w:ascii="方正仿宋_GB2312" w:hAnsi="方正仿宋_GB2312" w:eastAsia="方正仿宋_GB2312" w:cs="方正仿宋_GB2312"/>
          <w:color w:val="auto"/>
          <w:sz w:val="32"/>
          <w:szCs w:val="32"/>
          <w:lang w:val="en-US" w:eastAsia="zh-CN"/>
        </w:rPr>
        <w:t>具有10年以上建设工程消防设计审查验收工作经历，</w:t>
      </w:r>
      <w:r>
        <w:rPr>
          <w:rFonts w:hint="eastAsia" w:ascii="方正仿宋_GB2312" w:hAnsi="方正仿宋_GB2312" w:eastAsia="方正仿宋_GB2312" w:cs="方正仿宋_GB2312"/>
          <w:color w:val="auto"/>
          <w:sz w:val="32"/>
          <w:szCs w:val="32"/>
        </w:rPr>
        <w:t>近</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年未因违反工程建设法律法规和强制性标准受到行政处罚</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（五）</w:t>
      </w:r>
      <w:r>
        <w:rPr>
          <w:rFonts w:hint="eastAsia" w:ascii="方正仿宋_GB2312" w:hAnsi="方正仿宋_GB2312" w:eastAsia="方正仿宋_GB2312" w:cs="方正仿宋_GB2312"/>
          <w:color w:val="auto"/>
          <w:sz w:val="32"/>
          <w:szCs w:val="32"/>
          <w:lang w:val="en-US" w:eastAsia="zh-CN"/>
        </w:rPr>
        <w:t>注册</w:t>
      </w:r>
      <w:r>
        <w:rPr>
          <w:rFonts w:hint="eastAsia" w:ascii="方正仿宋_GB2312" w:hAnsi="方正仿宋_GB2312" w:eastAsia="方正仿宋_GB2312" w:cs="方正仿宋_GB2312"/>
          <w:color w:val="auto"/>
          <w:sz w:val="32"/>
          <w:szCs w:val="32"/>
        </w:rPr>
        <w:t>人员人数不少于</w:t>
      </w:r>
      <w:r>
        <w:rPr>
          <w:rFonts w:hint="eastAsia" w:ascii="方正仿宋_GB2312" w:hAnsi="方正仿宋_GB2312"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val="en-US" w:eastAsia="zh-CN"/>
        </w:rPr>
        <w:t>其中，</w:t>
      </w:r>
      <w:r>
        <w:rPr>
          <w:rFonts w:hint="eastAsia" w:ascii="方正仿宋_GB2312" w:hAnsi="方正仿宋_GB2312" w:eastAsia="方正仿宋_GB2312" w:cs="方正仿宋_GB2312"/>
          <w:color w:val="auto"/>
          <w:sz w:val="32"/>
          <w:szCs w:val="32"/>
        </w:rPr>
        <w:t>一级注册建筑师</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一级注册结构工程师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注册公用设备工程师</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注册电气工程师各不少于1人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一级注册消防工程师或一级注册建造师或注册安全工程师不少于1人</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其他</w:t>
      </w:r>
      <w:r>
        <w:rPr>
          <w:rFonts w:hint="eastAsia" w:ascii="方正仿宋_GB2312" w:hAnsi="方正仿宋_GB2312" w:eastAsia="方正仿宋_GB2312" w:cs="方正仿宋_GB2312"/>
          <w:color w:val="auto"/>
          <w:sz w:val="32"/>
          <w:szCs w:val="32"/>
        </w:rPr>
        <w:t>技术人员人数不少于</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人。其中，建筑</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结构、给排水、暖通、电气</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自动</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消防</w:t>
      </w:r>
      <w:r>
        <w:rPr>
          <w:rFonts w:hint="eastAsia" w:ascii="方正仿宋_GB2312" w:hAnsi="方正仿宋_GB2312" w:eastAsia="方正仿宋_GB2312" w:cs="方正仿宋_GB2312"/>
          <w:color w:val="auto"/>
          <w:sz w:val="32"/>
          <w:szCs w:val="32"/>
        </w:rPr>
        <w:t>等专业技术人员各不少于</w:t>
      </w: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七</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配备相应的办公设施和消防验收技术装备，且在疆办公场所面积不小于100平方米。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rPr>
        <w:t>）有健全的技术管理和质量保证体系。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 服务要求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十二</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单位开展消防技术服务活动应当遵循</w:t>
      </w:r>
      <w:r>
        <w:rPr>
          <w:rFonts w:hint="eastAsia" w:ascii="方正仿宋_GB2312" w:hAnsi="方正仿宋_GB2312" w:eastAsia="方正仿宋_GB2312" w:cs="方正仿宋_GB2312"/>
          <w:color w:val="auto"/>
          <w:sz w:val="32"/>
          <w:szCs w:val="32"/>
          <w:lang w:val="en-US" w:eastAsia="zh-CN"/>
        </w:rPr>
        <w:t>依法依规</w:t>
      </w:r>
      <w:r>
        <w:rPr>
          <w:rFonts w:hint="eastAsia" w:ascii="方正仿宋_GB2312" w:hAnsi="方正仿宋_GB2312" w:eastAsia="方正仿宋_GB2312" w:cs="方正仿宋_GB2312"/>
          <w:color w:val="auto"/>
          <w:sz w:val="32"/>
          <w:szCs w:val="32"/>
        </w:rPr>
        <w:t>、客观独立、诚实信用的原则。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三</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单位承接技术服务业务，应当与委托方签订技术服务合同，在服务合同中明确</w:t>
      </w:r>
      <w:r>
        <w:rPr>
          <w:rFonts w:hint="eastAsia" w:ascii="方正仿宋_GB2312" w:hAnsi="方正仿宋_GB2312" w:eastAsia="方正仿宋_GB2312" w:cs="方正仿宋_GB2312"/>
          <w:color w:val="auto"/>
          <w:sz w:val="32"/>
          <w:szCs w:val="32"/>
          <w:lang w:val="en-US" w:eastAsia="zh-CN"/>
        </w:rPr>
        <w:t>技术负责人、</w:t>
      </w:r>
      <w:r>
        <w:rPr>
          <w:rFonts w:hint="eastAsia" w:ascii="方正仿宋_GB2312" w:hAnsi="方正仿宋_GB2312" w:eastAsia="方正仿宋_GB2312" w:cs="方正仿宋_GB2312"/>
          <w:color w:val="auto"/>
          <w:sz w:val="32"/>
          <w:szCs w:val="32"/>
        </w:rPr>
        <w:t>项目负责人，并约定服务内容、服务期限、服务质量标准等。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四</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单位及其技术人员应当依照法律法规、国家工程建设消防技术标准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新疆维吾尔自治区</w:t>
      </w:r>
      <w:r>
        <w:rPr>
          <w:rFonts w:hint="eastAsia" w:ascii="方正仿宋_GB2312" w:hAnsi="方正仿宋_GB2312" w:eastAsia="方正仿宋_GB2312" w:cs="方正仿宋_GB2312"/>
          <w:color w:val="auto"/>
          <w:sz w:val="32"/>
          <w:szCs w:val="32"/>
        </w:rPr>
        <w:t>建设工程消防设计审查验收评定和备案抽查技术规则》</w:t>
      </w:r>
      <w:bookmarkStart w:id="0" w:name="_Toc29005"/>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trike w:val="0"/>
          <w:dstrike w:val="0"/>
          <w:color w:val="auto"/>
          <w:sz w:val="32"/>
          <w:szCs w:val="32"/>
          <w:lang w:val="en-US" w:eastAsia="zh-CN"/>
        </w:rPr>
        <w:t>XJZJ003</w:t>
      </w:r>
      <w:bookmarkEnd w:id="0"/>
      <w:r>
        <w:rPr>
          <w:rFonts w:hint="eastAsia" w:ascii="方正仿宋_GB2312" w:hAnsi="方正仿宋_GB2312" w:eastAsia="方正仿宋_GB2312" w:cs="方正仿宋_GB2312"/>
          <w:strike w:val="0"/>
          <w:dstrike w:val="0"/>
          <w:color w:val="auto"/>
          <w:sz w:val="32"/>
          <w:szCs w:val="32"/>
          <w:lang w:val="en-US" w:eastAsia="zh-CN"/>
        </w:rPr>
        <w:t>-2023）</w:t>
      </w:r>
      <w:r>
        <w:rPr>
          <w:rFonts w:hint="eastAsia" w:ascii="方正仿宋_GB2312" w:hAnsi="方正仿宋_GB2312" w:eastAsia="方正仿宋_GB2312" w:cs="方正仿宋_GB2312"/>
          <w:color w:val="auto"/>
          <w:sz w:val="32"/>
          <w:szCs w:val="32"/>
          <w:lang w:val="en-US" w:eastAsia="zh-CN"/>
        </w:rPr>
        <w:t>等自治区</w:t>
      </w:r>
      <w:r>
        <w:rPr>
          <w:rFonts w:hint="eastAsia" w:ascii="方正仿宋_GB2312" w:hAnsi="方正仿宋_GB2312" w:eastAsia="方正仿宋_GB2312" w:cs="方正仿宋_GB2312"/>
          <w:color w:val="auto"/>
          <w:sz w:val="32"/>
          <w:szCs w:val="32"/>
        </w:rPr>
        <w:t>有关规定开展技术服务活动，并</w:t>
      </w:r>
      <w:r>
        <w:rPr>
          <w:rFonts w:hint="eastAsia" w:ascii="方正仿宋_GB2312" w:hAnsi="方正仿宋_GB2312" w:eastAsia="方正仿宋_GB2312" w:cs="方正仿宋_GB2312"/>
          <w:color w:val="auto"/>
          <w:sz w:val="32"/>
          <w:szCs w:val="32"/>
          <w:lang w:val="en-US" w:eastAsia="zh-CN"/>
        </w:rPr>
        <w:t>出具</w:t>
      </w:r>
      <w:r>
        <w:rPr>
          <w:rFonts w:hint="eastAsia" w:ascii="方正仿宋_GB2312" w:hAnsi="方正仿宋_GB2312" w:eastAsia="方正仿宋_GB2312" w:cs="方正仿宋_GB2312"/>
          <w:color w:val="auto"/>
          <w:sz w:val="32"/>
          <w:szCs w:val="32"/>
        </w:rPr>
        <w:t>意见</w:t>
      </w:r>
      <w:r>
        <w:rPr>
          <w:rFonts w:hint="eastAsia" w:ascii="方正仿宋_GB2312" w:hAnsi="方正仿宋_GB2312" w:eastAsia="方正仿宋_GB2312" w:cs="方正仿宋_GB2312"/>
          <w:color w:val="auto"/>
          <w:sz w:val="32"/>
          <w:szCs w:val="32"/>
          <w:lang w:val="en-US" w:eastAsia="zh-CN"/>
        </w:rPr>
        <w:t>或者</w:t>
      </w:r>
      <w:r>
        <w:rPr>
          <w:rFonts w:hint="eastAsia" w:ascii="方正仿宋_GB2312" w:hAnsi="方正仿宋_GB2312" w:eastAsia="方正仿宋_GB2312" w:cs="方正仿宋_GB2312"/>
          <w:color w:val="auto"/>
          <w:sz w:val="32"/>
          <w:szCs w:val="32"/>
        </w:rPr>
        <w:t>报告</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五</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出具的意见或者报告</w:t>
      </w:r>
      <w:r>
        <w:rPr>
          <w:rFonts w:hint="eastAsia" w:ascii="方正仿宋_GB2312" w:hAnsi="方正仿宋_GB2312" w:eastAsia="方正仿宋_GB2312" w:cs="方正仿宋_GB2312"/>
          <w:color w:val="auto"/>
          <w:sz w:val="32"/>
          <w:szCs w:val="32"/>
          <w:lang w:val="en-US" w:eastAsia="zh-CN"/>
        </w:rPr>
        <w:t>应当如实反映消防设计文件技术审查、竣工验收消防查验、消防验收现场评定的工作情况，并给出清晰、明确的结论。</w:t>
      </w:r>
      <w:r>
        <w:rPr>
          <w:rFonts w:hint="eastAsia" w:ascii="方正仿宋_GB2312" w:hAnsi="方正仿宋_GB2312" w:eastAsia="方正仿宋_GB2312" w:cs="方正仿宋_GB2312"/>
          <w:color w:val="auto"/>
          <w:sz w:val="32"/>
          <w:szCs w:val="32"/>
        </w:rPr>
        <w:t>由本单位技术负责人、项目负责人签名并加盖执业印章，同时加盖单位印章</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及时反馈委托方。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六</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单位应当</w:t>
      </w:r>
      <w:r>
        <w:rPr>
          <w:rFonts w:hint="eastAsia" w:ascii="方正仿宋_GB2312" w:hAnsi="方正仿宋_GB2312" w:eastAsia="方正仿宋_GB2312" w:cs="方正仿宋_GB2312"/>
          <w:color w:val="auto"/>
          <w:sz w:val="32"/>
          <w:szCs w:val="32"/>
          <w:lang w:val="en-US" w:eastAsia="zh-CN"/>
        </w:rPr>
        <w:t>在</w:t>
      </w:r>
      <w:r>
        <w:rPr>
          <w:rFonts w:hint="eastAsia" w:ascii="方正仿宋_GB2312" w:hAnsi="方正仿宋_GB2312" w:eastAsia="方正仿宋_GB2312" w:cs="方正仿宋_GB2312"/>
          <w:color w:val="auto"/>
          <w:sz w:val="32"/>
          <w:szCs w:val="32"/>
        </w:rPr>
        <w:t>技术服务项目完成后</w:t>
      </w:r>
      <w:r>
        <w:rPr>
          <w:rFonts w:hint="eastAsia" w:ascii="方正仿宋_GB2312" w:hAnsi="方正仿宋_GB2312" w:eastAsia="方正仿宋_GB2312" w:cs="方正仿宋_GB2312"/>
          <w:color w:val="auto"/>
          <w:sz w:val="32"/>
          <w:szCs w:val="32"/>
          <w:lang w:val="en-US" w:eastAsia="zh-CN"/>
        </w:rPr>
        <w:t>按照《建设工程消防设计审查验收备案档案标准》（DB65/T 8025—2024）要求，</w:t>
      </w:r>
      <w:r>
        <w:rPr>
          <w:rFonts w:hint="eastAsia" w:ascii="方正仿宋_GB2312" w:hAnsi="方正仿宋_GB2312" w:eastAsia="方正仿宋_GB2312" w:cs="方正仿宋_GB2312"/>
          <w:strike w:val="0"/>
          <w:dstrike w:val="0"/>
          <w:color w:val="auto"/>
          <w:sz w:val="32"/>
          <w:szCs w:val="32"/>
        </w:rPr>
        <w:t>建立</w:t>
      </w:r>
      <w:r>
        <w:rPr>
          <w:rFonts w:hint="eastAsia" w:ascii="方正仿宋_GB2312" w:hAnsi="方正仿宋_GB2312" w:eastAsia="方正仿宋_GB2312" w:cs="方正仿宋_GB2312"/>
          <w:strike w:val="0"/>
          <w:dstrike w:val="0"/>
          <w:color w:val="auto"/>
          <w:sz w:val="32"/>
          <w:szCs w:val="32"/>
          <w:lang w:eastAsia="zh-CN"/>
        </w:rPr>
        <w:t>、</w:t>
      </w:r>
      <w:r>
        <w:rPr>
          <w:rFonts w:hint="eastAsia" w:ascii="方正仿宋_GB2312" w:hAnsi="方正仿宋_GB2312" w:eastAsia="方正仿宋_GB2312" w:cs="方正仿宋_GB2312"/>
          <w:strike w:val="0"/>
          <w:dstrike w:val="0"/>
          <w:color w:val="auto"/>
          <w:sz w:val="32"/>
          <w:szCs w:val="32"/>
          <w:lang w:val="en-US" w:eastAsia="zh-CN"/>
        </w:rPr>
        <w:t>保管</w:t>
      </w:r>
      <w:r>
        <w:rPr>
          <w:rFonts w:hint="eastAsia" w:ascii="方正仿宋_GB2312" w:hAnsi="方正仿宋_GB2312" w:eastAsia="方正仿宋_GB2312" w:cs="方正仿宋_GB2312"/>
          <w:strike w:val="0"/>
          <w:dstrike w:val="0"/>
          <w:color w:val="auto"/>
          <w:sz w:val="32"/>
          <w:szCs w:val="32"/>
        </w:rPr>
        <w:t>技术服务档案</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七</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rPr>
        <w:t>单位</w:t>
      </w:r>
      <w:r>
        <w:rPr>
          <w:rFonts w:hint="eastAsia" w:ascii="方正仿宋_GB2312" w:hAnsi="方正仿宋_GB2312" w:eastAsia="方正仿宋_GB2312" w:cs="方正仿宋_GB2312"/>
          <w:color w:val="auto"/>
          <w:sz w:val="32"/>
          <w:szCs w:val="32"/>
          <w:lang w:val="en-US" w:eastAsia="zh-CN"/>
        </w:rPr>
        <w:t>及</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eastAsia" w:ascii="方正仿宋_GB2312" w:hAnsi="方正仿宋_GB2312" w:eastAsia="方正仿宋_GB2312" w:cs="方正仿宋_GB2312"/>
          <w:color w:val="auto"/>
          <w:sz w:val="32"/>
          <w:szCs w:val="32"/>
          <w:lang w:val="en-US" w:eastAsia="zh-CN"/>
        </w:rPr>
        <w:t>人员</w:t>
      </w:r>
      <w:r>
        <w:rPr>
          <w:rFonts w:hint="eastAsia" w:ascii="方正仿宋_GB2312" w:hAnsi="方正仿宋_GB2312" w:eastAsia="方正仿宋_GB2312" w:cs="方正仿宋_GB2312"/>
          <w:color w:val="auto"/>
          <w:sz w:val="32"/>
          <w:szCs w:val="32"/>
        </w:rPr>
        <w:t>与所</w:t>
      </w:r>
      <w:r>
        <w:rPr>
          <w:rFonts w:hint="eastAsia" w:ascii="方正仿宋_GB2312" w:hAnsi="方正仿宋_GB2312" w:eastAsia="方正仿宋_GB2312" w:cs="方正仿宋_GB2312"/>
          <w:color w:val="auto"/>
          <w:sz w:val="32"/>
          <w:szCs w:val="32"/>
          <w:lang w:val="en-US" w:eastAsia="zh-CN"/>
        </w:rPr>
        <w:t>服务</w:t>
      </w:r>
      <w:r>
        <w:rPr>
          <w:rFonts w:hint="eastAsia" w:ascii="方正仿宋_GB2312" w:hAnsi="方正仿宋_GB2312" w:eastAsia="方正仿宋_GB2312" w:cs="方正仿宋_GB2312"/>
          <w:color w:val="auto"/>
          <w:sz w:val="32"/>
          <w:szCs w:val="32"/>
        </w:rPr>
        <w:t>项目相关的建设、设计</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施工、监理、技术服务</w:t>
      </w:r>
      <w:r>
        <w:rPr>
          <w:rFonts w:hint="eastAsia" w:ascii="方正仿宋_GB2312" w:hAnsi="方正仿宋_GB2312" w:eastAsia="方正仿宋_GB2312" w:cs="方正仿宋_GB2312"/>
          <w:color w:val="auto"/>
          <w:sz w:val="32"/>
          <w:szCs w:val="32"/>
        </w:rPr>
        <w:t>等单位不得有隶属关系或者其他利害关系。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第十</w:t>
      </w:r>
      <w:r>
        <w:rPr>
          <w:rFonts w:hint="eastAsia" w:ascii="方正仿宋_GB2312" w:hAnsi="方正仿宋_GB2312" w:eastAsia="方正仿宋_GB2312" w:cs="方正仿宋_GB2312"/>
          <w:b/>
          <w:bCs/>
          <w:color w:val="auto"/>
          <w:sz w:val="32"/>
          <w:szCs w:val="32"/>
          <w:lang w:val="en-US" w:eastAsia="zh-CN"/>
        </w:rPr>
        <w:t>八</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 技术服务单位从事服务活动，应当履行下列责任和义务：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w:t>
      </w:r>
      <w:r>
        <w:rPr>
          <w:rFonts w:hint="default" w:ascii="方正仿宋_GB2312" w:hAnsi="方正仿宋_GB2312" w:eastAsia="方正仿宋_GB2312" w:cs="方正仿宋_GB2312"/>
          <w:color w:val="auto"/>
          <w:sz w:val="32"/>
          <w:szCs w:val="32"/>
          <w:lang w:val="en-US" w:eastAsia="zh-CN"/>
        </w:rPr>
        <w:t>不具备从业条件，</w:t>
      </w:r>
      <w:r>
        <w:rPr>
          <w:rFonts w:hint="eastAsia" w:ascii="方正仿宋_GB2312" w:hAnsi="方正仿宋_GB2312" w:eastAsia="方正仿宋_GB2312" w:cs="方正仿宋_GB2312"/>
          <w:color w:val="auto"/>
          <w:sz w:val="32"/>
          <w:szCs w:val="32"/>
          <w:lang w:val="en-US" w:eastAsia="zh-CN"/>
        </w:rPr>
        <w:t>不得</w:t>
      </w:r>
      <w:r>
        <w:rPr>
          <w:rFonts w:hint="default" w:ascii="方正仿宋_GB2312" w:hAnsi="方正仿宋_GB2312" w:eastAsia="方正仿宋_GB2312" w:cs="方正仿宋_GB2312"/>
          <w:color w:val="auto"/>
          <w:sz w:val="32"/>
          <w:szCs w:val="32"/>
          <w:lang w:val="en-US" w:eastAsia="zh-CN"/>
        </w:rPr>
        <w:t>从事</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sz w:val="32"/>
          <w:szCs w:val="32"/>
        </w:rPr>
        <w:t>技术服务</w:t>
      </w:r>
      <w:r>
        <w:rPr>
          <w:rFonts w:hint="default" w:ascii="方正仿宋_GB2312" w:hAnsi="方正仿宋_GB2312" w:eastAsia="方正仿宋_GB2312" w:cs="方正仿宋_GB2312"/>
          <w:color w:val="auto"/>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不得转包，或者冒用其他单位名义从事服务活动；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rPr>
        <w:t>）指派满足项目需要、具备相应资格的从业人员从事服务活动；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rPr>
        <w:t>）服务活动要求</w:t>
      </w:r>
      <w:r>
        <w:rPr>
          <w:rFonts w:hint="eastAsia" w:ascii="方正仿宋_GB2312" w:hAnsi="方正仿宋_GB2312" w:eastAsia="方正仿宋_GB2312" w:cs="方正仿宋_GB2312"/>
          <w:strike w:val="0"/>
          <w:dstrike w:val="0"/>
          <w:color w:val="auto"/>
          <w:sz w:val="32"/>
          <w:szCs w:val="32"/>
        </w:rPr>
        <w:t>全过程记录，</w:t>
      </w:r>
      <w:r>
        <w:rPr>
          <w:rFonts w:hint="eastAsia" w:ascii="方正仿宋_GB2312" w:hAnsi="方正仿宋_GB2312" w:eastAsia="方正仿宋_GB2312" w:cs="方正仿宋_GB2312"/>
          <w:color w:val="auto"/>
          <w:sz w:val="32"/>
          <w:szCs w:val="32"/>
        </w:rPr>
        <w:t>客观、真实、完整记录服务活动数据，做到全过程可追溯；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）不得出具虚假、失实的意见或者报告；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rPr>
        <w:t>）接受并配合消防审验主管部门的监督管理</w:t>
      </w:r>
      <w:r>
        <w:rPr>
          <w:rFonts w:hint="default" w:ascii="方正仿宋_GB2312" w:hAnsi="方正仿宋_GB2312" w:eastAsia="方正仿宋_GB2312" w:cs="方正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不得</w:t>
      </w:r>
      <w:r>
        <w:rPr>
          <w:rFonts w:hint="default" w:ascii="方正仿宋_GB2312" w:hAnsi="方正仿宋_GB2312" w:eastAsia="方正仿宋_GB2312" w:cs="方正仿宋_GB2312"/>
          <w:color w:val="auto"/>
          <w:sz w:val="32"/>
          <w:szCs w:val="32"/>
          <w:lang w:val="en-US" w:eastAsia="zh-CN"/>
        </w:rPr>
        <w:t>泄露委托人商业秘</w:t>
      </w:r>
      <w:r>
        <w:rPr>
          <w:rFonts w:hint="eastAsia" w:ascii="方正仿宋_GB2312" w:hAnsi="方正仿宋_GB2312" w:eastAsia="方正仿宋_GB2312" w:cs="方正仿宋_GB2312"/>
          <w:color w:val="auto"/>
          <w:sz w:val="32"/>
          <w:szCs w:val="32"/>
          <w:lang w:val="en-US" w:eastAsia="zh-CN"/>
        </w:rPr>
        <w:t>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strike w:val="0"/>
          <w:dstrike w:val="0"/>
          <w:color w:val="auto"/>
          <w:sz w:val="32"/>
          <w:szCs w:val="32"/>
          <w:lang w:val="en-US" w:eastAsia="zh-CN"/>
        </w:rPr>
        <w:t>不得</w:t>
      </w:r>
      <w:r>
        <w:rPr>
          <w:rFonts w:hint="eastAsia" w:ascii="方正仿宋_GB2312" w:hAnsi="方正仿宋_GB2312" w:eastAsia="方正仿宋_GB2312" w:cs="方正仿宋_GB2312"/>
          <w:color w:val="auto"/>
          <w:sz w:val="32"/>
          <w:szCs w:val="32"/>
          <w:lang w:val="en-US" w:eastAsia="zh-CN"/>
        </w:rPr>
        <w:t>违规</w:t>
      </w:r>
      <w:r>
        <w:rPr>
          <w:rFonts w:hint="eastAsia" w:ascii="方正仿宋_GB2312" w:hAnsi="方正仿宋_GB2312" w:eastAsia="方正仿宋_GB2312" w:cs="方正仿宋_GB2312"/>
          <w:color w:val="auto"/>
          <w:sz w:val="32"/>
          <w:szCs w:val="32"/>
        </w:rPr>
        <w:t>接受有关单位或者个人财物</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trike w:val="0"/>
          <w:dstrike w:val="0"/>
          <w:color w:val="auto"/>
          <w:sz w:val="32"/>
          <w:szCs w:val="32"/>
          <w:lang w:val="en-US" w:eastAsia="zh-CN"/>
        </w:rPr>
        <w:t>不得有其他违反国家法律法规的行为。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十九</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 技术服务单位技术人员在从事服务活动中，应当履行下列责任和义务：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（一）从事消防</w:t>
      </w:r>
      <w:r>
        <w:rPr>
          <w:rFonts w:hint="eastAsia" w:ascii="方正仿宋_GB2312" w:hAnsi="方正仿宋_GB2312" w:eastAsia="方正仿宋_GB2312" w:cs="方正仿宋_GB2312"/>
          <w:color w:val="auto"/>
          <w:sz w:val="32"/>
          <w:szCs w:val="32"/>
          <w:lang w:val="en-US" w:eastAsia="zh-CN"/>
        </w:rPr>
        <w:t>审验</w:t>
      </w:r>
      <w:r>
        <w:rPr>
          <w:rFonts w:hint="eastAsia" w:ascii="方正仿宋_GB2312" w:hAnsi="方正仿宋_GB2312" w:eastAsia="方正仿宋_GB2312" w:cs="方正仿宋_GB2312"/>
          <w:color w:val="auto"/>
          <w:sz w:val="32"/>
          <w:szCs w:val="32"/>
        </w:rPr>
        <w:t>技术服务活动应当具备相应的资格或者职称；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（二）依照有关法律法规、国家工程建设消防技术标准和</w:t>
      </w:r>
      <w:r>
        <w:rPr>
          <w:rFonts w:hint="eastAsia" w:ascii="方正仿宋_GB2312" w:hAnsi="方正仿宋_GB2312" w:eastAsia="方正仿宋_GB2312" w:cs="方正仿宋_GB2312"/>
          <w:color w:val="auto"/>
          <w:sz w:val="32"/>
          <w:szCs w:val="32"/>
          <w:lang w:val="en-US" w:eastAsia="zh-CN"/>
        </w:rPr>
        <w:t>自治区</w:t>
      </w:r>
      <w:r>
        <w:rPr>
          <w:rFonts w:hint="eastAsia" w:ascii="方正仿宋_GB2312" w:hAnsi="方正仿宋_GB2312" w:eastAsia="方正仿宋_GB2312" w:cs="方正仿宋_GB2312"/>
          <w:color w:val="auto"/>
          <w:sz w:val="32"/>
          <w:szCs w:val="32"/>
        </w:rPr>
        <w:t>有关规定提供技术服务；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（三）不得同时受聘于两个或者两个以上消防</w:t>
      </w:r>
      <w:r>
        <w:rPr>
          <w:rFonts w:hint="eastAsia" w:ascii="方正仿宋_GB2312" w:hAnsi="方正仿宋_GB2312" w:eastAsia="方正仿宋_GB2312" w:cs="方正仿宋_GB2312"/>
          <w:color w:val="auto"/>
          <w:sz w:val="32"/>
          <w:szCs w:val="32"/>
          <w:lang w:val="en-US" w:eastAsia="zh-CN"/>
        </w:rPr>
        <w:t>审验</w:t>
      </w:r>
      <w:r>
        <w:rPr>
          <w:rFonts w:hint="eastAsia" w:ascii="方正仿宋_GB2312" w:hAnsi="方正仿宋_GB2312" w:eastAsia="方正仿宋_GB2312" w:cs="方正仿宋_GB2312"/>
          <w:color w:val="auto"/>
          <w:sz w:val="32"/>
          <w:szCs w:val="32"/>
        </w:rPr>
        <w:t>技术服务单位；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（四）不得冒用其他人员名义从事技术服务活动；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（五）按规定接受继续教育和职业培训</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trike w:val="0"/>
          <w:dstrike w:val="0"/>
          <w:color w:val="FF0000"/>
          <w:sz w:val="32"/>
          <w:szCs w:val="32"/>
          <w:lang w:val="en-US" w:eastAsia="zh-CN"/>
        </w:rPr>
      </w:pPr>
      <w:r>
        <w:rPr>
          <w:rFonts w:hint="eastAsia" w:ascii="方正仿宋_GB2312" w:hAnsi="方正仿宋_GB2312" w:eastAsia="方正仿宋_GB2312" w:cs="方正仿宋_GB2312"/>
          <w:strike w:val="0"/>
          <w:dstrike w:val="0"/>
          <w:color w:val="auto"/>
          <w:sz w:val="32"/>
          <w:szCs w:val="32"/>
          <w:lang w:eastAsia="zh-CN"/>
        </w:rPr>
        <w:t>（六）</w:t>
      </w:r>
      <w:r>
        <w:rPr>
          <w:rFonts w:hint="eastAsia" w:ascii="方正仿宋_GB2312" w:hAnsi="方正仿宋_GB2312" w:eastAsia="方正仿宋_GB2312" w:cs="方正仿宋_GB2312"/>
          <w:color w:val="auto"/>
          <w:sz w:val="32"/>
          <w:szCs w:val="32"/>
          <w:lang w:val="en-US" w:eastAsia="zh-CN"/>
        </w:rPr>
        <w:t>不得</w:t>
      </w:r>
      <w:r>
        <w:rPr>
          <w:rFonts w:hint="default" w:ascii="方正仿宋_GB2312" w:hAnsi="方正仿宋_GB2312" w:eastAsia="方正仿宋_GB2312" w:cs="方正仿宋_GB2312"/>
          <w:color w:val="auto"/>
          <w:sz w:val="32"/>
          <w:szCs w:val="32"/>
          <w:lang w:val="en-US" w:eastAsia="zh-CN"/>
        </w:rPr>
        <w:t>泄露委托人商业秘</w:t>
      </w:r>
      <w:r>
        <w:rPr>
          <w:rFonts w:hint="eastAsia" w:ascii="方正仿宋_GB2312" w:hAnsi="方正仿宋_GB2312" w:eastAsia="方正仿宋_GB2312" w:cs="方正仿宋_GB2312"/>
          <w:color w:val="auto"/>
          <w:sz w:val="32"/>
          <w:szCs w:val="32"/>
          <w:lang w:val="en-US" w:eastAsia="zh-CN"/>
        </w:rPr>
        <w:t>密，不得违规</w:t>
      </w:r>
      <w:r>
        <w:rPr>
          <w:rFonts w:hint="eastAsia" w:ascii="方正仿宋_GB2312" w:hAnsi="方正仿宋_GB2312" w:eastAsia="方正仿宋_GB2312" w:cs="方正仿宋_GB2312"/>
          <w:color w:val="auto"/>
          <w:sz w:val="32"/>
          <w:szCs w:val="32"/>
        </w:rPr>
        <w:t>接受有关单位或者个人财物</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trike w:val="0"/>
          <w:dstrike w:val="0"/>
          <w:color w:val="auto"/>
          <w:sz w:val="32"/>
          <w:szCs w:val="32"/>
          <w:lang w:val="en-US" w:eastAsia="zh-CN"/>
        </w:rPr>
        <w:t>不得有其他违反国家法律法规的行为。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新疆维吾尔自治区</w:t>
      </w:r>
      <w:r>
        <w:rPr>
          <w:rFonts w:hint="eastAsia" w:ascii="方正仿宋_GB2312" w:hAnsi="方正仿宋_GB2312" w:eastAsia="方正仿宋_GB2312" w:cs="方正仿宋_GB2312"/>
          <w:color w:val="auto"/>
          <w:sz w:val="32"/>
          <w:szCs w:val="32"/>
        </w:rPr>
        <w:t>住房和城乡建设厅</w:t>
      </w:r>
      <w:r>
        <w:rPr>
          <w:rFonts w:hint="eastAsia" w:ascii="方正仿宋_GB2312" w:hAnsi="方正仿宋_GB2312" w:eastAsia="方正仿宋_GB2312" w:cs="方正仿宋_GB2312"/>
          <w:color w:val="auto"/>
          <w:sz w:val="32"/>
          <w:szCs w:val="32"/>
          <w:lang w:val="en-US" w:eastAsia="zh-CN"/>
        </w:rPr>
        <w:t>组织对</w:t>
      </w:r>
      <w:r>
        <w:rPr>
          <w:rFonts w:hint="eastAsia" w:ascii="方正仿宋_GB2312" w:hAnsi="方正仿宋_GB2312" w:eastAsia="方正仿宋_GB2312" w:cs="方正仿宋_GB2312"/>
          <w:strike w:val="0"/>
          <w:dstrike w:val="0"/>
          <w:color w:val="auto"/>
          <w:sz w:val="32"/>
          <w:szCs w:val="32"/>
          <w:lang w:val="en-US" w:eastAsia="zh-CN"/>
        </w:rPr>
        <w:t>消防审验技术服务机构</w:t>
      </w:r>
      <w:r>
        <w:rPr>
          <w:rFonts w:hint="eastAsia" w:ascii="方正仿宋_GB2312" w:hAnsi="方正仿宋_GB2312" w:eastAsia="方正仿宋_GB2312" w:cs="方正仿宋_GB2312"/>
          <w:color w:val="auto"/>
          <w:sz w:val="32"/>
          <w:szCs w:val="32"/>
          <w:lang w:val="en-US" w:eastAsia="zh-CN"/>
        </w:rPr>
        <w:t>从业条件情况进行核查</w:t>
      </w:r>
      <w:r>
        <w:rPr>
          <w:rFonts w:hint="eastAsia" w:ascii="方正仿宋_GB2312" w:hAnsi="方正仿宋_GB2312" w:eastAsia="方正仿宋_GB2312" w:cs="方正仿宋_GB2312"/>
          <w:color w:val="auto"/>
          <w:sz w:val="32"/>
          <w:szCs w:val="32"/>
        </w:rPr>
        <w:t>，主要包括以下内容：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（一）资料</w:t>
      </w:r>
      <w:r>
        <w:rPr>
          <w:rFonts w:hint="eastAsia" w:ascii="方正仿宋_GB2312" w:hAnsi="方正仿宋_GB2312" w:eastAsia="方正仿宋_GB2312" w:cs="方正仿宋_GB2312"/>
          <w:color w:val="auto"/>
          <w:sz w:val="32"/>
          <w:szCs w:val="32"/>
          <w:lang w:val="en-US" w:eastAsia="zh-CN"/>
        </w:rPr>
        <w:t>核查</w:t>
      </w:r>
      <w:r>
        <w:rPr>
          <w:rFonts w:hint="eastAsia" w:ascii="方正仿宋_GB2312" w:hAnsi="方正仿宋_GB2312" w:eastAsia="方正仿宋_GB2312" w:cs="方正仿宋_GB2312"/>
          <w:color w:val="auto"/>
          <w:sz w:val="32"/>
          <w:szCs w:val="32"/>
        </w:rPr>
        <w:t>。组织对申报资料的符合性、完整性以及是否满足开展技术服务的基础条件进行审查。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w:t>
      </w:r>
      <w:r>
        <w:rPr>
          <w:rFonts w:hint="eastAsia" w:ascii="方正仿宋_GB2312" w:hAnsi="方正仿宋_GB2312" w:eastAsia="方正仿宋_GB2312" w:cs="方正仿宋_GB2312"/>
          <w:color w:val="auto"/>
          <w:sz w:val="32"/>
          <w:szCs w:val="32"/>
          <w:lang w:val="en-US" w:eastAsia="zh-CN"/>
        </w:rPr>
        <w:t>现场核查</w:t>
      </w:r>
      <w:r>
        <w:rPr>
          <w:rFonts w:hint="eastAsia" w:ascii="方正仿宋_GB2312" w:hAnsi="方正仿宋_GB2312" w:eastAsia="方正仿宋_GB2312" w:cs="方正仿宋_GB2312"/>
          <w:color w:val="auto"/>
          <w:sz w:val="32"/>
          <w:szCs w:val="32"/>
        </w:rPr>
        <w:t>。对申报单位基础条件进行</w:t>
      </w:r>
      <w:r>
        <w:rPr>
          <w:rFonts w:hint="eastAsia" w:ascii="方正仿宋_GB2312" w:hAnsi="方正仿宋_GB2312" w:eastAsia="方正仿宋_GB2312" w:cs="方正仿宋_GB2312"/>
          <w:color w:val="auto"/>
          <w:sz w:val="32"/>
          <w:szCs w:val="32"/>
          <w:lang w:val="en-US" w:eastAsia="zh-CN"/>
        </w:rPr>
        <w:t>实地核查</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经</w:t>
      </w:r>
      <w:r>
        <w:rPr>
          <w:rFonts w:hint="eastAsia" w:ascii="方正仿宋_GB2312" w:hAnsi="方正仿宋_GB2312" w:eastAsia="方正仿宋_GB2312" w:cs="方正仿宋_GB2312"/>
          <w:color w:val="auto"/>
          <w:sz w:val="32"/>
          <w:szCs w:val="32"/>
          <w:lang w:val="en-US" w:eastAsia="zh-CN"/>
        </w:rPr>
        <w:t>核查</w:t>
      </w:r>
      <w:r>
        <w:rPr>
          <w:rFonts w:hint="eastAsia" w:ascii="方正仿宋_GB2312" w:hAnsi="方正仿宋_GB2312" w:eastAsia="方正仿宋_GB2312" w:cs="方正仿宋_GB2312"/>
          <w:color w:val="auto"/>
          <w:sz w:val="32"/>
          <w:szCs w:val="32"/>
        </w:rPr>
        <w:t>符合要求的申报单位，由</w:t>
      </w:r>
      <w:r>
        <w:rPr>
          <w:rFonts w:hint="eastAsia" w:ascii="方正仿宋_GB2312" w:hAnsi="方正仿宋_GB2312" w:eastAsia="方正仿宋_GB2312" w:cs="方正仿宋_GB2312"/>
          <w:color w:val="auto"/>
          <w:sz w:val="32"/>
          <w:szCs w:val="32"/>
          <w:lang w:val="en-US" w:eastAsia="zh-CN"/>
        </w:rPr>
        <w:t>新疆维吾尔自治区</w:t>
      </w:r>
      <w:r>
        <w:rPr>
          <w:rFonts w:hint="eastAsia" w:ascii="方正仿宋_GB2312" w:hAnsi="方正仿宋_GB2312" w:eastAsia="方正仿宋_GB2312" w:cs="方正仿宋_GB2312"/>
          <w:color w:val="auto"/>
          <w:sz w:val="32"/>
          <w:szCs w:val="32"/>
        </w:rPr>
        <w:t>住房和城乡建设厅按照规定程序予以公布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经核查</w:t>
      </w:r>
      <w:r>
        <w:rPr>
          <w:rFonts w:hint="eastAsia" w:ascii="方正仿宋_GB2312" w:hAnsi="方正仿宋_GB2312" w:eastAsia="方正仿宋_GB2312" w:cs="方正仿宋_GB2312"/>
          <w:color w:val="auto"/>
          <w:sz w:val="32"/>
          <w:szCs w:val="32"/>
        </w:rPr>
        <w:t>不合格的一次性告知原因，并退回申请资料。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val="en-US" w:eastAsia="zh-CN"/>
        </w:rPr>
        <w:t>一</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各级消防审验主管部门加强对消防审验服务活动的</w:t>
      </w:r>
      <w:r>
        <w:rPr>
          <w:rFonts w:hint="eastAsia" w:ascii="方正仿宋_GB2312" w:hAnsi="方正仿宋_GB2312" w:eastAsia="方正仿宋_GB2312" w:cs="方正仿宋_GB2312"/>
          <w:color w:val="auto"/>
          <w:sz w:val="32"/>
          <w:szCs w:val="32"/>
        </w:rPr>
        <w:t>监督</w:t>
      </w:r>
      <w:r>
        <w:rPr>
          <w:rFonts w:hint="eastAsia" w:ascii="方正仿宋_GB2312" w:hAnsi="方正仿宋_GB2312" w:eastAsia="方正仿宋_GB2312" w:cs="方正仿宋_GB2312"/>
          <w:color w:val="auto"/>
          <w:sz w:val="32"/>
          <w:szCs w:val="32"/>
          <w:lang w:val="en-US" w:eastAsia="zh-CN"/>
        </w:rPr>
        <w:t>管理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trike w:val="0"/>
          <w:dstrike w:val="0"/>
          <w:color w:val="auto"/>
          <w:sz w:val="32"/>
          <w:szCs w:val="32"/>
        </w:rPr>
        <w:t>对本行政区域内</w:t>
      </w:r>
      <w:r>
        <w:rPr>
          <w:rFonts w:hint="eastAsia" w:ascii="方正仿宋_GB2312" w:hAnsi="方正仿宋_GB2312" w:eastAsia="方正仿宋_GB2312" w:cs="方正仿宋_GB2312"/>
          <w:strike w:val="0"/>
          <w:dstrike w:val="0"/>
          <w:sz w:val="32"/>
          <w:szCs w:val="32"/>
          <w:lang w:eastAsia="zh-CN"/>
        </w:rPr>
        <w:t>消防审验</w:t>
      </w:r>
      <w:r>
        <w:rPr>
          <w:rFonts w:hint="eastAsia" w:ascii="方正仿宋_GB2312" w:hAnsi="方正仿宋_GB2312" w:eastAsia="方正仿宋_GB2312" w:cs="方正仿宋_GB2312"/>
          <w:strike w:val="0"/>
          <w:dstrike w:val="0"/>
          <w:color w:val="auto"/>
          <w:sz w:val="32"/>
          <w:szCs w:val="32"/>
        </w:rPr>
        <w:t>技术服务单位及从业人员行为规范等技术服务活动进行动态监管，</w:t>
      </w:r>
      <w:r>
        <w:rPr>
          <w:rFonts w:hint="eastAsia" w:ascii="方正仿宋_GB2312" w:hAnsi="方正仿宋_GB2312" w:eastAsia="方正仿宋_GB2312" w:cs="方正仿宋_GB2312"/>
          <w:strike w:val="0"/>
          <w:dstrike w:val="0"/>
          <w:color w:val="auto"/>
          <w:sz w:val="32"/>
          <w:szCs w:val="32"/>
          <w:lang w:val="en-US" w:eastAsia="zh-CN"/>
        </w:rPr>
        <w:t>并</w:t>
      </w:r>
      <w:r>
        <w:rPr>
          <w:rFonts w:hint="eastAsia" w:ascii="方正仿宋_GB2312" w:hAnsi="方正仿宋_GB2312" w:eastAsia="方正仿宋_GB2312" w:cs="方正仿宋_GB2312"/>
          <w:strike w:val="0"/>
          <w:dstrike w:val="0"/>
          <w:color w:val="auto"/>
          <w:sz w:val="32"/>
          <w:szCs w:val="32"/>
        </w:rPr>
        <w:t>可根据技术服务单位的火灾事故关联情况等，对技术服务单位开展专项检查</w:t>
      </w:r>
      <w:r>
        <w:rPr>
          <w:rFonts w:hint="eastAsia" w:ascii="方正仿宋_GB2312" w:hAnsi="方正仿宋_GB2312" w:eastAsia="方正仿宋_GB2312" w:cs="方正仿宋_GB2312"/>
          <w:strike w:val="0"/>
          <w:dstrike w:val="0"/>
          <w:color w:val="auto"/>
          <w:sz w:val="32"/>
          <w:szCs w:val="32"/>
          <w:lang w:eastAsia="zh-CN"/>
        </w:rPr>
        <w:t>。</w:t>
      </w:r>
      <w:r>
        <w:rPr>
          <w:rFonts w:hint="eastAsia" w:ascii="方正仿宋_GB2312" w:hAnsi="方正仿宋_GB2312" w:eastAsia="方正仿宋_GB2312" w:cs="方正仿宋_GB2312"/>
          <w:color w:val="auto"/>
          <w:sz w:val="32"/>
          <w:szCs w:val="32"/>
        </w:rPr>
        <w:t>通过</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strike w:val="0"/>
          <w:dstrike w:val="0"/>
          <w:color w:val="auto"/>
          <w:sz w:val="32"/>
          <w:szCs w:val="32"/>
          <w:lang w:val="en-US" w:eastAsia="zh-CN"/>
        </w:rPr>
        <w:t>记录企业</w:t>
      </w:r>
      <w:r>
        <w:rPr>
          <w:rFonts w:hint="eastAsia" w:ascii="方正仿宋_GB2312" w:hAnsi="方正仿宋_GB2312" w:eastAsia="方正仿宋_GB2312" w:cs="方正仿宋_GB2312"/>
          <w:color w:val="auto"/>
          <w:sz w:val="32"/>
          <w:szCs w:val="32"/>
        </w:rPr>
        <w:t>不良信用</w:t>
      </w:r>
      <w:r>
        <w:rPr>
          <w:rFonts w:hint="eastAsia" w:ascii="方正仿宋_GB2312" w:hAnsi="方正仿宋_GB2312" w:eastAsia="方正仿宋_GB2312" w:cs="方正仿宋_GB2312"/>
          <w:color w:val="auto"/>
          <w:sz w:val="32"/>
          <w:szCs w:val="32"/>
          <w:lang w:val="en-US" w:eastAsia="zh-CN"/>
        </w:rPr>
        <w:t>行为</w:t>
      </w:r>
      <w:r>
        <w:rPr>
          <w:rFonts w:hint="eastAsia" w:ascii="方正仿宋_GB2312" w:hAnsi="方正仿宋_GB2312" w:eastAsia="方正仿宋_GB2312" w:cs="方正仿宋_GB2312"/>
          <w:strike w:val="0"/>
          <w:dstrike w:val="0"/>
          <w:color w:val="auto"/>
          <w:sz w:val="32"/>
          <w:szCs w:val="32"/>
        </w:rPr>
        <w:t>、行政处罚</w:t>
      </w:r>
      <w:r>
        <w:rPr>
          <w:rFonts w:hint="eastAsia" w:ascii="方正仿宋_GB2312" w:hAnsi="方正仿宋_GB2312" w:eastAsia="方正仿宋_GB2312" w:cs="方正仿宋_GB2312"/>
          <w:color w:val="auto"/>
          <w:sz w:val="32"/>
          <w:szCs w:val="32"/>
        </w:rPr>
        <w:t>等信息，为社会提供有关信息查询服务。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val="en-US" w:eastAsia="zh-CN"/>
        </w:rPr>
        <w:t>二</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 各级消防审验主管部门对</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技术服务单位的服务质量、市场行为等进行信用评价，实行分级分类监管，执行事前信用承诺，加强诚信教育，提升消防执法惩戒效果，督促</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技术服务单位及其技术人员依法履行消防安全职责。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val="en-US" w:eastAsia="zh-CN"/>
        </w:rPr>
        <w:t>三</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 消防审验主管部门实施监督检查时，有权采取下列措施：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（一）进入</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技术服务单位的工作场地进行检查；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（二）向</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技术服务单位、委托方及相关单位和人员询问、调查有关情况；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（三）查阅、复制有关</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（四）组织专家对</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技术服务单位出具的意见或报告进行复核；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（五）对技术人员的专业技术能力进行检查。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rPr>
      </w:pPr>
      <w:r>
        <w:rPr>
          <w:rFonts w:hint="eastAsia" w:ascii="方正仿宋_GB2312" w:hAnsi="方正仿宋_GB2312" w:eastAsia="方正仿宋_GB2312" w:cs="方正仿宋_GB2312"/>
          <w:color w:val="auto"/>
          <w:sz w:val="32"/>
          <w:szCs w:val="32"/>
        </w:rPr>
        <w:t>被监督检查的</w:t>
      </w:r>
      <w:r>
        <w:rPr>
          <w:rFonts w:hint="eastAsia" w:ascii="方正仿宋_GB2312" w:hAnsi="方正仿宋_GB2312" w:eastAsia="方正仿宋_GB2312" w:cs="方正仿宋_GB2312"/>
          <w:sz w:val="32"/>
          <w:szCs w:val="32"/>
          <w:lang w:eastAsia="zh-CN"/>
        </w:rPr>
        <w:t>消防审验</w:t>
      </w:r>
      <w:r>
        <w:rPr>
          <w:rFonts w:hint="eastAsia" w:ascii="方正仿宋_GB2312" w:hAnsi="方正仿宋_GB2312" w:eastAsia="方正仿宋_GB2312" w:cs="方正仿宋_GB2312"/>
          <w:color w:val="auto"/>
          <w:sz w:val="32"/>
          <w:szCs w:val="32"/>
        </w:rPr>
        <w:t>技术服务单位及其从业人员应当积极配合，如实提供相关资料，不得拒绝、妨碍或者阻挠。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val="en-US" w:eastAsia="zh-CN"/>
        </w:rPr>
        <w:t>四</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val="en-US" w:eastAsia="zh-CN"/>
        </w:rPr>
        <w:t>消防审验技术服务活动</w:t>
      </w:r>
      <w:r>
        <w:rPr>
          <w:rFonts w:hint="eastAsia" w:ascii="方正仿宋_GB2312" w:hAnsi="方正仿宋_GB2312" w:eastAsia="方正仿宋_GB2312" w:cs="方正仿宋_GB2312"/>
          <w:color w:val="auto"/>
          <w:sz w:val="32"/>
          <w:szCs w:val="32"/>
        </w:rPr>
        <w:t>涉及违反</w:t>
      </w:r>
      <w:r>
        <w:rPr>
          <w:rFonts w:hint="eastAsia" w:ascii="方正仿宋_GB2312" w:hAnsi="方正仿宋_GB2312" w:eastAsia="方正仿宋_GB2312" w:cs="方正仿宋_GB2312"/>
          <w:color w:val="auto"/>
          <w:sz w:val="32"/>
          <w:szCs w:val="32"/>
          <w:lang w:val="en-US" w:eastAsia="zh-CN"/>
        </w:rPr>
        <w:t>国家</w:t>
      </w:r>
      <w:r>
        <w:rPr>
          <w:rFonts w:hint="eastAsia" w:ascii="方正仿宋_GB2312" w:hAnsi="方正仿宋_GB2312" w:eastAsia="方正仿宋_GB2312" w:cs="方正仿宋_GB2312"/>
          <w:color w:val="auto"/>
          <w:sz w:val="32"/>
          <w:szCs w:val="32"/>
        </w:rPr>
        <w:t>法律法规规章和工程建设消防技术标准的，依法给予处罚或</w:t>
      </w:r>
      <w:r>
        <w:rPr>
          <w:rFonts w:hint="eastAsia" w:ascii="方正仿宋_GB2312" w:hAnsi="方正仿宋_GB2312" w:eastAsia="方正仿宋_GB2312" w:cs="方正仿宋_GB2312"/>
          <w:color w:val="auto"/>
          <w:sz w:val="32"/>
          <w:szCs w:val="32"/>
          <w:u w:val="none"/>
          <w:lang w:val="en-US" w:eastAsia="zh-CN"/>
        </w:rPr>
        <w:t>移交有关部门</w:t>
      </w:r>
      <w:r>
        <w:rPr>
          <w:rFonts w:hint="eastAsia" w:ascii="方正仿宋_GB2312" w:hAnsi="方正仿宋_GB2312" w:eastAsia="方正仿宋_GB2312" w:cs="方正仿宋_GB2312"/>
          <w:strike w:val="0"/>
          <w:dstrike w:val="0"/>
          <w:color w:val="auto"/>
          <w:sz w:val="32"/>
          <w:szCs w:val="32"/>
        </w:rPr>
        <w:t>追究刑事责任，并承担相应的民事责任</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val="en-US" w:eastAsia="zh-CN"/>
        </w:rPr>
        <w:t>五</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 本办法所称虚假文件，是指技术服务单位未提供服务或者以篡改结果方式出具的意见或者报告，或者出具与实际情况严重不符、结论定性严重偏离客观实审查际的意见或报告。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本办法所称失实文件，是指技术服务单位出具的与当时实际情况部分不符、结论定性偏离客观实际的意见或报告。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二十六</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 本办法由</w:t>
      </w:r>
      <w:r>
        <w:rPr>
          <w:rFonts w:hint="eastAsia" w:ascii="方正仿宋_GB2312" w:hAnsi="方正仿宋_GB2312" w:eastAsia="方正仿宋_GB2312" w:cs="方正仿宋_GB2312"/>
          <w:color w:val="auto"/>
          <w:sz w:val="32"/>
          <w:szCs w:val="32"/>
          <w:lang w:val="en-US" w:eastAsia="zh-CN"/>
        </w:rPr>
        <w:t>新疆维吾尔自治区</w:t>
      </w:r>
      <w:r>
        <w:rPr>
          <w:rFonts w:hint="eastAsia" w:ascii="方正仿宋_GB2312" w:hAnsi="方正仿宋_GB2312" w:eastAsia="方正仿宋_GB2312" w:cs="方正仿宋_GB2312"/>
          <w:color w:val="auto"/>
          <w:sz w:val="32"/>
          <w:szCs w:val="32"/>
        </w:rPr>
        <w:t>住房和城乡建设厅负责解释。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val="en-US" w:eastAsia="zh-CN"/>
        </w:rPr>
        <w:t>二</w:t>
      </w:r>
      <w:r>
        <w:rPr>
          <w:rFonts w:hint="eastAsia" w:ascii="方正仿宋_GB2312" w:hAnsi="方正仿宋_GB2312" w:eastAsia="方正仿宋_GB2312" w:cs="方正仿宋_GB2312"/>
          <w:b/>
          <w:bCs/>
          <w:color w:val="auto"/>
          <w:sz w:val="32"/>
          <w:szCs w:val="32"/>
        </w:rPr>
        <w:t>十</w:t>
      </w:r>
      <w:r>
        <w:rPr>
          <w:rFonts w:hint="eastAsia" w:ascii="方正仿宋_GB2312" w:hAnsi="方正仿宋_GB2312" w:eastAsia="方正仿宋_GB2312" w:cs="方正仿宋_GB2312"/>
          <w:b/>
          <w:bCs/>
          <w:color w:val="auto"/>
          <w:sz w:val="32"/>
          <w:szCs w:val="32"/>
          <w:lang w:val="en-US" w:eastAsia="zh-CN"/>
        </w:rPr>
        <w:t>七</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 本办法自印发之日起施行</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有关</w:t>
      </w:r>
      <w:r>
        <w:rPr>
          <w:rFonts w:hint="eastAsia" w:ascii="方正仿宋_GB2312" w:hAnsi="方正仿宋_GB2312" w:eastAsia="方正仿宋_GB2312" w:cs="方正仿宋_GB2312"/>
          <w:color w:val="auto"/>
          <w:sz w:val="32"/>
          <w:szCs w:val="32"/>
        </w:rPr>
        <w:t>内容，</w:t>
      </w:r>
      <w:r>
        <w:rPr>
          <w:rFonts w:hint="eastAsia" w:ascii="方正仿宋_GB2312" w:hAnsi="方正仿宋_GB2312" w:eastAsia="方正仿宋_GB2312" w:cs="方正仿宋_GB2312"/>
          <w:color w:val="auto"/>
          <w:sz w:val="32"/>
          <w:szCs w:val="32"/>
          <w:lang w:val="en-US" w:eastAsia="zh-CN"/>
        </w:rPr>
        <w:t>国家</w:t>
      </w:r>
      <w:r>
        <w:rPr>
          <w:rFonts w:hint="eastAsia" w:ascii="方正仿宋_GB2312" w:hAnsi="方正仿宋_GB2312" w:eastAsia="方正仿宋_GB2312" w:cs="方正仿宋_GB2312"/>
          <w:color w:val="auto"/>
          <w:sz w:val="32"/>
          <w:szCs w:val="32"/>
        </w:rPr>
        <w:t>法律法规、部门规章另有规定的，从其规定。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438" w:leftChars="304" w:hanging="800" w:hangingChars="25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附件：新疆维吾尔自治区建设工程消防技术服务机构信用评价管理办法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pPr>
      <w:r>
        <w:br w:type="page"/>
      </w:r>
    </w:p>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新疆维吾尔自治区建设工程消防技术服务</w:t>
      </w:r>
      <w:r>
        <w:rPr>
          <w:rFonts w:hint="eastAsia" w:ascii="方正小标宋简体" w:hAnsi="方正小标宋简体" w:eastAsia="方正小标宋简体" w:cs="方正小标宋简体"/>
          <w:b w:val="0"/>
          <w:bCs/>
          <w:color w:val="auto"/>
          <w:sz w:val="44"/>
          <w:szCs w:val="44"/>
          <w:lang w:eastAsia="zh-CN"/>
        </w:rPr>
        <w:t>机构</w:t>
      </w:r>
      <w:r>
        <w:rPr>
          <w:rFonts w:hint="eastAsia" w:ascii="方正小标宋简体" w:hAnsi="方正小标宋简体" w:eastAsia="方正小标宋简体" w:cs="方正小标宋简体"/>
          <w:b w:val="0"/>
          <w:bCs/>
          <w:color w:val="auto"/>
          <w:sz w:val="44"/>
          <w:szCs w:val="44"/>
        </w:rPr>
        <w:t>信用评价管理办法</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ascii="黑体" w:hAnsi="黑体" w:eastAsia="黑体"/>
          <w:color w:val="auto"/>
          <w:sz w:val="32"/>
          <w:szCs w:val="32"/>
        </w:rPr>
      </w:pPr>
      <w:r>
        <w:rPr>
          <w:rFonts w:hint="eastAsia" w:ascii="黑体" w:hAnsi="黑体" w:eastAsia="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b/>
          <w:color w:val="auto"/>
          <w:sz w:val="32"/>
          <w:szCs w:val="32"/>
        </w:rPr>
        <w:t>第一条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shd w:val="clear" w:color="auto" w:fill="FFFFFF"/>
        </w:rPr>
        <w:t>为加强建设工程消防技术服务机构信用体系建设，构建以信用为基础的新型监管机制，推进“放管服”改革，优化营商环境，依据</w:t>
      </w:r>
      <w:r>
        <w:rPr>
          <w:rFonts w:hint="eastAsia" w:ascii="方正仿宋_GB2312" w:hAnsi="方正仿宋_GB2312" w:eastAsia="方正仿宋_GB2312" w:cs="方正仿宋_GB2312"/>
          <w:color w:val="auto"/>
          <w:sz w:val="32"/>
          <w:szCs w:val="32"/>
        </w:rPr>
        <w:t>《中华人民共和国消防法》《中华人民共和国建筑法》《建设工程质量管理条例》《建设工程消防设计审查验收管理暂行规定》</w:t>
      </w:r>
      <w:r>
        <w:rPr>
          <w:rFonts w:hint="eastAsia" w:ascii="方正仿宋_GB2312" w:hAnsi="方正仿宋_GB2312" w:eastAsia="方正仿宋_GB2312" w:cs="方正仿宋_GB2312"/>
          <w:color w:val="auto"/>
          <w:sz w:val="32"/>
          <w:szCs w:val="32"/>
          <w:shd w:val="clear" w:color="auto" w:fill="FFFFFF"/>
        </w:rPr>
        <w:t>等规定，结合我区实际，制定本办法。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color w:val="auto"/>
          <w:sz w:val="32"/>
          <w:szCs w:val="32"/>
        </w:rPr>
        <w:t xml:space="preserve">第二条  </w:t>
      </w:r>
      <w:r>
        <w:rPr>
          <w:rFonts w:hint="eastAsia" w:ascii="方正仿宋_GB2312" w:hAnsi="方正仿宋_GB2312" w:eastAsia="方正仿宋_GB2312" w:cs="方正仿宋_GB2312"/>
          <w:bCs/>
          <w:color w:val="auto"/>
          <w:sz w:val="32"/>
          <w:szCs w:val="32"/>
        </w:rPr>
        <w:t>自治区</w:t>
      </w:r>
      <w:r>
        <w:rPr>
          <w:rFonts w:hint="eastAsia" w:ascii="方正仿宋_GB2312" w:hAnsi="方正仿宋_GB2312" w:eastAsia="方正仿宋_GB2312" w:cs="方正仿宋_GB2312"/>
          <w:color w:val="auto"/>
          <w:sz w:val="32"/>
          <w:szCs w:val="32"/>
        </w:rPr>
        <w:t>行政区域内</w:t>
      </w:r>
      <w:r>
        <w:rPr>
          <w:rFonts w:hint="eastAsia" w:ascii="方正仿宋_GB2312" w:hAnsi="方正仿宋_GB2312" w:eastAsia="方正仿宋_GB2312" w:cs="方正仿宋_GB2312"/>
          <w:bCs/>
          <w:color w:val="auto"/>
          <w:sz w:val="32"/>
          <w:szCs w:val="32"/>
        </w:rPr>
        <w:t>从事</w:t>
      </w:r>
      <w:r>
        <w:rPr>
          <w:rFonts w:hint="eastAsia" w:ascii="方正仿宋_GB2312" w:hAnsi="方正仿宋_GB2312" w:eastAsia="方正仿宋_GB2312" w:cs="方正仿宋_GB2312"/>
          <w:bCs/>
          <w:color w:val="auto"/>
          <w:sz w:val="32"/>
          <w:szCs w:val="32"/>
          <w:lang w:eastAsia="zh-CN"/>
        </w:rPr>
        <w:t>建设工程消防技术服务</w:t>
      </w:r>
      <w:r>
        <w:rPr>
          <w:rFonts w:hint="eastAsia" w:ascii="方正仿宋_GB2312" w:hAnsi="方正仿宋_GB2312" w:eastAsia="方正仿宋_GB2312" w:cs="方正仿宋_GB2312"/>
          <w:bCs/>
          <w:color w:val="auto"/>
          <w:sz w:val="32"/>
          <w:szCs w:val="32"/>
        </w:rPr>
        <w:t>活动的</w:t>
      </w:r>
      <w:r>
        <w:rPr>
          <w:rFonts w:hint="eastAsia" w:ascii="方正仿宋_GB2312" w:hAnsi="方正仿宋_GB2312" w:eastAsia="方正仿宋_GB2312" w:cs="方正仿宋_GB2312"/>
          <w:bCs/>
          <w:color w:val="auto"/>
          <w:sz w:val="32"/>
          <w:szCs w:val="32"/>
          <w:lang w:eastAsia="zh-CN"/>
        </w:rPr>
        <w:t>技术服务机构</w:t>
      </w:r>
      <w:r>
        <w:rPr>
          <w:rFonts w:hint="eastAsia" w:ascii="方正仿宋_GB2312" w:hAnsi="方正仿宋_GB2312" w:eastAsia="方正仿宋_GB2312" w:cs="方正仿宋_GB2312"/>
          <w:bCs/>
          <w:color w:val="auto"/>
          <w:sz w:val="32"/>
          <w:szCs w:val="32"/>
        </w:rPr>
        <w:t>信用信息的采集、记录、发布</w:t>
      </w:r>
      <w:r>
        <w:rPr>
          <w:rFonts w:hint="eastAsia" w:ascii="方正仿宋_GB2312" w:hAnsi="方正仿宋_GB2312" w:eastAsia="方正仿宋_GB2312" w:cs="方正仿宋_GB2312"/>
          <w:color w:val="auto"/>
          <w:sz w:val="32"/>
          <w:szCs w:val="32"/>
        </w:rPr>
        <w:t>和使用，以及</w:t>
      </w:r>
      <w:r>
        <w:rPr>
          <w:rFonts w:hint="eastAsia" w:ascii="方正仿宋_GB2312" w:hAnsi="方正仿宋_GB2312" w:eastAsia="方正仿宋_GB2312" w:cs="方正仿宋_GB2312"/>
          <w:color w:val="auto"/>
          <w:sz w:val="32"/>
          <w:szCs w:val="32"/>
          <w:lang w:eastAsia="zh-CN"/>
        </w:rPr>
        <w:t>技术服务机构</w:t>
      </w:r>
      <w:r>
        <w:rPr>
          <w:rFonts w:hint="eastAsia" w:ascii="方正仿宋_GB2312" w:hAnsi="方正仿宋_GB2312" w:eastAsia="方正仿宋_GB2312" w:cs="方正仿宋_GB2312"/>
          <w:color w:val="auto"/>
          <w:sz w:val="32"/>
          <w:szCs w:val="32"/>
        </w:rPr>
        <w:t>信用评价及监督管理，适用本办法。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本办法所称</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，是指为建设工程消防设计审查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验收主管部门（以下简称消防审验主管部门）</w:t>
      </w:r>
      <w:r>
        <w:rPr>
          <w:rFonts w:hint="eastAsia" w:ascii="方正仿宋_GB2312" w:hAnsi="方正仿宋_GB2312" w:eastAsia="方正仿宋_GB2312" w:cs="方正仿宋_GB2312"/>
          <w:color w:val="auto"/>
          <w:sz w:val="32"/>
          <w:szCs w:val="32"/>
          <w:lang w:val="en-US" w:eastAsia="zh-CN"/>
        </w:rPr>
        <w:t>和工程建设单位</w:t>
      </w:r>
      <w:r>
        <w:rPr>
          <w:rFonts w:hint="eastAsia" w:ascii="方正仿宋_GB2312" w:hAnsi="方正仿宋_GB2312" w:eastAsia="方正仿宋_GB2312" w:cs="方正仿宋_GB2312"/>
          <w:color w:val="auto"/>
          <w:sz w:val="32"/>
          <w:szCs w:val="32"/>
        </w:rPr>
        <w:t>提供</w:t>
      </w:r>
      <w:r>
        <w:rPr>
          <w:rFonts w:hint="eastAsia" w:ascii="方正仿宋_GB2312" w:hAnsi="方正仿宋_GB2312" w:eastAsia="方正仿宋_GB2312" w:cs="方正仿宋_GB2312"/>
          <w:color w:val="auto"/>
          <w:sz w:val="32"/>
          <w:szCs w:val="32"/>
          <w:lang w:val="en-US" w:eastAsia="zh-CN"/>
        </w:rPr>
        <w:t>消防设计审查、消防验收现场评定、竣工验收消防查验等</w:t>
      </w:r>
      <w:r>
        <w:rPr>
          <w:rFonts w:hint="eastAsia" w:ascii="方正仿宋_GB2312" w:hAnsi="方正仿宋_GB2312" w:eastAsia="方正仿宋_GB2312" w:cs="方正仿宋_GB2312"/>
          <w:color w:val="auto"/>
          <w:sz w:val="32"/>
          <w:szCs w:val="32"/>
        </w:rPr>
        <w:t>技术服务</w:t>
      </w:r>
      <w:r>
        <w:rPr>
          <w:rFonts w:hint="eastAsia" w:ascii="方正仿宋_GB2312" w:hAnsi="方正仿宋_GB2312" w:eastAsia="方正仿宋_GB2312" w:cs="方正仿宋_GB2312"/>
          <w:color w:val="auto"/>
          <w:sz w:val="32"/>
          <w:szCs w:val="32"/>
          <w:lang w:val="en-US" w:eastAsia="zh-CN"/>
        </w:rPr>
        <w:t>的</w:t>
      </w:r>
      <w:r>
        <w:rPr>
          <w:rFonts w:hint="eastAsia" w:ascii="方正仿宋_GB2312" w:hAnsi="方正仿宋_GB2312" w:eastAsia="方正仿宋_GB2312" w:cs="方正仿宋_GB2312"/>
          <w:color w:val="auto"/>
          <w:sz w:val="32"/>
          <w:szCs w:val="32"/>
        </w:rPr>
        <w:t>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b/>
          <w:color w:val="auto"/>
          <w:sz w:val="32"/>
          <w:szCs w:val="32"/>
        </w:rPr>
        <w:t xml:space="preserve">第三条  </w:t>
      </w:r>
      <w:r>
        <w:rPr>
          <w:rFonts w:hint="eastAsia" w:ascii="方正仿宋_GB2312" w:hAnsi="方正仿宋_GB2312" w:eastAsia="方正仿宋_GB2312" w:cs="方正仿宋_GB2312"/>
          <w:color w:val="auto"/>
          <w:sz w:val="32"/>
          <w:szCs w:val="32"/>
        </w:rPr>
        <w:t>自治区住房城乡建设主管部门负责全区</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w:t>
      </w:r>
      <w:r>
        <w:rPr>
          <w:rFonts w:hint="eastAsia" w:ascii="方正仿宋_GB2312" w:hAnsi="方正仿宋_GB2312" w:eastAsia="方正仿宋_GB2312" w:cs="方正仿宋_GB2312"/>
          <w:color w:val="auto"/>
          <w:sz w:val="32"/>
          <w:szCs w:val="32"/>
          <w:shd w:val="clear" w:color="auto" w:fill="FFFFFF"/>
        </w:rPr>
        <w:t>评价的监督管理，制定全区统一的</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信用评价管理办法和评价标准，指导</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信用评价工作，依托</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shd w:val="clear" w:color="auto" w:fill="FFFFFF"/>
        </w:rPr>
        <w:t>建立</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信用信息管理模块，汇总和发布全区</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信用信息</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地、州、市住房城乡建设主管部门负责本行政区域内</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信用评价管理工作，对所辖县（市、区）</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信用评价管理工作进行监督指导，将信用评价结果审核后推送至</w:t>
      </w:r>
      <w:r>
        <w:rPr>
          <w:rFonts w:hint="eastAsia" w:ascii="方正仿宋_GB2312" w:hAnsi="方正仿宋_GB2312" w:eastAsia="方正仿宋_GB2312" w:cs="方正仿宋_GB2312"/>
          <w:color w:val="auto"/>
          <w:sz w:val="32"/>
          <w:szCs w:val="32"/>
          <w:lang w:val="en-US" w:eastAsia="zh-CN"/>
        </w:rPr>
        <w:t>新疆消防建设综合管理云平</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县（市、区）住房城乡建设主管部门对本辖区</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的从业行为进行监管，负责采集、记录、上传信用信息。</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b/>
          <w:bCs/>
          <w:color w:val="auto"/>
          <w:sz w:val="32"/>
          <w:szCs w:val="32"/>
          <w:shd w:val="clear" w:color="auto" w:fill="FFFFFF"/>
        </w:rPr>
        <w:t xml:space="preserve">第四条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信用信息</w:t>
      </w:r>
      <w:r>
        <w:rPr>
          <w:rFonts w:hint="eastAsia" w:ascii="方正仿宋_GB2312" w:hAnsi="方正仿宋_GB2312" w:eastAsia="方正仿宋_GB2312" w:cs="方正仿宋_GB2312"/>
          <w:color w:val="auto"/>
          <w:sz w:val="32"/>
          <w:szCs w:val="32"/>
        </w:rPr>
        <w:t>采集、记录、发布、使用和</w:t>
      </w:r>
      <w:r>
        <w:rPr>
          <w:rFonts w:hint="eastAsia" w:ascii="方正仿宋_GB2312" w:hAnsi="方正仿宋_GB2312" w:eastAsia="方正仿宋_GB2312" w:cs="方正仿宋_GB2312"/>
          <w:color w:val="auto"/>
          <w:sz w:val="32"/>
          <w:szCs w:val="32"/>
          <w:shd w:val="clear" w:color="auto" w:fill="FFFFFF"/>
        </w:rPr>
        <w:t>对信用信息进行管理、评价等活动，应当遵循合法、客观、公正的原则，确保信用信息的真实性、准确性和及时性，维护社会公共利益，保守国家秘密及商业秘密和个人隐私。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信用信息构成</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shd w:val="clear" w:color="auto" w:fill="FFFFFF"/>
        </w:rPr>
        <w:t xml:space="preserve">第五条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信用信息由基本信用信息、良好信用信息和不良信用信息构成。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第六条</w:t>
      </w:r>
      <w:r>
        <w:rPr>
          <w:rFonts w:hint="eastAsia" w:ascii="方正仿宋_GB2312" w:hAnsi="方正仿宋_GB2312" w:eastAsia="方正仿宋_GB2312" w:cs="方正仿宋_GB2312"/>
          <w:color w:val="auto"/>
          <w:sz w:val="32"/>
          <w:szCs w:val="32"/>
        </w:rPr>
        <w:t xml:space="preserve">  基本信用信息是</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在从事建筑活动中的初始信息和动态信息，主要包括：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（一）企业名称、统一社会信用代码；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（二）企业法定代表人、主要负责人、项目负责人、技术负责人；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（三）企业住所地、联系方式；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（四）从业范围、有效期限；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（五）从业人员姓名、执业资格证书编号及类别、注册执业单位、岗位证书；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（六）</w:t>
      </w:r>
      <w:r>
        <w:rPr>
          <w:rFonts w:hint="eastAsia" w:ascii="方正仿宋_GB2312" w:hAnsi="方正仿宋_GB2312" w:eastAsia="方正仿宋_GB2312" w:cs="方正仿宋_GB2312"/>
          <w:color w:val="auto"/>
          <w:sz w:val="32"/>
          <w:szCs w:val="32"/>
          <w:lang w:eastAsia="zh-CN"/>
        </w:rPr>
        <w:t>企业开展技术服务设备信息；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（七）评价周期内企业及从业人员的业绩信息；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（八）变更情况记录：包括变更事项、变更内容、变更时间等；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（九）合同履约、纳税申报信息；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（十）其他基本信息。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第七条</w:t>
      </w:r>
      <w:r>
        <w:rPr>
          <w:rFonts w:hint="eastAsia" w:ascii="方正仿宋_GB2312" w:hAnsi="方正仿宋_GB2312" w:eastAsia="方正仿宋_GB2312" w:cs="方正仿宋_GB2312"/>
          <w:color w:val="auto"/>
          <w:sz w:val="32"/>
          <w:szCs w:val="32"/>
        </w:rPr>
        <w:t xml:space="preserve">  良好信用信息是</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在工程建设活动中获得的表彰（奖励）、获得专利、编制标准、从事公益活动等信息，主要包括：</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（一）获得地（州、市）级以上行政机关、群团组织的表彰、奖励；</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（二）企业取得的专利技术、科技成果、工法和编制的标准、定额等；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（三）企业助力脱贫攻坚、抗震救灾、吸纳就业、公益事业等；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（四）其他依法应当评定为良好行为的信息。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第八条</w:t>
      </w:r>
      <w:r>
        <w:rPr>
          <w:rFonts w:hint="eastAsia" w:ascii="方正仿宋_GB2312" w:hAnsi="方正仿宋_GB2312" w:eastAsia="方正仿宋_GB2312" w:cs="方正仿宋_GB2312"/>
          <w:color w:val="auto"/>
          <w:sz w:val="32"/>
          <w:szCs w:val="32"/>
        </w:rPr>
        <w:t xml:space="preserve">  不良信用信息是</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受到住房城乡建设主管部门和相关行业主管部门的行政制裁，或者受到司法机关法律制裁，主要包括：</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（一）违反相关法律、法规、规章和工程建设强制性标准受到行政制裁的；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（二）隐瞒有关情况、提供虚假材料；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（三）因合同违约等，经仲裁机关裁决、人民法院判决或有关机关认定，承担侵权责任、受到民事制裁的；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（四）因涉嫌犯罪移送司法机关处理或经司法机关判决、裁定受到刑事制裁的；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）其他违法行为。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第九条</w:t>
      </w:r>
      <w:r>
        <w:rPr>
          <w:rFonts w:hint="eastAsia" w:ascii="方正仿宋_GB2312" w:hAnsi="方正仿宋_GB2312" w:eastAsia="方正仿宋_GB2312" w:cs="方正仿宋_GB2312"/>
          <w:color w:val="auto"/>
          <w:sz w:val="32"/>
          <w:szCs w:val="32"/>
        </w:rPr>
        <w:t xml:space="preserve">  按照失信行为造成后果的严重程度，将不良信用信息分为严重失信行为和一般失信行为。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法律、法规、规章明确规定构成情节严重的；经行政处罚机关认定的严重失信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一般失信行为是指性质较轻、情节轻微、社会危害程度较小的违法失信行为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按简易程序做出的行政处罚确定为一般失信行为。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信用信息采集和记录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color w:val="auto"/>
          <w:sz w:val="32"/>
          <w:szCs w:val="32"/>
        </w:rPr>
        <w:t>第十条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基本信用信息实行“谁许可、谁采集，谁登记、谁采集”的原则，由各级住房城乡建设主管部门按照审批管理权限，通过</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rPr>
        <w:t>获取；不能通过平台获取的，由</w:t>
      </w:r>
      <w:r>
        <w:rPr>
          <w:rFonts w:hint="eastAsia" w:ascii="方正仿宋_GB2312" w:hAnsi="方正仿宋_GB2312" w:eastAsia="方正仿宋_GB2312" w:cs="方正仿宋_GB2312"/>
          <w:color w:val="auto"/>
          <w:sz w:val="32"/>
          <w:szCs w:val="32"/>
          <w:shd w:val="clear" w:color="auto" w:fill="FFFFFF"/>
        </w:rPr>
        <w:t>企业网上填报，经住房城乡建设主管部门审核后</w:t>
      </w:r>
      <w:r>
        <w:rPr>
          <w:rFonts w:hint="eastAsia" w:ascii="方正仿宋_GB2312" w:hAnsi="方正仿宋_GB2312" w:eastAsia="方正仿宋_GB2312" w:cs="方正仿宋_GB2312"/>
          <w:color w:val="auto"/>
          <w:sz w:val="32"/>
          <w:szCs w:val="32"/>
        </w:rPr>
        <w:t>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rPr>
        <w:t>第十一条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良好信用信息实行“谁批准、谁采集”的原则：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一）住房城乡建设主管部门作出的表彰、奖励决定，由作出决定的部门进行采集、记录；市场主体主动申报的，通过网上填报，上传表彰奖励决定等证明文件，经住房城乡建设主管部门审核确认后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27" w:firstLineChars="196"/>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（三）</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可以通过网上主动申报其助力脱贫攻坚、抗震救灾、吸纳就业、从事社会公益等良好信用信息，提交相关证明材料，经住房城乡建设主管部门审核后予以采集、记录。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良好信用信息应当记录信息内容、授予部门和时间。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应当对申报信息的真实性作出信用承诺。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color w:val="auto"/>
          <w:sz w:val="32"/>
          <w:szCs w:val="32"/>
          <w:shd w:val="clear" w:color="auto" w:fill="FFFFFF"/>
        </w:rPr>
        <w:t xml:space="preserve">第十二条 </w:t>
      </w:r>
      <w:r>
        <w:rPr>
          <w:rFonts w:hint="eastAsia" w:ascii="方正仿宋_GB2312" w:hAnsi="方正仿宋_GB2312" w:eastAsia="方正仿宋_GB2312" w:cs="方正仿宋_GB2312"/>
          <w:color w:val="auto"/>
          <w:sz w:val="32"/>
          <w:szCs w:val="32"/>
          <w:shd w:val="clear" w:color="auto" w:fill="FFFFFF"/>
        </w:rPr>
        <w:t xml:space="preserve"> 不良信用信息实行“谁处理、谁采集”的原则：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（一）住房城乡建设主管部门作出的行政处罚或行政处理决定，由作出决定的部门在7个工作日内予以采集、记录；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（二）其他行政管理部门作出的行政处理决定，由住房城乡建设主管部门通过与</w:t>
      </w:r>
      <w:r>
        <w:rPr>
          <w:rFonts w:hint="eastAsia" w:ascii="方正仿宋_GB2312" w:hAnsi="方正仿宋_GB2312" w:eastAsia="方正仿宋_GB2312" w:cs="方正仿宋_GB2312"/>
          <w:color w:val="auto"/>
          <w:sz w:val="32"/>
          <w:szCs w:val="32"/>
        </w:rPr>
        <w:t>相关部门</w:t>
      </w:r>
      <w:r>
        <w:rPr>
          <w:rFonts w:hint="eastAsia" w:ascii="方正仿宋_GB2312" w:hAnsi="方正仿宋_GB2312" w:eastAsia="方正仿宋_GB2312" w:cs="方正仿宋_GB2312"/>
          <w:color w:val="auto"/>
          <w:sz w:val="32"/>
          <w:szCs w:val="32"/>
          <w:shd w:val="clear" w:color="auto" w:fill="FFFFFF"/>
        </w:rPr>
        <w:t>信用信息共享机制获取的记录，或者根据相关部门出具的联合惩戒文件，在收到记录或文件7个工作日内予以采集、记录；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rPr>
        <w:t>（三）</w:t>
      </w:r>
      <w:r>
        <w:rPr>
          <w:rFonts w:hint="eastAsia" w:ascii="方正仿宋_GB2312" w:hAnsi="方正仿宋_GB2312" w:eastAsia="方正仿宋_GB2312" w:cs="方正仿宋_GB2312"/>
          <w:color w:val="auto"/>
          <w:sz w:val="32"/>
          <w:szCs w:val="32"/>
        </w:rPr>
        <w:t>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（四）司法机关、仲裁机构作出的认定市场主体违法行为等判决、裁定，由企业注册地住房城乡建设主管部门根据公布的判决、裁定或者司法机关协助执行通知予以采集、记录；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（五）相关利害关系人向住房城乡建设主管部门提供市场主体的有关处理文件，要求记入不良信息记录的，由住房城乡建设主管部门依法核实后予以采集、记录。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b/>
          <w:color w:val="auto"/>
          <w:sz w:val="32"/>
          <w:szCs w:val="32"/>
          <w:shd w:val="clear" w:color="auto" w:fill="FFFFFF"/>
        </w:rPr>
        <w:t>第十三条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应当对其提供的信用信息内容的真实性负责。良好信用信息和不良信用信息采集、记录应当按照下列标准予以认定：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rPr>
        <w:t>（一）良好信用信息认定标准：表彰、奖励文件，获得的专利技术及科研成果证书，经主管部门批准的工法、标准、定额，助力脱贫攻坚、抗震救灾、吸纳就业、从事社会公益等有关材料；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（二）不良信用信息认定标准：行政处罚决定书、通报批评及其他行政处理文件，已生效的法院判决或仲裁裁决。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b/>
          <w:color w:val="auto"/>
          <w:sz w:val="32"/>
          <w:szCs w:val="32"/>
          <w:shd w:val="clear" w:color="auto" w:fill="FFFFFF"/>
        </w:rPr>
      </w:pPr>
      <w:r>
        <w:rPr>
          <w:rFonts w:hint="eastAsia" w:ascii="方正仿宋_GB2312" w:hAnsi="方正仿宋_GB2312" w:eastAsia="方正仿宋_GB2312" w:cs="方正仿宋_GB2312"/>
          <w:b/>
          <w:color w:val="auto"/>
          <w:sz w:val="32"/>
          <w:szCs w:val="32"/>
          <w:shd w:val="clear" w:color="auto" w:fill="FFFFFF"/>
        </w:rPr>
        <w:t>第十四条</w:t>
      </w:r>
      <w:r>
        <w:rPr>
          <w:rFonts w:hint="eastAsia" w:ascii="方正仿宋_GB2312" w:hAnsi="方正仿宋_GB2312" w:eastAsia="方正仿宋_GB2312" w:cs="方正仿宋_GB2312"/>
          <w:b/>
          <w:color w:val="auto"/>
          <w:sz w:val="32"/>
          <w:szCs w:val="32"/>
          <w:shd w:val="clear" w:color="auto" w:fill="FFFFFF"/>
          <w:lang w:val="en-US" w:eastAsia="zh-CN"/>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信用信息，经地（州、市）住房城乡建设主管部门审核，由自治区住房城乡建设主管部门核实确认后统一录入</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shd w:val="clear" w:color="auto" w:fill="FFFFFF"/>
        </w:rPr>
        <w:t>，形成</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的信用档案。自治区住房城乡建设主管部门负责系统维护，保证</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shd w:val="clear" w:color="auto" w:fill="FFFFFF"/>
        </w:rPr>
        <w:t>运行安全和数据安全。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color w:val="auto"/>
          <w:sz w:val="32"/>
          <w:szCs w:val="32"/>
          <w:shd w:val="clear" w:color="auto" w:fill="FFFFFF"/>
        </w:rPr>
        <w:t>第十五条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rPr>
        <w:t>各级住房城乡建设主管部门应当指定专人负责信用信息的采集、记录和审核，以及信用档案管理。采集、记录、审核人员应当按照本办法规定的信用记录标准,通过</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rPr>
        <w:t>录入</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信用信息模块,不得对有关信息进行歪曲、篡改。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shd w:val="clear" w:color="auto" w:fill="FFFFFF"/>
        </w:rPr>
        <w:t xml:space="preserve">第十六条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对记录的信用信息有异议的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信用评价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shd w:val="clear" w:color="auto" w:fill="FFFFFF"/>
        </w:rPr>
        <w:t>第十七条</w:t>
      </w:r>
      <w:r>
        <w:rPr>
          <w:rFonts w:hint="eastAsia" w:ascii="方正仿宋_GB2312" w:hAnsi="方正仿宋_GB2312" w:eastAsia="方正仿宋_GB2312" w:cs="方正仿宋_GB2312"/>
          <w:b/>
          <w:bCs/>
          <w:color w:val="auto"/>
          <w:sz w:val="32"/>
          <w:szCs w:val="32"/>
          <w:shd w:val="clear" w:color="auto" w:fill="FFFFFF"/>
          <w:lang w:val="en-US" w:eastAsia="zh-CN"/>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shd w:val="clear" w:color="auto" w:fill="FFFFFF"/>
        </w:rPr>
        <w:t>信用评价实行量化评分</w:t>
      </w:r>
      <w:r>
        <w:rPr>
          <w:rFonts w:hint="eastAsia" w:ascii="方正仿宋_GB2312" w:hAnsi="方正仿宋_GB2312" w:eastAsia="方正仿宋_GB2312" w:cs="方正仿宋_GB2312"/>
          <w:color w:val="auto"/>
          <w:sz w:val="32"/>
          <w:szCs w:val="32"/>
        </w:rPr>
        <w:t>制，信用得分=基本信用分＋良好信用分－不良信用分，根据</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年度内在信用信息平台记录的信用信息，依据自治区</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信用评价计分标准进行计分，通过</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rPr>
        <w:t>自动评价。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b/>
          <w:bCs/>
          <w:color w:val="auto"/>
          <w:sz w:val="32"/>
          <w:szCs w:val="32"/>
          <w:shd w:val="clear" w:color="auto" w:fill="FFFFFF"/>
        </w:rPr>
      </w:pPr>
      <w:r>
        <w:rPr>
          <w:rFonts w:hint="eastAsia" w:ascii="方正仿宋_GB2312" w:hAnsi="方正仿宋_GB2312" w:eastAsia="方正仿宋_GB2312" w:cs="方正仿宋_GB2312"/>
          <w:color w:val="auto"/>
          <w:sz w:val="32"/>
          <w:szCs w:val="32"/>
        </w:rPr>
        <w:t>同一项目获得多个奖项的，按照最高分值予以计算，不予累加。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第十八条</w:t>
      </w:r>
      <w:r>
        <w:rPr>
          <w:rFonts w:hint="eastAsia" w:ascii="方正仿宋_GB2312" w:hAnsi="方正仿宋_GB2312" w:eastAsia="方正仿宋_GB2312" w:cs="方正仿宋_GB2312"/>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建筑市场各方主体的信用等级分为AAA级、AA级、A级、B级、C级五个等级。信用等级分值标准按照本办法附件执行。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b/>
          <w:bCs/>
          <w:color w:val="auto"/>
          <w:sz w:val="32"/>
          <w:szCs w:val="32"/>
          <w:shd w:val="clear" w:color="auto" w:fill="FFFFFF"/>
        </w:rPr>
        <w:t>第十九条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shd w:val="clear" w:color="auto" w:fill="auto"/>
        </w:rPr>
        <w:t>企业有以下所列情形之一的，视为严重失信行为，信用评价为C级：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rPr>
        <w:t>（一）利用虚假材料、以欺骗手段取得企业</w:t>
      </w:r>
      <w:r>
        <w:rPr>
          <w:rFonts w:hint="eastAsia" w:ascii="方正仿宋_GB2312" w:hAnsi="方正仿宋_GB2312" w:eastAsia="方正仿宋_GB2312" w:cs="方正仿宋_GB2312"/>
          <w:color w:val="auto"/>
          <w:sz w:val="32"/>
          <w:szCs w:val="32"/>
          <w:shd w:val="clear" w:color="auto" w:fill="auto"/>
          <w:lang w:eastAsia="zh-CN"/>
        </w:rPr>
        <w:t>营业执照</w:t>
      </w:r>
      <w:r>
        <w:rPr>
          <w:rFonts w:hint="eastAsia" w:ascii="方正仿宋_GB2312" w:hAnsi="方正仿宋_GB2312" w:eastAsia="方正仿宋_GB2312" w:cs="方正仿宋_GB2312"/>
          <w:color w:val="auto"/>
          <w:sz w:val="32"/>
          <w:szCs w:val="32"/>
          <w:shd w:val="clear" w:color="auto" w:fill="auto"/>
        </w:rPr>
        <w:t>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rPr>
        <w:t>（二）企业法定代表人、主要负责人、技术负责人以及其聘用的注册执业人员，在建设工程活动中因重大违法行为受到刑事处罚的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lang w:eastAsia="zh-CN"/>
        </w:rPr>
        <w:t>（三）</w:t>
      </w:r>
      <w:r>
        <w:rPr>
          <w:rFonts w:hint="eastAsia" w:ascii="方正仿宋_GB2312" w:hAnsi="方正仿宋_GB2312" w:eastAsia="方正仿宋_GB2312" w:cs="方正仿宋_GB2312"/>
          <w:color w:val="auto"/>
          <w:sz w:val="32"/>
          <w:szCs w:val="32"/>
          <w:shd w:val="clear" w:color="auto" w:fill="auto"/>
        </w:rPr>
        <w:t>肢解工程、围标串标受到行政处罚的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lang w:eastAsia="zh-CN"/>
        </w:rPr>
        <w:t>（四）</w:t>
      </w:r>
      <w:r>
        <w:rPr>
          <w:rFonts w:hint="eastAsia" w:ascii="方正仿宋_GB2312" w:hAnsi="方正仿宋_GB2312" w:eastAsia="方正仿宋_GB2312" w:cs="方正仿宋_GB2312"/>
          <w:color w:val="auto"/>
          <w:sz w:val="32"/>
          <w:szCs w:val="32"/>
          <w:shd w:val="clear" w:color="auto" w:fill="auto"/>
        </w:rPr>
        <w:t>超越从业能力范围从事建设工程消防技术服务活动的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lang w:eastAsia="zh-CN"/>
        </w:rPr>
        <w:t>（五）</w:t>
      </w:r>
      <w:r>
        <w:rPr>
          <w:rFonts w:hint="eastAsia" w:ascii="方正仿宋_GB2312" w:hAnsi="方正仿宋_GB2312" w:eastAsia="方正仿宋_GB2312" w:cs="方正仿宋_GB2312"/>
          <w:color w:val="auto"/>
          <w:sz w:val="32"/>
          <w:szCs w:val="32"/>
          <w:shd w:val="clear" w:color="auto" w:fill="auto"/>
        </w:rPr>
        <w:t>转包、分包消防技术服务项目的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lang w:eastAsia="zh-CN"/>
        </w:rPr>
        <w:t>（六）</w:t>
      </w:r>
      <w:r>
        <w:rPr>
          <w:rFonts w:hint="eastAsia" w:ascii="方正仿宋_GB2312" w:hAnsi="方正仿宋_GB2312" w:eastAsia="方正仿宋_GB2312" w:cs="方正仿宋_GB2312"/>
          <w:color w:val="auto"/>
          <w:sz w:val="32"/>
          <w:szCs w:val="32"/>
          <w:shd w:val="clear" w:color="auto" w:fill="auto"/>
        </w:rPr>
        <w:t>发生较大以上火灾事故，或者一年内累计发生2次及以上一般火灾事故，建设工程消防技术服务机构负主要责任的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lang w:eastAsia="zh-CN"/>
        </w:rPr>
        <w:t>（七）</w:t>
      </w:r>
      <w:r>
        <w:rPr>
          <w:rFonts w:hint="eastAsia" w:ascii="方正仿宋_GB2312" w:hAnsi="方正仿宋_GB2312" w:eastAsia="方正仿宋_GB2312" w:cs="方正仿宋_GB2312"/>
          <w:color w:val="auto"/>
          <w:sz w:val="32"/>
          <w:szCs w:val="32"/>
          <w:shd w:val="clear" w:color="auto" w:fill="auto"/>
        </w:rPr>
        <w:t>被司法机关纳入失信被执行人名单的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FFFFFF" w:fill="D9D9D9"/>
        </w:rPr>
      </w:pPr>
      <w:r>
        <w:rPr>
          <w:rFonts w:hint="eastAsia" w:ascii="方正仿宋_GB2312" w:hAnsi="方正仿宋_GB2312" w:eastAsia="方正仿宋_GB2312" w:cs="方正仿宋_GB2312"/>
          <w:color w:val="auto"/>
          <w:sz w:val="32"/>
          <w:szCs w:val="32"/>
          <w:shd w:val="clear" w:color="auto" w:fill="auto"/>
          <w:lang w:eastAsia="zh-CN"/>
        </w:rPr>
        <w:t>（八）</w:t>
      </w:r>
      <w:r>
        <w:rPr>
          <w:rFonts w:hint="eastAsia" w:ascii="方正仿宋_GB2312" w:hAnsi="方正仿宋_GB2312" w:eastAsia="方正仿宋_GB2312" w:cs="方正仿宋_GB2312"/>
          <w:color w:val="auto"/>
          <w:sz w:val="32"/>
          <w:szCs w:val="32"/>
          <w:shd w:val="clear" w:color="auto" w:fill="auto"/>
        </w:rPr>
        <w:t>出具虚假消防安全技术文件的（包括伪造证明文件，出具形式合法而内容虚假的文件）企业法定代表人、主要负责人在建设工程活动中因重大违法行为受到刑事处罚的；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 xml:space="preserve">第二十条  </w:t>
      </w:r>
      <w:r>
        <w:rPr>
          <w:rFonts w:hint="eastAsia" w:ascii="方正仿宋_GB2312" w:hAnsi="方正仿宋_GB2312" w:eastAsia="方正仿宋_GB2312" w:cs="方正仿宋_GB2312"/>
          <w:color w:val="auto"/>
          <w:sz w:val="32"/>
          <w:szCs w:val="32"/>
        </w:rPr>
        <w:t>新申办的企业、当年办理进疆信息报送的区外企业,</w:t>
      </w:r>
      <w:r>
        <w:rPr>
          <w:rFonts w:hint="eastAsia" w:ascii="方正仿宋_GB2312" w:hAnsi="方正仿宋_GB2312" w:eastAsia="方正仿宋_GB2312" w:cs="方正仿宋_GB2312"/>
          <w:color w:val="auto"/>
          <w:sz w:val="32"/>
          <w:szCs w:val="32"/>
          <w:lang w:val="en-US" w:eastAsia="zh-CN"/>
        </w:rPr>
        <w:t>首次参加</w:t>
      </w:r>
      <w:r>
        <w:rPr>
          <w:rFonts w:hint="eastAsia" w:ascii="方正仿宋_GB2312" w:hAnsi="方正仿宋_GB2312" w:eastAsia="方正仿宋_GB2312" w:cs="方正仿宋_GB2312"/>
          <w:color w:val="auto"/>
          <w:sz w:val="32"/>
          <w:szCs w:val="32"/>
        </w:rPr>
        <w:t>信用评价, 按A级管理。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b/>
          <w:color w:val="auto"/>
          <w:sz w:val="32"/>
          <w:szCs w:val="32"/>
          <w:shd w:val="clear" w:color="auto" w:fill="auto"/>
        </w:rPr>
        <w:t>第二十一条</w:t>
      </w:r>
      <w:r>
        <w:rPr>
          <w:rFonts w:hint="eastAsia" w:ascii="方正仿宋_GB2312" w:hAnsi="方正仿宋_GB2312" w:eastAsia="方正仿宋_GB2312" w:cs="方正仿宋_GB2312"/>
          <w:color w:val="auto"/>
          <w:sz w:val="32"/>
          <w:szCs w:val="32"/>
          <w:shd w:val="clear" w:color="auto" w:fill="auto"/>
        </w:rPr>
        <w:t xml:space="preserve">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信用评价</w:t>
      </w:r>
      <w:r>
        <w:rPr>
          <w:rFonts w:hint="eastAsia" w:ascii="方正仿宋_GB2312" w:hAnsi="方正仿宋_GB2312" w:eastAsia="方正仿宋_GB2312" w:cs="方正仿宋_GB2312"/>
          <w:color w:val="auto"/>
          <w:sz w:val="32"/>
          <w:szCs w:val="32"/>
          <w:shd w:val="clear" w:color="auto" w:fill="FFFFFF"/>
        </w:rPr>
        <w:t>采取</w:t>
      </w:r>
      <w:r>
        <w:rPr>
          <w:rFonts w:hint="eastAsia" w:ascii="方正仿宋_GB2312" w:hAnsi="方正仿宋_GB2312" w:eastAsia="方正仿宋_GB2312" w:cs="方正仿宋_GB2312"/>
          <w:color w:val="auto"/>
          <w:sz w:val="32"/>
          <w:szCs w:val="32"/>
        </w:rPr>
        <w:t>季度评</w:t>
      </w:r>
      <w:r>
        <w:rPr>
          <w:rFonts w:hint="eastAsia" w:ascii="方正仿宋_GB2312" w:hAnsi="方正仿宋_GB2312" w:eastAsia="方正仿宋_GB2312" w:cs="方正仿宋_GB2312"/>
          <w:color w:val="auto"/>
          <w:sz w:val="32"/>
          <w:szCs w:val="32"/>
          <w:shd w:val="clear" w:color="auto" w:fill="FFFFFF"/>
        </w:rPr>
        <w:t>价的方式</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29" w:firstLineChars="196"/>
        <w:textAlignment w:val="auto"/>
        <w:rPr>
          <w:rFonts w:hint="eastAsia" w:ascii="方正仿宋_GB2312" w:hAnsi="方正仿宋_GB2312" w:eastAsia="方正仿宋_GB2312" w:cs="方正仿宋_GB2312"/>
          <w:color w:val="auto"/>
          <w:sz w:val="32"/>
          <w:szCs w:val="32"/>
          <w:shd w:val="pct10" w:color="auto" w:fill="FFFFFF"/>
        </w:rPr>
      </w:pPr>
      <w:r>
        <w:rPr>
          <w:rFonts w:hint="eastAsia" w:ascii="方正仿宋_GB2312" w:hAnsi="方正仿宋_GB2312" w:eastAsia="方正仿宋_GB2312" w:cs="方正仿宋_GB2312"/>
          <w:b/>
          <w:bCs/>
          <w:color w:val="auto"/>
          <w:sz w:val="32"/>
          <w:szCs w:val="32"/>
          <w:shd w:val="clear" w:color="auto" w:fill="auto"/>
        </w:rPr>
        <w:t xml:space="preserve">第二十二条  </w:t>
      </w:r>
      <w:r>
        <w:rPr>
          <w:rFonts w:hint="eastAsia" w:ascii="方正仿宋_GB2312" w:hAnsi="方正仿宋_GB2312" w:eastAsia="方正仿宋_GB2312" w:cs="方正仿宋_GB2312"/>
          <w:color w:val="auto"/>
          <w:sz w:val="32"/>
          <w:szCs w:val="32"/>
        </w:rPr>
        <w:t>每</w:t>
      </w:r>
      <w:r>
        <w:rPr>
          <w:rFonts w:hint="eastAsia" w:ascii="方正仿宋_GB2312" w:hAnsi="方正仿宋_GB2312" w:eastAsia="方正仿宋_GB2312" w:cs="方正仿宋_GB2312"/>
          <w:color w:val="auto"/>
          <w:sz w:val="32"/>
          <w:szCs w:val="32"/>
          <w:lang w:val="en-US" w:eastAsia="zh-CN"/>
        </w:rPr>
        <w:t>季度末自治区住房城乡建设主管部门对企业信用信息组织审</w:t>
      </w:r>
      <w:r>
        <w:rPr>
          <w:rFonts w:hint="eastAsia" w:ascii="方正仿宋_GB2312" w:hAnsi="方正仿宋_GB2312" w:eastAsia="方正仿宋_GB2312" w:cs="方正仿宋_GB2312"/>
          <w:color w:val="auto"/>
          <w:sz w:val="32"/>
          <w:szCs w:val="32"/>
        </w:rPr>
        <w:t>核后在</w:t>
      </w:r>
      <w:r>
        <w:rPr>
          <w:rFonts w:hint="eastAsia" w:ascii="方正仿宋_GB2312" w:hAnsi="方正仿宋_GB2312" w:eastAsia="方正仿宋_GB2312" w:cs="方正仿宋_GB2312"/>
          <w:color w:val="auto"/>
          <w:sz w:val="32"/>
          <w:szCs w:val="32"/>
          <w:lang w:val="en-US" w:eastAsia="zh-CN"/>
        </w:rPr>
        <w:t>新疆消防建设综合管理云平台公</w:t>
      </w:r>
      <w:r>
        <w:rPr>
          <w:rFonts w:hint="eastAsia" w:ascii="方正仿宋_GB2312" w:hAnsi="方正仿宋_GB2312" w:eastAsia="方正仿宋_GB2312" w:cs="方正仿宋_GB2312"/>
          <w:color w:val="auto"/>
          <w:sz w:val="32"/>
          <w:szCs w:val="32"/>
        </w:rPr>
        <w:t>示，公示期为10日。公示期间无异议的，给出季度评价结果，予以公告，接受社会监督。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三</w:t>
      </w:r>
      <w:r>
        <w:rPr>
          <w:rFonts w:hint="eastAsia" w:ascii="方正仿宋_GB2312" w:hAnsi="方正仿宋_GB2312" w:eastAsia="方正仿宋_GB2312" w:cs="方正仿宋_GB2312"/>
          <w:b/>
          <w:color w:val="auto"/>
          <w:sz w:val="32"/>
          <w:szCs w:val="32"/>
        </w:rPr>
        <w:t xml:space="preserve">条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对评价结果及评价得分有异议的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可在公示期内向信用信息记录或审核部门提出书面申诉，并提交有关证明材料。企业提出异议的，应经企业法定代表人签字,并加盖单位公章;个人提出异议的,附本人身份证复印件。信用信息记录或审核部门对申诉内容进行核实、处理和答复</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根据核实结果相应保持或调整信用评价等级和综合得分。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信用信息公布与应用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四</w:t>
      </w:r>
      <w:r>
        <w:rPr>
          <w:rFonts w:hint="eastAsia" w:ascii="方正仿宋_GB2312" w:hAnsi="方正仿宋_GB2312" w:eastAsia="方正仿宋_GB2312" w:cs="方正仿宋_GB2312"/>
          <w:b/>
          <w:color w:val="auto"/>
          <w:sz w:val="32"/>
          <w:szCs w:val="32"/>
        </w:rPr>
        <w:t xml:space="preserve">条  </w:t>
      </w:r>
      <w:r>
        <w:rPr>
          <w:rFonts w:hint="eastAsia" w:ascii="方正仿宋_GB2312" w:hAnsi="方正仿宋_GB2312" w:eastAsia="方正仿宋_GB2312" w:cs="方正仿宋_GB2312"/>
          <w:color w:val="auto"/>
          <w:sz w:val="32"/>
          <w:szCs w:val="32"/>
        </w:rPr>
        <w:t>信用评价结果在</w:t>
      </w:r>
      <w:r>
        <w:rPr>
          <w:rFonts w:hint="eastAsia" w:ascii="方正仿宋_GB2312" w:hAnsi="方正仿宋_GB2312" w:eastAsia="方正仿宋_GB2312" w:cs="方正仿宋_GB2312"/>
          <w:color w:val="auto"/>
          <w:sz w:val="32"/>
          <w:szCs w:val="32"/>
          <w:lang w:val="en-US" w:eastAsia="zh-CN"/>
        </w:rPr>
        <w:t>新疆消防建设综合管理云平台</w:t>
      </w:r>
      <w:r>
        <w:rPr>
          <w:rFonts w:hint="eastAsia" w:ascii="方正仿宋_GB2312" w:hAnsi="方正仿宋_GB2312" w:eastAsia="方正仿宋_GB2312" w:cs="方正仿宋_GB2312"/>
          <w:color w:val="auto"/>
          <w:sz w:val="32"/>
          <w:szCs w:val="32"/>
        </w:rPr>
        <w:t>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五</w:t>
      </w:r>
      <w:r>
        <w:rPr>
          <w:rFonts w:hint="eastAsia" w:ascii="方正仿宋_GB2312" w:hAnsi="方正仿宋_GB2312" w:eastAsia="方正仿宋_GB2312" w:cs="方正仿宋_GB2312"/>
          <w:b/>
          <w:color w:val="auto"/>
          <w:sz w:val="32"/>
          <w:szCs w:val="32"/>
        </w:rPr>
        <w:t xml:space="preserve">条  </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信用信息公开期限为：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（一）基本信用信息长期公开；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（二）良好信用信息公开期限为3年；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）不良信用信息公开期限：一般失信行为最短公示期限为三个月，最长公示期限为一年；严重失信行为最短公示期限为六个月，最长公示期限为</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年。最长公示期限届满的，撤下相关信息，不再对外公示。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良好信用信息</w:t>
      </w:r>
      <w:r>
        <w:rPr>
          <w:rFonts w:hint="eastAsia" w:ascii="方正仿宋_GB2312" w:hAnsi="方正仿宋_GB2312" w:eastAsia="方正仿宋_GB2312" w:cs="方正仿宋_GB2312"/>
          <w:color w:val="auto"/>
          <w:sz w:val="32"/>
          <w:szCs w:val="32"/>
          <w:lang w:val="en-US" w:eastAsia="zh-CN"/>
        </w:rPr>
        <w:t>加分项</w:t>
      </w:r>
      <w:r>
        <w:rPr>
          <w:rFonts w:hint="eastAsia" w:ascii="方正仿宋_GB2312" w:hAnsi="方正仿宋_GB2312" w:eastAsia="方正仿宋_GB2312" w:cs="方正仿宋_GB2312"/>
          <w:color w:val="auto"/>
          <w:sz w:val="32"/>
          <w:szCs w:val="32"/>
        </w:rPr>
        <w:t>和不良信用信息</w:t>
      </w:r>
      <w:r>
        <w:rPr>
          <w:rFonts w:hint="eastAsia" w:ascii="方正仿宋_GB2312" w:hAnsi="方正仿宋_GB2312" w:eastAsia="方正仿宋_GB2312" w:cs="方正仿宋_GB2312"/>
          <w:color w:val="auto"/>
          <w:sz w:val="32"/>
          <w:szCs w:val="32"/>
          <w:lang w:val="en-US" w:eastAsia="zh-CN"/>
        </w:rPr>
        <w:t>扣分项计算时间</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按照前款规定时间计算</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第二十</w:t>
      </w:r>
      <w:r>
        <w:rPr>
          <w:rFonts w:hint="eastAsia" w:ascii="方正仿宋_GB2312" w:hAnsi="方正仿宋_GB2312" w:eastAsia="方正仿宋_GB2312" w:cs="方正仿宋_GB2312"/>
          <w:b/>
          <w:bCs/>
          <w:color w:val="auto"/>
          <w:sz w:val="32"/>
          <w:szCs w:val="32"/>
          <w:lang w:eastAsia="zh-CN"/>
        </w:rPr>
        <w:t>六</w:t>
      </w:r>
      <w:r>
        <w:rPr>
          <w:rFonts w:hint="eastAsia" w:ascii="方正仿宋_GB2312" w:hAnsi="方正仿宋_GB2312" w:eastAsia="方正仿宋_GB2312" w:cs="方正仿宋_GB2312"/>
          <w:b/>
          <w:bCs/>
          <w:color w:val="auto"/>
          <w:sz w:val="32"/>
          <w:szCs w:val="32"/>
        </w:rPr>
        <w:t xml:space="preserve">条 </w:t>
      </w:r>
      <w:r>
        <w:rPr>
          <w:rFonts w:hint="eastAsia" w:ascii="方正仿宋_GB2312" w:hAnsi="方正仿宋_GB2312" w:eastAsia="方正仿宋_GB2312" w:cs="方正仿宋_GB2312"/>
          <w:color w:val="auto"/>
          <w:sz w:val="32"/>
          <w:szCs w:val="32"/>
        </w:rPr>
        <w:t xml:space="preserve"> 失信</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的失信行为属于一般失信行为的，</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color w:val="auto"/>
          <w:sz w:val="32"/>
          <w:szCs w:val="32"/>
        </w:rPr>
        <w:t>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七</w:t>
      </w:r>
      <w:r>
        <w:rPr>
          <w:rFonts w:hint="eastAsia" w:ascii="方正仿宋_GB2312" w:hAnsi="方正仿宋_GB2312" w:eastAsia="方正仿宋_GB2312" w:cs="方正仿宋_GB2312"/>
          <w:b/>
          <w:color w:val="auto"/>
          <w:sz w:val="32"/>
          <w:szCs w:val="32"/>
        </w:rPr>
        <w:t>条</w:t>
      </w:r>
      <w:r>
        <w:rPr>
          <w:rFonts w:hint="eastAsia" w:ascii="方正仿宋_GB2312" w:hAnsi="方正仿宋_GB2312" w:eastAsia="方正仿宋_GB2312" w:cs="方正仿宋_GB2312"/>
          <w:color w:val="auto"/>
          <w:sz w:val="32"/>
          <w:szCs w:val="32"/>
        </w:rPr>
        <w:t xml:space="preserve">  各级住房城乡建设主管部门</w:t>
      </w:r>
      <w:r>
        <w:rPr>
          <w:rFonts w:hint="eastAsia" w:ascii="方正仿宋_GB2312" w:hAnsi="方正仿宋_GB2312" w:eastAsia="方正仿宋_GB2312" w:cs="方正仿宋_GB2312"/>
          <w:color w:val="auto"/>
          <w:sz w:val="32"/>
          <w:szCs w:val="32"/>
          <w:lang w:eastAsia="zh-CN"/>
        </w:rPr>
        <w:t>可</w:t>
      </w:r>
      <w:r>
        <w:rPr>
          <w:rFonts w:hint="eastAsia" w:ascii="方正仿宋_GB2312" w:hAnsi="方正仿宋_GB2312" w:eastAsia="方正仿宋_GB2312" w:cs="方正仿宋_GB2312"/>
          <w:color w:val="auto"/>
          <w:sz w:val="32"/>
          <w:szCs w:val="32"/>
        </w:rPr>
        <w:t>将信用信息作为市场准入、招标投标、工程承发包、动态监督检查、创优评先的</w:t>
      </w:r>
      <w:r>
        <w:rPr>
          <w:rFonts w:hint="eastAsia" w:ascii="方正仿宋_GB2312" w:hAnsi="方正仿宋_GB2312" w:eastAsia="方正仿宋_GB2312" w:cs="方正仿宋_GB2312"/>
          <w:color w:val="auto"/>
          <w:sz w:val="32"/>
          <w:szCs w:val="32"/>
          <w:lang w:eastAsia="zh-CN"/>
        </w:rPr>
        <w:t>参考</w:t>
      </w:r>
      <w:r>
        <w:rPr>
          <w:rFonts w:hint="eastAsia" w:ascii="方正仿宋_GB2312" w:hAnsi="方正仿宋_GB2312" w:eastAsia="方正仿宋_GB2312" w:cs="方正仿宋_GB2312"/>
          <w:color w:val="auto"/>
          <w:sz w:val="32"/>
          <w:szCs w:val="32"/>
        </w:rPr>
        <w:t>依据，实行差别化动态管理。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八</w:t>
      </w:r>
      <w:r>
        <w:rPr>
          <w:rFonts w:hint="eastAsia" w:ascii="方正仿宋_GB2312" w:hAnsi="方正仿宋_GB2312" w:eastAsia="方正仿宋_GB2312" w:cs="方正仿宋_GB2312"/>
          <w:b/>
          <w:color w:val="auto"/>
          <w:sz w:val="32"/>
          <w:szCs w:val="32"/>
        </w:rPr>
        <w:t xml:space="preserve">条  </w:t>
      </w:r>
      <w:r>
        <w:rPr>
          <w:rFonts w:hint="eastAsia" w:ascii="方正仿宋_GB2312" w:hAnsi="方正仿宋_GB2312" w:eastAsia="方正仿宋_GB2312" w:cs="方正仿宋_GB2312"/>
          <w:color w:val="auto"/>
          <w:sz w:val="32"/>
          <w:szCs w:val="32"/>
        </w:rPr>
        <w:t>按照信用评价结果，对企业实施差别化管理：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（一）对</w:t>
      </w:r>
      <w:r>
        <w:rPr>
          <w:rFonts w:hint="eastAsia" w:ascii="方正仿宋_GB2312" w:hAnsi="方正仿宋_GB2312" w:eastAsia="方正仿宋_GB2312" w:cs="方正仿宋_GB2312"/>
          <w:color w:val="auto"/>
          <w:sz w:val="32"/>
          <w:szCs w:val="32"/>
          <w:lang w:eastAsia="zh-CN"/>
        </w:rPr>
        <w:t>信用</w:t>
      </w:r>
      <w:r>
        <w:rPr>
          <w:rFonts w:hint="eastAsia" w:ascii="方正仿宋_GB2312" w:hAnsi="方正仿宋_GB2312" w:eastAsia="方正仿宋_GB2312" w:cs="方正仿宋_GB2312"/>
          <w:color w:val="auto"/>
          <w:sz w:val="32"/>
          <w:szCs w:val="32"/>
        </w:rPr>
        <w:t>评价为AAA级的企业实行守信激励机制：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1.在工程承发包和参加工程招投标时，免予提交投标保证、免予资格预审，鼓励建设单位免收履约保证;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2.;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3.优先推荐评优评奖项目；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4.减少日常频次或免予检查。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（二）对信用评价等级为AA级的企业，实施常规监督和适度频率的日常检查，在各类评优活动中，参评主体应具备AA级及以上信用等级。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（三）对信用评价为A级的企业，实行一般监管机制；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（四）对信用评价为B级的企业实行预警机制,提高抽查比例和频次,强化监督检查,必要时将其列入专项检查的重点监管对象；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（五）对信用评价为C级的企业，在从事</w:t>
      </w:r>
      <w:r>
        <w:rPr>
          <w:rFonts w:hint="eastAsia" w:ascii="方正仿宋_GB2312" w:hAnsi="方正仿宋_GB2312" w:eastAsia="方正仿宋_GB2312" w:cs="方正仿宋_GB2312"/>
          <w:color w:val="auto"/>
          <w:sz w:val="32"/>
          <w:szCs w:val="32"/>
          <w:lang w:eastAsia="zh-CN"/>
        </w:rPr>
        <w:t>建设工程消防技术服务</w:t>
      </w:r>
      <w:r>
        <w:rPr>
          <w:rFonts w:hint="eastAsia" w:ascii="方正仿宋_GB2312" w:hAnsi="方正仿宋_GB2312" w:eastAsia="方正仿宋_GB2312" w:cs="方正仿宋_GB2312"/>
          <w:color w:val="auto"/>
          <w:sz w:val="32"/>
          <w:szCs w:val="32"/>
        </w:rPr>
        <w:t>等方面依法予以限制。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信用信息监督管理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第二十</w:t>
      </w:r>
      <w:r>
        <w:rPr>
          <w:rFonts w:hint="eastAsia" w:ascii="方正仿宋_GB2312" w:hAnsi="方正仿宋_GB2312" w:eastAsia="方正仿宋_GB2312" w:cs="方正仿宋_GB2312"/>
          <w:b/>
          <w:color w:val="auto"/>
          <w:sz w:val="32"/>
          <w:szCs w:val="32"/>
          <w:lang w:eastAsia="zh-CN"/>
        </w:rPr>
        <w:t>九</w:t>
      </w:r>
      <w:r>
        <w:rPr>
          <w:rFonts w:hint="eastAsia" w:ascii="方正仿宋_GB2312" w:hAnsi="方正仿宋_GB2312" w:eastAsia="方正仿宋_GB2312" w:cs="方正仿宋_GB2312"/>
          <w:b/>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bCs/>
          <w:color w:val="auto"/>
          <w:sz w:val="32"/>
          <w:szCs w:val="32"/>
        </w:rPr>
        <w:t>各级住房城乡建设主管部门依据</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失信记录，对违法性质恶劣、情节严重、社会危害较大的</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纳入失信联合惩戒对象名单，会同有关部门实施联合惩戒；对存在失信行为但严重程度尚未达到失信联合惩戒对象认定标准的</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，可实施与其失信程度相对应的严格监管措施。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eastAsia="zh-CN"/>
        </w:rPr>
        <w:t>三十</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bCs/>
          <w:color w:val="auto"/>
          <w:sz w:val="32"/>
          <w:szCs w:val="32"/>
        </w:rPr>
        <w:t>各级住房城乡建设主管部门应当督促失信</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限期整改，整改不到位的，按照“谁认定、谁约谈”的原则，由不良信用信息认定部门依法启动约谈程序，督促失信市场主体履行相关义务、消除不良影响。约谈记录记入失信市场主体信用记录</w:t>
      </w:r>
      <w:r>
        <w:rPr>
          <w:rFonts w:hint="eastAsia" w:ascii="方正仿宋_GB2312" w:hAnsi="方正仿宋_GB2312" w:eastAsia="方正仿宋_GB2312" w:cs="方正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对拒不履行行政处罚决定或者对违法行为拒不整改的，依法在资格审批、工程投标等方面实施惩戒。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附 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9" w:firstLineChars="196"/>
        <w:jc w:val="both"/>
        <w:textAlignment w:val="auto"/>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
          <w:bCs/>
          <w:color w:val="auto"/>
          <w:sz w:val="32"/>
          <w:szCs w:val="32"/>
        </w:rPr>
        <w:t>第</w:t>
      </w:r>
      <w:r>
        <w:rPr>
          <w:rFonts w:hint="eastAsia" w:ascii="方正仿宋_GB2312" w:hAnsi="方正仿宋_GB2312" w:eastAsia="方正仿宋_GB2312" w:cs="方正仿宋_GB2312"/>
          <w:b/>
          <w:bCs/>
          <w:color w:val="auto"/>
          <w:sz w:val="32"/>
          <w:szCs w:val="32"/>
          <w:lang w:eastAsia="zh-CN"/>
        </w:rPr>
        <w:t>三十一</w:t>
      </w:r>
      <w:r>
        <w:rPr>
          <w:rFonts w:hint="eastAsia" w:ascii="方正仿宋_GB2312" w:hAnsi="方正仿宋_GB2312" w:eastAsia="方正仿宋_GB2312" w:cs="方正仿宋_GB2312"/>
          <w:b/>
          <w:bCs/>
          <w:color w:val="auto"/>
          <w:sz w:val="32"/>
          <w:szCs w:val="32"/>
        </w:rPr>
        <w:t>条</w:t>
      </w:r>
      <w:r>
        <w:rPr>
          <w:rFonts w:hint="eastAsia" w:ascii="方正仿宋_GB2312" w:hAnsi="方正仿宋_GB2312" w:eastAsia="方正仿宋_GB2312" w:cs="方正仿宋_GB2312"/>
          <w:color w:val="auto"/>
          <w:sz w:val="32"/>
          <w:szCs w:val="32"/>
        </w:rPr>
        <w:t xml:space="preserve">  </w:t>
      </w:r>
      <w:r>
        <w:rPr>
          <w:rFonts w:hint="eastAsia" w:ascii="方正仿宋_GB2312" w:hAnsi="方正仿宋_GB2312" w:eastAsia="方正仿宋_GB2312" w:cs="方正仿宋_GB2312"/>
          <w:bCs/>
          <w:color w:val="auto"/>
          <w:sz w:val="32"/>
          <w:szCs w:val="32"/>
        </w:rPr>
        <w:t>自治区住房城乡建设主管部门成立信用评价委员会，负责</w:t>
      </w:r>
      <w:r>
        <w:rPr>
          <w:rFonts w:hint="eastAsia" w:ascii="方正仿宋_GB2312" w:hAnsi="方正仿宋_GB2312" w:eastAsia="方正仿宋_GB2312" w:cs="方正仿宋_GB2312"/>
          <w:color w:val="auto"/>
          <w:sz w:val="32"/>
          <w:szCs w:val="32"/>
          <w:lang w:eastAsia="zh-CN"/>
        </w:rPr>
        <w:t>建设工程消防技术服务机构</w:t>
      </w:r>
      <w:r>
        <w:rPr>
          <w:rFonts w:hint="eastAsia" w:ascii="方正仿宋_GB2312" w:hAnsi="方正仿宋_GB2312" w:eastAsia="方正仿宋_GB2312" w:cs="方正仿宋_GB2312"/>
          <w:bCs/>
          <w:color w:val="auto"/>
          <w:sz w:val="32"/>
          <w:szCs w:val="32"/>
        </w:rPr>
        <w:t>信用评价工作。信用记录审核中有重大分歧、争议的，由信用评价委员会集体研究作出决定。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color w:val="auto"/>
          <w:sz w:val="32"/>
          <w:szCs w:val="32"/>
        </w:rPr>
        <w:t>第</w:t>
      </w:r>
      <w:r>
        <w:rPr>
          <w:rFonts w:hint="eastAsia" w:ascii="方正仿宋_GB2312" w:hAnsi="方正仿宋_GB2312" w:eastAsia="方正仿宋_GB2312" w:cs="方正仿宋_GB2312"/>
          <w:b/>
          <w:color w:val="auto"/>
          <w:sz w:val="32"/>
          <w:szCs w:val="32"/>
          <w:lang w:eastAsia="zh-CN"/>
        </w:rPr>
        <w:t>三十二</w:t>
      </w:r>
      <w:r>
        <w:rPr>
          <w:rFonts w:hint="eastAsia" w:ascii="方正仿宋_GB2312" w:hAnsi="方正仿宋_GB2312" w:eastAsia="方正仿宋_GB2312" w:cs="方正仿宋_GB2312"/>
          <w:b/>
          <w:color w:val="auto"/>
          <w:sz w:val="32"/>
          <w:szCs w:val="32"/>
        </w:rPr>
        <w:t xml:space="preserve">条 </w:t>
      </w:r>
      <w:r>
        <w:rPr>
          <w:rFonts w:hint="eastAsia" w:ascii="方正仿宋_GB2312" w:hAnsi="方正仿宋_GB2312" w:eastAsia="方正仿宋_GB2312" w:cs="方正仿宋_GB2312"/>
          <w:color w:val="auto"/>
          <w:sz w:val="32"/>
          <w:szCs w:val="32"/>
        </w:rPr>
        <w:t xml:space="preserve"> 本办法自发布</w:t>
      </w:r>
      <w:r>
        <w:rPr>
          <w:rFonts w:hint="eastAsia" w:ascii="方正仿宋_GB2312" w:hAnsi="方正仿宋_GB2312" w:eastAsia="方正仿宋_GB2312" w:cs="方正仿宋_GB2312"/>
          <w:color w:val="auto"/>
          <w:sz w:val="32"/>
          <w:szCs w:val="32"/>
          <w:lang w:eastAsia="zh-CN"/>
        </w:rPr>
        <w:t>后</w:t>
      </w:r>
      <w:r>
        <w:rPr>
          <w:rFonts w:hint="eastAsia" w:ascii="方正仿宋_GB2312" w:hAnsi="方正仿宋_GB2312" w:eastAsia="方正仿宋_GB2312" w:cs="方正仿宋_GB2312"/>
          <w:color w:val="auto"/>
          <w:sz w:val="32"/>
          <w:szCs w:val="32"/>
          <w:lang w:val="en-US" w:eastAsia="zh-CN"/>
        </w:rPr>
        <w:t>30</w:t>
      </w:r>
      <w:r>
        <w:rPr>
          <w:rFonts w:hint="eastAsia" w:ascii="方正仿宋_GB2312" w:hAnsi="方正仿宋_GB2312" w:eastAsia="方正仿宋_GB2312" w:cs="方正仿宋_GB2312"/>
          <w:color w:val="auto"/>
          <w:sz w:val="32"/>
          <w:szCs w:val="32"/>
        </w:rPr>
        <w:t>日施</w:t>
      </w:r>
      <w:r>
        <w:rPr>
          <w:rFonts w:hint="eastAsia" w:ascii="方正仿宋_GB2312" w:hAnsi="方正仿宋_GB2312" w:eastAsia="方正仿宋_GB2312" w:cs="方正仿宋_GB2312"/>
          <w:bCs/>
          <w:color w:val="auto"/>
          <w:sz w:val="32"/>
          <w:szCs w:val="32"/>
        </w:rPr>
        <w:t>行，</w:t>
      </w:r>
      <w:r>
        <w:rPr>
          <w:rFonts w:hint="eastAsia" w:ascii="方正仿宋_GB2312" w:hAnsi="方正仿宋_GB2312" w:eastAsia="方正仿宋_GB2312" w:cs="方正仿宋_GB2312"/>
          <w:bCs/>
          <w:color w:val="auto"/>
          <w:sz w:val="32"/>
          <w:szCs w:val="32"/>
          <w:lang w:val="en-US" w:eastAsia="zh-CN"/>
        </w:rPr>
        <w:t>有效期三年。</w:t>
      </w:r>
    </w:p>
    <w:p>
      <w:pPr>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 xml:space="preserve"> </w:t>
      </w:r>
    </w:p>
    <w:p>
      <w:pPr>
        <w:rPr>
          <w:color w:val="auto"/>
        </w:rPr>
      </w:pPr>
      <w:r>
        <w:rPr>
          <w:rFonts w:hint="eastAsia" w:ascii="方正仿宋_GB2312" w:hAnsi="方正仿宋_GB2312" w:eastAsia="方正仿宋_GB2312" w:cs="方正仿宋_GB2312"/>
          <w:b/>
          <w:bCs/>
          <w:color w:val="auto"/>
          <w:sz w:val="32"/>
          <w:szCs w:val="32"/>
        </w:rPr>
        <w:br w:type="page"/>
      </w:r>
    </w:p>
    <w:p>
      <w:pPr>
        <w:ind w:firstLine="0" w:firstLineChars="0"/>
        <w:jc w:val="center"/>
        <w:rPr>
          <w:rFonts w:hint="eastAsia" w:ascii="黑体" w:hAnsi="黑体" w:eastAsia="黑体" w:cs="方正仿宋_GB2312"/>
          <w:bCs/>
          <w:sz w:val="32"/>
          <w:szCs w:val="32"/>
        </w:rPr>
      </w:pPr>
      <w:r>
        <w:rPr>
          <w:rFonts w:hint="eastAsia" w:ascii="黑体" w:hAnsi="黑体" w:eastAsia="黑体" w:cs="方正仿宋_GB2312"/>
          <w:bCs/>
          <w:sz w:val="32"/>
          <w:szCs w:val="32"/>
        </w:rPr>
        <w:t>建设工程消防技术服务机构信用信息评价标准</w:t>
      </w:r>
    </w:p>
    <w:tbl>
      <w:tblPr>
        <w:tblStyle w:val="7"/>
        <w:tblW w:w="958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5"/>
        <w:gridCol w:w="4646"/>
        <w:gridCol w:w="1420"/>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noWrap w:val="0"/>
            <w:vAlign w:val="center"/>
          </w:tcPr>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信用信息分类</w:t>
            </w:r>
          </w:p>
        </w:tc>
        <w:tc>
          <w:tcPr>
            <w:tcW w:w="1445" w:type="dxa"/>
            <w:noWrap w:val="0"/>
            <w:vAlign w:val="center"/>
          </w:tcPr>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信用信息</w:t>
            </w:r>
          </w:p>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指标</w:t>
            </w:r>
          </w:p>
        </w:tc>
        <w:tc>
          <w:tcPr>
            <w:tcW w:w="4646" w:type="dxa"/>
            <w:noWrap w:val="0"/>
            <w:vAlign w:val="center"/>
          </w:tcPr>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评价标准</w:t>
            </w:r>
          </w:p>
        </w:tc>
        <w:tc>
          <w:tcPr>
            <w:tcW w:w="1420" w:type="dxa"/>
            <w:noWrap w:val="0"/>
            <w:vAlign w:val="center"/>
          </w:tcPr>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分值</w:t>
            </w:r>
          </w:p>
        </w:tc>
        <w:tc>
          <w:tcPr>
            <w:tcW w:w="940" w:type="dxa"/>
            <w:noWrap w:val="0"/>
            <w:vAlign w:val="center"/>
          </w:tcPr>
          <w:p>
            <w:pPr>
              <w:widowControl w:val="0"/>
              <w:adjustRightInd/>
              <w:snapToGrid/>
              <w:spacing w:line="300" w:lineRule="exact"/>
              <w:ind w:firstLine="0" w:firstLineChars="0"/>
              <w:jc w:val="center"/>
              <w:rPr>
                <w:rFonts w:hint="eastAsia" w:ascii="黑体" w:hAnsi="黑体" w:eastAsia="黑体" w:cs="黑体"/>
                <w:bCs/>
                <w:sz w:val="24"/>
                <w:szCs w:val="24"/>
              </w:rPr>
            </w:pPr>
            <w:r>
              <w:rPr>
                <w:rFonts w:hint="eastAsia" w:ascii="黑体" w:hAnsi="黑体" w:eastAsia="黑体" w:cs="黑体"/>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spacing w:line="300" w:lineRule="exact"/>
              <w:ind w:firstLine="440"/>
              <w:jc w:val="center"/>
              <w:rPr>
                <w:rFonts w:hint="eastAsia" w:ascii="宋体" w:hAnsi="宋体" w:eastAsia="宋体" w:cs="宋体"/>
                <w:color w:val="000000"/>
              </w:rPr>
            </w:pP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基本信用</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信息</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（80分）</w:t>
            </w:r>
          </w:p>
        </w:tc>
        <w:tc>
          <w:tcPr>
            <w:tcW w:w="1445"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企业基本情况信息申报</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（50分）</w:t>
            </w:r>
          </w:p>
        </w:tc>
        <w:tc>
          <w:tcPr>
            <w:tcW w:w="4646" w:type="dxa"/>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rPr>
              <w:t>企业名称、统一社会信用代码、从业（经营）范围、有效期限；企业法定代表人、主要负责人、技术负责人、项目负责人；企业住所地、联系方式、办公设施、消防技术装备，技术管理和质量保证体系运行等；从业人员姓名、执业资格证书编号及类别、职称证书、注册执业单位等。以上申报信息与实际情况一致，得50分，一项不一致扣3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50分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合同履约情况（10分）</w:t>
            </w:r>
          </w:p>
        </w:tc>
        <w:tc>
          <w:tcPr>
            <w:tcW w:w="4646" w:type="dxa"/>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rPr>
              <w:t>按照技术服务合同落实国家法律法规和规范标准等，未因不履行合同受到投诉举报的，得10分。</w:t>
            </w:r>
            <w:r>
              <w:rPr>
                <w:rFonts w:hint="eastAsia" w:ascii="宋体" w:hAnsi="宋体" w:eastAsia="宋体" w:cs="宋体"/>
                <w:color w:val="auto"/>
              </w:rPr>
              <w:t>无正当理由不履行合同</w:t>
            </w:r>
            <w:r>
              <w:rPr>
                <w:rFonts w:hint="eastAsia" w:ascii="宋体" w:hAnsi="宋体" w:eastAsia="宋体" w:cs="宋体"/>
                <w:color w:val="000000"/>
              </w:rPr>
              <w:t>被投诉举报，情况属实的，每起扣2分</w:t>
            </w:r>
            <w:r>
              <w:rPr>
                <w:rFonts w:hint="eastAsia" w:ascii="宋体" w:hAnsi="宋体" w:eastAsia="宋体" w:cs="宋体"/>
                <w:color w:val="auto"/>
              </w:rPr>
              <w:t>(最多扣10分)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10分</w:t>
            </w:r>
          </w:p>
        </w:tc>
        <w:tc>
          <w:tcPr>
            <w:tcW w:w="940" w:type="dxa"/>
            <w:noWrap w:val="0"/>
            <w:vAlign w:val="center"/>
          </w:tcPr>
          <w:p>
            <w:pPr>
              <w:spacing w:line="300" w:lineRule="exact"/>
              <w:ind w:firstLine="440"/>
              <w:jc w:val="center"/>
              <w:rPr>
                <w:rFonts w:hint="eastAsia" w:ascii="宋体" w:hAnsi="宋体" w:eastAsia="宋体" w:cs="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行政处罚情况（5分）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在评价年度内，被行政机关推送存在行政处罚行为的，不得分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5分</w:t>
            </w:r>
          </w:p>
        </w:tc>
        <w:tc>
          <w:tcPr>
            <w:tcW w:w="940" w:type="dxa"/>
            <w:noWrap w:val="0"/>
            <w:vAlign w:val="center"/>
          </w:tcPr>
          <w:p>
            <w:pPr>
              <w:spacing w:line="300" w:lineRule="exact"/>
              <w:ind w:firstLine="440"/>
              <w:jc w:val="center"/>
              <w:rPr>
                <w:rFonts w:hint="eastAsia" w:ascii="宋体" w:hAnsi="宋体" w:eastAsia="宋体" w:cs="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企业业绩</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w:t>
            </w:r>
            <w:r>
              <w:rPr>
                <w:rFonts w:hint="eastAsia" w:ascii="宋体" w:hAnsi="宋体" w:cs="宋体"/>
                <w:color w:val="auto"/>
                <w:lang w:val="en-US" w:eastAsia="zh-CN"/>
              </w:rPr>
              <w:t>最高</w:t>
            </w:r>
            <w:r>
              <w:rPr>
                <w:rFonts w:hint="eastAsia" w:ascii="宋体" w:hAnsi="宋体" w:eastAsia="宋体" w:cs="宋体"/>
                <w:color w:val="000000"/>
              </w:rPr>
              <w:t>15分）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在评价年度内，开展建设工程消防技术服务活动的业绩1项得</w:t>
            </w:r>
            <w:r>
              <w:rPr>
                <w:rFonts w:hint="eastAsia" w:ascii="宋体" w:hAnsi="宋体" w:eastAsia="宋体" w:cs="宋体"/>
                <w:color w:val="auto"/>
              </w:rPr>
              <w:t>1</w:t>
            </w:r>
            <w:r>
              <w:rPr>
                <w:rFonts w:hint="eastAsia" w:ascii="宋体" w:hAnsi="宋体" w:eastAsia="宋体" w:cs="宋体"/>
                <w:color w:val="000000"/>
              </w:rPr>
              <w:t>分，否则不得分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15分</w:t>
            </w:r>
          </w:p>
        </w:tc>
        <w:tc>
          <w:tcPr>
            <w:tcW w:w="940" w:type="dxa"/>
            <w:noWrap w:val="0"/>
            <w:vAlign w:val="center"/>
          </w:tcPr>
          <w:p>
            <w:pPr>
              <w:spacing w:line="300" w:lineRule="exact"/>
              <w:ind w:firstLine="440"/>
              <w:jc w:val="center"/>
              <w:rPr>
                <w:rFonts w:hint="eastAsia" w:ascii="宋体" w:hAnsi="宋体" w:eastAsia="宋体" w:cs="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134"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lang w:bidi="ar"/>
              </w:rPr>
              <w:t>小计得分</w:t>
            </w:r>
          </w:p>
        </w:tc>
        <w:tc>
          <w:tcPr>
            <w:tcW w:w="1445"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p>
        </w:tc>
        <w:tc>
          <w:tcPr>
            <w:tcW w:w="4646"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此项得分</w:t>
            </w:r>
          </w:p>
        </w:tc>
        <w:tc>
          <w:tcPr>
            <w:tcW w:w="2360" w:type="dxa"/>
            <w:gridSpan w:val="2"/>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4"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良好信用信息</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（60分）</w:t>
            </w:r>
          </w:p>
        </w:tc>
        <w:tc>
          <w:tcPr>
            <w:tcW w:w="1445"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lang w:val="en-US" w:eastAsia="zh-CN"/>
              </w:rPr>
              <w:t>建设工程消防领域</w:t>
            </w:r>
            <w:r>
              <w:rPr>
                <w:rFonts w:hint="eastAsia" w:ascii="宋体" w:hAnsi="宋体" w:eastAsia="宋体" w:cs="宋体"/>
              </w:rPr>
              <w:t>获奖（表彰）信息（最高15分）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国际及国家（部）级奖项，一等奖每项加7分，二等奖每项加5分，三等奖每项加3分</w:t>
            </w:r>
          </w:p>
        </w:tc>
        <w:tc>
          <w:tcPr>
            <w:tcW w:w="1420"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同一项目不重复计分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jc w:val="center"/>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自治区（省）级奖项，一、二、三等奖每项分别加5分、3分、1分</w:t>
            </w:r>
          </w:p>
        </w:tc>
        <w:tc>
          <w:tcPr>
            <w:tcW w:w="1420" w:type="dxa"/>
            <w:vMerge w:val="continue"/>
            <w:noWrap w:val="0"/>
            <w:vAlign w:val="center"/>
          </w:tcPr>
          <w:p>
            <w:pPr>
              <w:spacing w:line="300" w:lineRule="exact"/>
              <w:ind w:firstLine="0" w:firstLineChars="0"/>
              <w:jc w:val="both"/>
              <w:rPr>
                <w:rFonts w:hint="eastAsia" w:ascii="宋体" w:hAnsi="宋体" w:eastAsia="宋体" w:cs="宋体"/>
                <w:color w:val="000000"/>
              </w:rPr>
            </w:pP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jc w:val="center"/>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地州市级奖项，一、二、三等奖每项分别加3分、2分、1分</w:t>
            </w:r>
          </w:p>
        </w:tc>
        <w:tc>
          <w:tcPr>
            <w:tcW w:w="1420" w:type="dxa"/>
            <w:vMerge w:val="continue"/>
            <w:noWrap w:val="0"/>
            <w:vAlign w:val="center"/>
          </w:tcPr>
          <w:p>
            <w:pPr>
              <w:spacing w:line="300" w:lineRule="exact"/>
              <w:ind w:firstLine="0" w:firstLineChars="0"/>
              <w:jc w:val="both"/>
              <w:rPr>
                <w:rFonts w:hint="eastAsia" w:ascii="宋体" w:hAnsi="宋体" w:eastAsia="宋体" w:cs="宋体"/>
                <w:color w:val="000000"/>
              </w:rPr>
            </w:pP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lang w:val="en-US" w:eastAsia="zh-CN"/>
              </w:rPr>
              <w:t>建设工程消防领域</w:t>
            </w:r>
            <w:r>
              <w:rPr>
                <w:rFonts w:hint="eastAsia" w:ascii="宋体" w:hAnsi="宋体" w:eastAsia="宋体" w:cs="宋体"/>
                <w:color w:val="000000"/>
              </w:rPr>
              <w:t>科技创新（最高20分）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承担国家、自治区级或地方政府研发课题，国家级评审论证通过的科研课题每项加5分，自治区级评审论证通过的科研课题每项加3分，地州市级评审论证通过每项加1分</w:t>
            </w:r>
          </w:p>
        </w:tc>
        <w:tc>
          <w:tcPr>
            <w:tcW w:w="1420" w:type="dxa"/>
            <w:noWrap w:val="0"/>
            <w:vAlign w:val="center"/>
          </w:tcPr>
          <w:p>
            <w:pPr>
              <w:spacing w:line="300" w:lineRule="exact"/>
              <w:ind w:firstLine="0" w:firstLineChars="0"/>
              <w:jc w:val="both"/>
              <w:rPr>
                <w:rFonts w:ascii="宋体" w:hAnsi="宋体" w:eastAsia="宋体" w:cs="宋体"/>
                <w:color w:val="000000"/>
              </w:rPr>
            </w:pPr>
            <w:r>
              <w:rPr>
                <w:rFonts w:hint="eastAsia" w:ascii="宋体" w:hAnsi="宋体" w:eastAsia="宋体" w:cs="宋体"/>
                <w:color w:val="000000"/>
              </w:rPr>
              <w:t>同一项目不重复计分，最高10分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0" w:firstLineChars="0"/>
              <w:jc w:val="center"/>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rPr>
            </w:pPr>
            <w:r>
              <w:rPr>
                <w:rFonts w:hint="eastAsia" w:ascii="宋体" w:hAnsi="宋体" w:eastAsia="宋体" w:cs="宋体"/>
              </w:rPr>
              <w:t>有本行业技术创新并获得自治区及以上部门鉴定认可的，第一完成单位加5分，参加并署名单位加3分</w:t>
            </w:r>
          </w:p>
        </w:tc>
        <w:tc>
          <w:tcPr>
            <w:tcW w:w="1420" w:type="dxa"/>
            <w:noWrap w:val="0"/>
            <w:vAlign w:val="center"/>
          </w:tcPr>
          <w:p>
            <w:pPr>
              <w:spacing w:line="300" w:lineRule="exact"/>
              <w:ind w:firstLine="0" w:firstLineChars="0"/>
              <w:jc w:val="both"/>
              <w:rPr>
                <w:rFonts w:hint="eastAsia" w:ascii="宋体" w:hAnsi="宋体" w:eastAsia="宋体" w:cs="宋体"/>
              </w:rPr>
            </w:pPr>
            <w:r>
              <w:rPr>
                <w:rFonts w:hint="eastAsia" w:ascii="宋体" w:hAnsi="宋体" w:eastAsia="宋体" w:cs="宋体"/>
              </w:rPr>
              <w:t>5分/3分/项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rPr>
              <w:t>获得实用新型专利每项加1分；获得发明专利每项加2分。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最高4分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参与政府部门或行业协会组织的授课评卷、论坛讲座、技术咨询、意见反馈等，1分/次</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最高3分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上年度信用评价情况（5分）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上年度信用评价为AAA级的企业得5分、AA级的企业得3分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最高5分</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lang w:val="en-US" w:eastAsia="zh-CN"/>
              </w:rPr>
              <w:t>建设工程消防领域</w:t>
            </w:r>
            <w:r>
              <w:rPr>
                <w:rFonts w:hint="eastAsia" w:ascii="宋体" w:hAnsi="宋体" w:eastAsia="宋体" w:cs="宋体"/>
                <w:color w:val="000000"/>
              </w:rPr>
              <w:t>编制标准、发表论文（最高10分）</w:t>
            </w: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主编/参编已颁布的国家标准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5分/3分/项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jc w:val="center"/>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主编/参编已颁布的行业标准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4分/2分/项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jc w:val="center"/>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主编/参编已颁布的自治区地方标准、团体标准</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3分/1分/项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社会公益信息（最高10分）</w:t>
            </w:r>
          </w:p>
        </w:tc>
        <w:tc>
          <w:tcPr>
            <w:tcW w:w="4646" w:type="dxa"/>
            <w:tcBorders>
              <w:bottom w:val="single" w:color="auto" w:sz="4" w:space="0"/>
            </w:tcBorders>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rPr>
              <w:t>参与救灾、防疫、慈善公益宣传等活动，受到有关部门表彰或官方主流媒体宣传报道</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rPr>
              <w:t>1分/次</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（最高3分）</w:t>
            </w:r>
          </w:p>
        </w:tc>
        <w:tc>
          <w:tcPr>
            <w:tcW w:w="940" w:type="dxa"/>
            <w:noWrap w:val="0"/>
            <w:vAlign w:val="center"/>
          </w:tcPr>
          <w:p>
            <w:pPr>
              <w:widowControl w:val="0"/>
              <w:adjustRightInd/>
              <w:snapToGrid/>
              <w:spacing w:line="300" w:lineRule="exact"/>
              <w:ind w:firstLine="0" w:firstLineChars="0"/>
              <w:jc w:val="both"/>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tcBorders>
              <w:top w:val="single" w:color="auto" w:sz="4" w:space="0"/>
            </w:tcBorders>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助力脱贫攻坚，参与扶贫项目建设</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0.5分/万元（最高5分）</w:t>
            </w:r>
          </w:p>
        </w:tc>
        <w:tc>
          <w:tcPr>
            <w:tcW w:w="940" w:type="dxa"/>
            <w:noWrap w:val="0"/>
            <w:vAlign w:val="top"/>
          </w:tcPr>
          <w:p>
            <w:pPr>
              <w:widowControl w:val="0"/>
              <w:adjustRightInd/>
              <w:snapToGrid/>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default" w:ascii="宋体" w:hAnsi="宋体" w:eastAsia="宋体" w:cs="宋体"/>
                <w:color w:val="000000"/>
                <w:lang w:val="en-US"/>
              </w:rPr>
            </w:pPr>
            <w:r>
              <w:rPr>
                <w:rFonts w:hint="eastAsia" w:ascii="宋体" w:hAnsi="宋体" w:cs="宋体"/>
                <w:lang w:val="en-US" w:eastAsia="zh-CN"/>
              </w:rPr>
              <w:t>参与抗震防灾、慈善公益、捐款、捐物资、认购产品等</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0.2分/千元（最高2分）</w:t>
            </w:r>
          </w:p>
        </w:tc>
        <w:tc>
          <w:tcPr>
            <w:tcW w:w="940" w:type="dxa"/>
            <w:noWrap w:val="0"/>
            <w:vAlign w:val="top"/>
          </w:tcPr>
          <w:p>
            <w:pPr>
              <w:widowControl w:val="0"/>
              <w:adjustRightInd/>
              <w:snapToGrid/>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企业在评价年度内，聘用疆内残疾职工，签订劳动合同1年（含）以上</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rPr>
              <w:t>1分/人</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（最高2分）</w:t>
            </w:r>
          </w:p>
        </w:tc>
        <w:tc>
          <w:tcPr>
            <w:tcW w:w="940" w:type="dxa"/>
            <w:noWrap w:val="0"/>
            <w:vAlign w:val="top"/>
          </w:tcPr>
          <w:p>
            <w:pPr>
              <w:widowControl w:val="0"/>
              <w:adjustRightInd/>
              <w:snapToGrid/>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34"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lang w:bidi="ar"/>
              </w:rPr>
              <w:t>小计得分</w:t>
            </w:r>
          </w:p>
        </w:tc>
        <w:tc>
          <w:tcPr>
            <w:tcW w:w="1445"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p>
        </w:tc>
        <w:tc>
          <w:tcPr>
            <w:tcW w:w="4646" w:type="dxa"/>
            <w:tcBorders>
              <w:right w:val="single" w:color="auto" w:sz="4" w:space="0"/>
            </w:tcBorders>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此项得分</w:t>
            </w:r>
          </w:p>
        </w:tc>
        <w:tc>
          <w:tcPr>
            <w:tcW w:w="2360" w:type="dxa"/>
            <w:gridSpan w:val="2"/>
            <w:tcBorders>
              <w:left w:val="single" w:color="auto" w:sz="4" w:space="0"/>
            </w:tcBorders>
            <w:noWrap w:val="0"/>
            <w:vAlign w:val="center"/>
          </w:tcPr>
          <w:p>
            <w:pPr>
              <w:spacing w:line="300" w:lineRule="exact"/>
              <w:ind w:firstLine="440"/>
              <w:jc w:val="center"/>
              <w:rPr>
                <w:rFonts w:hint="eastAsia" w:ascii="宋体" w:hAnsi="宋体" w:eastAsia="宋体" w:cs="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134"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不良</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信用</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信息</w:t>
            </w:r>
          </w:p>
          <w:p>
            <w:pPr>
              <w:spacing w:line="300" w:lineRule="exact"/>
              <w:ind w:firstLine="440"/>
              <w:jc w:val="center"/>
              <w:rPr>
                <w:rFonts w:hint="eastAsia" w:ascii="宋体" w:hAnsi="宋体" w:eastAsia="宋体" w:cs="宋体"/>
                <w:color w:val="000000"/>
              </w:rPr>
            </w:pPr>
          </w:p>
          <w:p>
            <w:pPr>
              <w:ind w:firstLine="440"/>
              <w:rPr>
                <w:rFonts w:hint="eastAsia"/>
              </w:rPr>
            </w:pPr>
          </w:p>
        </w:tc>
        <w:tc>
          <w:tcPr>
            <w:tcW w:w="1445"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企业的市场</w:t>
            </w:r>
          </w:p>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行为</w:t>
            </w:r>
          </w:p>
          <w:p>
            <w:pPr>
              <w:ind w:firstLine="440"/>
              <w:rPr>
                <w:rFonts w:hint="eastAsia"/>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auto"/>
              </w:rPr>
              <w:t>在从业能力证明材料中</w:t>
            </w:r>
            <w:r>
              <w:rPr>
                <w:rFonts w:hint="eastAsia" w:ascii="宋体" w:hAnsi="宋体" w:eastAsia="宋体" w:cs="宋体"/>
                <w:color w:val="000000"/>
              </w:rPr>
              <w:t>弄虚作假的</w:t>
            </w:r>
          </w:p>
        </w:tc>
        <w:tc>
          <w:tcPr>
            <w:tcW w:w="1420" w:type="dxa"/>
            <w:vMerge w:val="restart"/>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评定为C级</w:t>
            </w:r>
          </w:p>
          <w:p>
            <w:pPr>
              <w:spacing w:line="300" w:lineRule="exact"/>
              <w:ind w:firstLine="0" w:firstLineChars="0"/>
              <w:jc w:val="both"/>
              <w:rPr>
                <w:rFonts w:hint="default" w:ascii="宋体" w:hAnsi="宋体" w:eastAsia="宋体" w:cs="宋体"/>
                <w:color w:val="000000"/>
                <w:lang w:val="en-US" w:eastAsia="zh-CN"/>
              </w:rPr>
            </w:pPr>
          </w:p>
        </w:tc>
        <w:tc>
          <w:tcPr>
            <w:tcW w:w="940" w:type="dxa"/>
            <w:vMerge w:val="restart"/>
            <w:noWrap w:val="0"/>
            <w:vAlign w:val="center"/>
          </w:tcPr>
          <w:p>
            <w:pPr>
              <w:spacing w:line="300" w:lineRule="exact"/>
              <w:ind w:firstLine="0" w:firstLineChars="0"/>
              <w:jc w:val="both"/>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134" w:type="dxa"/>
            <w:vMerge w:val="continue"/>
            <w:noWrap w:val="0"/>
            <w:vAlign w:val="center"/>
          </w:tcPr>
          <w:p>
            <w:pPr>
              <w:ind w:firstLine="440"/>
              <w:rPr>
                <w:rFonts w:hint="eastAsia"/>
              </w:rPr>
            </w:pPr>
          </w:p>
        </w:tc>
        <w:tc>
          <w:tcPr>
            <w:tcW w:w="1445" w:type="dxa"/>
            <w:vMerge w:val="continue"/>
            <w:noWrap w:val="0"/>
            <w:vAlign w:val="center"/>
          </w:tcPr>
          <w:p>
            <w:pPr>
              <w:ind w:firstLine="440"/>
              <w:rPr>
                <w:rFonts w:hint="eastAsia"/>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企业法定代表人、主要负责人、技术负责人</w:t>
            </w:r>
            <w:r>
              <w:rPr>
                <w:rFonts w:hint="eastAsia" w:ascii="宋体" w:hAnsi="宋体" w:cs="宋体"/>
                <w:color w:val="000000"/>
                <w:lang w:eastAsia="zh-CN"/>
              </w:rPr>
              <w:t>、</w:t>
            </w:r>
            <w:r>
              <w:rPr>
                <w:rFonts w:hint="eastAsia" w:ascii="宋体" w:hAnsi="宋体" w:cs="宋体"/>
                <w:color w:val="auto"/>
                <w:lang w:val="en-US" w:eastAsia="zh-CN"/>
              </w:rPr>
              <w:t>项目负责人</w:t>
            </w:r>
            <w:r>
              <w:rPr>
                <w:rFonts w:hint="eastAsia" w:ascii="宋体" w:hAnsi="宋体" w:eastAsia="宋体" w:cs="宋体"/>
                <w:color w:val="000000"/>
              </w:rPr>
              <w:t>以及其聘用的注册执业人员，在建设工程活动中因重大违法行为受到刑事处罚的</w:t>
            </w:r>
          </w:p>
        </w:tc>
        <w:tc>
          <w:tcPr>
            <w:tcW w:w="1420" w:type="dxa"/>
            <w:vMerge w:val="continue"/>
            <w:noWrap w:val="0"/>
            <w:vAlign w:val="center"/>
          </w:tcPr>
          <w:p>
            <w:pPr>
              <w:spacing w:line="300" w:lineRule="exact"/>
              <w:ind w:firstLine="0" w:firstLineChars="0"/>
              <w:jc w:val="center"/>
              <w:rPr>
                <w:rFonts w:hint="eastAsia" w:ascii="宋体" w:hAnsi="宋体" w:eastAsia="宋体" w:cs="宋体"/>
                <w:color w:val="000000"/>
              </w:rPr>
            </w:pPr>
          </w:p>
        </w:tc>
        <w:tc>
          <w:tcPr>
            <w:tcW w:w="940" w:type="dxa"/>
            <w:vMerge w:val="continue"/>
            <w:noWrap w:val="0"/>
            <w:vAlign w:val="center"/>
          </w:tcPr>
          <w:p>
            <w:pPr>
              <w:spacing w:line="300" w:lineRule="exact"/>
              <w:ind w:firstLine="0" w:firstLineChars="0"/>
              <w:jc w:val="both"/>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围标串标受到行政处罚的</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rPr>
              <w:t>超越</w:t>
            </w:r>
            <w:r>
              <w:rPr>
                <w:rFonts w:hint="eastAsia" w:ascii="宋体" w:hAnsi="宋体" w:eastAsia="宋体" w:cs="宋体"/>
                <w:color w:val="auto"/>
              </w:rPr>
              <w:t>从业能力</w:t>
            </w:r>
            <w:r>
              <w:rPr>
                <w:rFonts w:hint="eastAsia" w:ascii="宋体" w:hAnsi="宋体" w:eastAsia="宋体" w:cs="宋体"/>
                <w:color w:val="000000"/>
              </w:rPr>
              <w:t>范围从事建设工程消防技术服务活动的</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转包、分包消防技术服务项目的</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rPr>
            </w:pPr>
            <w:r>
              <w:rPr>
                <w:rFonts w:hint="eastAsia" w:ascii="宋体" w:hAnsi="宋体" w:eastAsia="宋体" w:cs="宋体"/>
              </w:rPr>
              <w:t>发生较大以上</w:t>
            </w:r>
            <w:r>
              <w:rPr>
                <w:rFonts w:hint="eastAsia" w:ascii="宋体" w:hAnsi="宋体" w:eastAsia="宋体" w:cs="宋体"/>
                <w:lang w:val="en-US" w:eastAsia="zh-CN"/>
              </w:rPr>
              <w:t>火灾</w:t>
            </w:r>
            <w:r>
              <w:rPr>
                <w:rFonts w:hint="eastAsia" w:ascii="宋体" w:hAnsi="宋体" w:eastAsia="宋体" w:cs="宋体"/>
              </w:rPr>
              <w:t>事故，或者一年内累计发生2次及以上一般</w:t>
            </w:r>
            <w:r>
              <w:rPr>
                <w:rFonts w:hint="eastAsia" w:ascii="宋体" w:hAnsi="宋体" w:eastAsia="宋体" w:cs="宋体"/>
                <w:lang w:val="en-US" w:eastAsia="zh-CN"/>
              </w:rPr>
              <w:t>火灾</w:t>
            </w:r>
            <w:r>
              <w:rPr>
                <w:rFonts w:hint="eastAsia" w:ascii="宋体" w:hAnsi="宋体" w:eastAsia="宋体" w:cs="宋体"/>
              </w:rPr>
              <w:t>事故，建设工程消防技术服务机构负主要责任的</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default" w:ascii="宋体" w:hAnsi="宋体" w:eastAsia="宋体" w:cs="宋体"/>
                <w:strike w:val="0"/>
                <w:dstrike w:val="0"/>
                <w:lang w:val="en-US" w:eastAsia="zh-CN"/>
              </w:rPr>
            </w:pPr>
            <w:r>
              <w:rPr>
                <w:rFonts w:hint="eastAsia" w:ascii="宋体" w:hAnsi="宋体" w:cs="宋体"/>
                <w:strike w:val="0"/>
                <w:dstrike w:val="0"/>
                <w:lang w:val="en-US" w:eastAsia="zh-CN"/>
              </w:rPr>
              <w:t>法律法规、规章规定的其他严重失信行为</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rPr>
            </w:pPr>
            <w:r>
              <w:rPr>
                <w:rFonts w:hint="eastAsia" w:ascii="宋体" w:hAnsi="宋体" w:eastAsia="宋体" w:cs="宋体"/>
                <w:strike w:val="0"/>
                <w:dstrike w:val="0"/>
              </w:rPr>
              <w:t>被司法机关纳入失信被执行人名单的</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rPr>
            </w:pPr>
            <w:r>
              <w:rPr>
                <w:rFonts w:hint="eastAsia" w:ascii="宋体" w:hAnsi="宋体" w:eastAsia="宋体" w:cs="宋体"/>
              </w:rPr>
              <w:t>出具虚假消防安全技术文件的（包括伪造证明文件，出具形式合法而内容虚假的文件）</w:t>
            </w:r>
          </w:p>
        </w:tc>
        <w:tc>
          <w:tcPr>
            <w:tcW w:w="1420" w:type="dxa"/>
            <w:vMerge w:val="continue"/>
            <w:noWrap w:val="0"/>
            <w:vAlign w:val="center"/>
          </w:tcPr>
          <w:p>
            <w:pPr>
              <w:spacing w:line="300" w:lineRule="exact"/>
              <w:ind w:firstLine="440"/>
              <w:jc w:val="center"/>
              <w:rPr>
                <w:rFonts w:hint="eastAsia" w:ascii="宋体" w:hAnsi="宋体" w:eastAsia="宋体" w:cs="宋体"/>
                <w:color w:val="000000"/>
              </w:rPr>
            </w:pPr>
          </w:p>
        </w:tc>
        <w:tc>
          <w:tcPr>
            <w:tcW w:w="940" w:type="dxa"/>
            <w:vMerge w:val="continue"/>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color w:val="000000"/>
              </w:rPr>
              <w:t>申报信用信息时，故意隐瞒有关情况、提供虚假资料，或者以不正当手段影响评价结果客观真实的。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-20/次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center"/>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rPr>
              <w:t>发生一般</w:t>
            </w:r>
            <w:r>
              <w:rPr>
                <w:rFonts w:hint="eastAsia" w:ascii="宋体" w:hAnsi="宋体" w:eastAsia="宋体" w:cs="宋体"/>
                <w:color w:val="000000"/>
                <w:lang w:val="en-US" w:eastAsia="zh-CN"/>
              </w:rPr>
              <w:t>火灾事故</w:t>
            </w:r>
            <w:r>
              <w:rPr>
                <w:rFonts w:hint="eastAsia" w:ascii="宋体" w:hAnsi="宋体" w:eastAsia="宋体" w:cs="宋体"/>
                <w:color w:val="000000"/>
              </w:rPr>
              <w:t>，建设工程消防技术服务机构负有主要责任的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-20/次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strike w:val="0"/>
                <w:dstrike w:val="0"/>
                <w:color w:val="000000"/>
              </w:rPr>
              <w:t>允许或者放任本单位聘用、注册的人员在其他单位从事建设工程消防技术服务业务的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-15分/次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260" w:lineRule="exact"/>
              <w:ind w:firstLine="0" w:firstLineChars="0"/>
              <w:rPr>
                <w:rFonts w:hint="eastAsia" w:ascii="宋体" w:hAnsi="宋体" w:eastAsia="宋体" w:cs="宋体"/>
                <w:sz w:val="22"/>
                <w:szCs w:val="22"/>
                <w:lang w:val="en-US" w:eastAsia="zh-CN" w:bidi="ar-SA"/>
              </w:rPr>
            </w:pPr>
            <w:r>
              <w:rPr>
                <w:rFonts w:hint="eastAsia" w:ascii="宋体" w:hAnsi="宋体" w:eastAsia="宋体" w:cs="宋体"/>
              </w:rPr>
              <w:t>受委托的消防技术服务项目，存在重大火灾隐患未发现</w:t>
            </w:r>
            <w:r>
              <w:rPr>
                <w:rFonts w:hint="eastAsia" w:ascii="宋体" w:hAnsi="宋体" w:cs="宋体"/>
                <w:lang w:val="en-US" w:eastAsia="zh-CN"/>
              </w:rPr>
              <w:t>或未</w:t>
            </w:r>
            <w:r>
              <w:rPr>
                <w:rFonts w:hint="eastAsia" w:ascii="宋体" w:hAnsi="宋体" w:eastAsia="宋体" w:cs="宋体"/>
              </w:rPr>
              <w:t>提出整改意见的</w:t>
            </w:r>
          </w:p>
        </w:tc>
        <w:tc>
          <w:tcPr>
            <w:tcW w:w="1420" w:type="dxa"/>
            <w:noWrap w:val="0"/>
            <w:vAlign w:val="center"/>
          </w:tcPr>
          <w:p>
            <w:pPr>
              <w:spacing w:line="300" w:lineRule="exact"/>
              <w:ind w:firstLine="0" w:firstLineChars="0"/>
              <w:jc w:val="center"/>
              <w:rPr>
                <w:rFonts w:hint="eastAsia" w:ascii="宋体" w:hAnsi="宋体" w:eastAsia="宋体" w:cs="宋体"/>
                <w:b/>
                <w:color w:val="7030A0"/>
                <w:sz w:val="22"/>
                <w:szCs w:val="22"/>
                <w:lang w:val="en-US" w:eastAsia="zh-CN" w:bidi="ar-SA"/>
              </w:rPr>
            </w:pPr>
            <w:r>
              <w:rPr>
                <w:rFonts w:hint="eastAsia" w:ascii="宋体" w:hAnsi="宋体" w:eastAsia="宋体" w:cs="宋体"/>
                <w:color w:val="000000"/>
              </w:rPr>
              <w:t>-</w:t>
            </w:r>
            <w:r>
              <w:rPr>
                <w:rFonts w:hint="eastAsia" w:ascii="宋体" w:hAnsi="宋体" w:eastAsia="宋体" w:cs="宋体"/>
                <w:color w:val="000000"/>
                <w:lang w:val="en-US" w:eastAsia="zh-CN"/>
              </w:rPr>
              <w:t>15</w:t>
            </w:r>
            <w:r>
              <w:rPr>
                <w:rFonts w:hint="eastAsia" w:ascii="宋体" w:hAnsi="宋体" w:eastAsia="宋体" w:cs="宋体"/>
                <w:color w:val="000000"/>
              </w:rPr>
              <w:t>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sz w:val="22"/>
                <w:szCs w:val="22"/>
                <w:lang w:val="en-US" w:eastAsia="zh-CN" w:bidi="ar-SA"/>
              </w:rPr>
            </w:pPr>
            <w:r>
              <w:rPr>
                <w:rFonts w:hint="eastAsia" w:ascii="宋体" w:hAnsi="宋体" w:eastAsia="宋体" w:cs="宋体"/>
              </w:rPr>
              <w:t>未按照国家有关工程建设强制性标准进行技术服务工作的</w:t>
            </w:r>
          </w:p>
        </w:tc>
        <w:tc>
          <w:tcPr>
            <w:tcW w:w="1420" w:type="dxa"/>
            <w:noWrap w:val="0"/>
            <w:vAlign w:val="center"/>
          </w:tcPr>
          <w:p>
            <w:pPr>
              <w:spacing w:line="300" w:lineRule="exact"/>
              <w:ind w:firstLine="0" w:firstLineChars="0"/>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rPr>
              <w:t>-10分/次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260" w:lineRule="exact"/>
              <w:ind w:firstLine="0" w:firstLineChars="0"/>
              <w:rPr>
                <w:rFonts w:hint="eastAsia" w:ascii="宋体" w:hAnsi="宋体" w:eastAsia="宋体" w:cs="宋体"/>
              </w:rPr>
            </w:pPr>
            <w:r>
              <w:rPr>
                <w:rFonts w:hint="eastAsia" w:ascii="宋体" w:hAnsi="宋体" w:eastAsia="宋体" w:cs="宋体"/>
              </w:rPr>
              <w:t>不再符合从业</w:t>
            </w:r>
            <w:r>
              <w:rPr>
                <w:rFonts w:hint="eastAsia" w:ascii="宋体" w:hAnsi="宋体" w:eastAsia="宋体" w:cs="宋体"/>
                <w:lang w:val="en-US" w:eastAsia="zh-CN"/>
              </w:rPr>
              <w:t>能力</w:t>
            </w:r>
            <w:r>
              <w:rPr>
                <w:rFonts w:hint="eastAsia" w:ascii="宋体" w:hAnsi="宋体" w:eastAsia="宋体" w:cs="宋体"/>
              </w:rPr>
              <w:t>条件，经责令限期改正未改正或者在改正期间继续从事相应建设工程消防技术服务活动的</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rPr>
              <w:t>-10分/次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rPr>
              <w:t>经司法机关判决或裁定认定有合同违约行为的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-10分/次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rPr>
            </w:pPr>
            <w:r>
              <w:rPr>
                <w:rFonts w:hint="eastAsia" w:ascii="宋体" w:hAnsi="宋体" w:eastAsia="宋体" w:cs="宋体"/>
              </w:rPr>
              <w:t>机构名称、地址、法定代表人、技术负责人等发生变更，未</w:t>
            </w:r>
            <w:r>
              <w:rPr>
                <w:rFonts w:hint="eastAsia" w:ascii="宋体" w:hAnsi="宋体" w:cs="宋体"/>
                <w:lang w:val="en-US" w:eastAsia="zh-CN"/>
              </w:rPr>
              <w:t>重新提交申请</w:t>
            </w:r>
            <w:r>
              <w:rPr>
                <w:rFonts w:hint="eastAsia" w:ascii="宋体" w:hAnsi="宋体" w:eastAsia="宋体" w:cs="宋体"/>
              </w:rPr>
              <w:t>的</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rPr>
              <w:t>-5分/项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ind w:firstLine="0" w:firstLineChars="0"/>
              <w:rPr>
                <w:rFonts w:hint="eastAsia" w:ascii="宋体" w:hAnsi="宋体" w:eastAsia="宋体" w:cs="宋体"/>
              </w:rPr>
            </w:pPr>
            <w:r>
              <w:rPr>
                <w:rFonts w:hint="eastAsia" w:ascii="宋体" w:hAnsi="宋体" w:eastAsia="宋体" w:cs="宋体"/>
              </w:rPr>
              <w:t>未设立技术负责人、明确项目负责人的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-5分/项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ind w:firstLine="0" w:firstLineChars="0"/>
              <w:rPr>
                <w:rFonts w:hint="eastAsia" w:ascii="宋体" w:hAnsi="宋体" w:eastAsia="宋体" w:cs="宋体"/>
              </w:rPr>
            </w:pPr>
            <w:r>
              <w:rPr>
                <w:rFonts w:hint="eastAsia" w:ascii="宋体" w:hAnsi="宋体" w:eastAsia="宋体" w:cs="宋体"/>
              </w:rPr>
              <w:t>出具的书面结论文件未签名、盖章的</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rPr>
              <w:t>-5分/项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rPr>
            </w:pPr>
            <w:r>
              <w:rPr>
                <w:rFonts w:hint="eastAsia" w:ascii="宋体" w:hAnsi="宋体" w:eastAsia="宋体" w:cs="宋体"/>
                <w:color w:val="auto"/>
                <w:sz w:val="21"/>
                <w:szCs w:val="21"/>
                <w:highlight w:val="none"/>
              </w:rPr>
              <w:t>所用测量仪器设备未按要求进行周期检定、校准或核查合格的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rPr>
              <w:t>-5分/项</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rPr>
            </w:pPr>
            <w:r>
              <w:rPr>
                <w:rFonts w:hint="eastAsia" w:ascii="宋体" w:hAnsi="宋体" w:eastAsia="宋体" w:cs="宋体"/>
              </w:rPr>
              <w:t>未建立和保管建设工程消防技术服务档案的</w:t>
            </w:r>
          </w:p>
        </w:tc>
        <w:tc>
          <w:tcPr>
            <w:tcW w:w="1420" w:type="dxa"/>
            <w:noWrap w:val="0"/>
            <w:vAlign w:val="center"/>
          </w:tcPr>
          <w:p>
            <w:pPr>
              <w:spacing w:line="300" w:lineRule="exact"/>
              <w:ind w:firstLine="0" w:firstLineChars="0"/>
              <w:jc w:val="center"/>
              <w:rPr>
                <w:rFonts w:hint="eastAsia" w:ascii="宋体" w:hAnsi="宋体" w:eastAsia="宋体" w:cs="宋体"/>
              </w:rPr>
            </w:pPr>
            <w:r>
              <w:rPr>
                <w:rFonts w:hint="eastAsia" w:ascii="宋体" w:hAnsi="宋体" w:eastAsia="宋体" w:cs="宋体"/>
                <w:color w:val="000000"/>
              </w:rPr>
              <w:t>-5分/次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rPr>
              <w:t>受到业务主管部门通报批评或其他行政处理的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260" w:lineRule="exact"/>
              <w:ind w:firstLine="0" w:firstLineChars="0"/>
              <w:jc w:val="both"/>
              <w:rPr>
                <w:rFonts w:hint="eastAsia" w:ascii="仿宋" w:hAnsi="仿宋" w:eastAsia="仿宋"/>
                <w:color w:val="000000"/>
                <w:szCs w:val="21"/>
              </w:rPr>
            </w:pPr>
            <w:r>
              <w:rPr>
                <w:rFonts w:hint="eastAsia" w:ascii="宋体" w:hAnsi="宋体" w:eastAsia="宋体" w:cs="宋体"/>
              </w:rPr>
              <w:t>拒不配合业务主管部门组织的监督检查，或在接受监督中不如实提供有关资料的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34" w:type="dxa"/>
            <w:vMerge w:val="continue"/>
            <w:noWrap w:val="0"/>
            <w:vAlign w:val="center"/>
          </w:tcPr>
          <w:p>
            <w:pPr>
              <w:spacing w:line="300" w:lineRule="exact"/>
              <w:ind w:firstLine="440"/>
              <w:jc w:val="center"/>
              <w:rPr>
                <w:rFonts w:hint="eastAsia" w:ascii="宋体" w:hAnsi="宋体" w:eastAsia="宋体" w:cs="宋体"/>
                <w:color w:val="000000"/>
              </w:rPr>
            </w:pPr>
          </w:p>
        </w:tc>
        <w:tc>
          <w:tcPr>
            <w:tcW w:w="1445" w:type="dxa"/>
            <w:vMerge w:val="continue"/>
            <w:noWrap w:val="0"/>
            <w:vAlign w:val="top"/>
          </w:tcPr>
          <w:p>
            <w:pPr>
              <w:spacing w:line="300" w:lineRule="exact"/>
              <w:ind w:firstLine="440"/>
              <w:rPr>
                <w:rFonts w:hint="eastAsia" w:ascii="宋体" w:hAnsi="宋体" w:eastAsia="宋体" w:cs="宋体"/>
                <w:color w:val="000000"/>
              </w:rPr>
            </w:pPr>
          </w:p>
        </w:tc>
        <w:tc>
          <w:tcPr>
            <w:tcW w:w="4646" w:type="dxa"/>
            <w:noWrap w:val="0"/>
            <w:vAlign w:val="center"/>
          </w:tcPr>
          <w:p>
            <w:pPr>
              <w:spacing w:line="300" w:lineRule="exact"/>
              <w:ind w:firstLine="0" w:firstLineChars="0"/>
              <w:rPr>
                <w:rFonts w:hint="eastAsia" w:ascii="宋体" w:hAnsi="宋体" w:eastAsia="宋体" w:cs="宋体"/>
                <w:color w:val="000000"/>
              </w:rPr>
            </w:pPr>
            <w:r>
              <w:rPr>
                <w:rFonts w:hint="eastAsia" w:ascii="宋体" w:hAnsi="宋体" w:eastAsia="宋体" w:cs="宋体"/>
              </w:rPr>
              <w:t>有其他违法违规行为，</w:t>
            </w:r>
            <w:r>
              <w:rPr>
                <w:rFonts w:hint="eastAsia" w:ascii="宋体" w:hAnsi="宋体" w:eastAsia="宋体" w:cs="宋体"/>
                <w:color w:val="000000"/>
              </w:rPr>
              <w:t>受到行政处罚的</w:t>
            </w:r>
          </w:p>
        </w:tc>
        <w:tc>
          <w:tcPr>
            <w:tcW w:w="1420"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-5分/次</w:t>
            </w:r>
          </w:p>
        </w:tc>
        <w:tc>
          <w:tcPr>
            <w:tcW w:w="940" w:type="dxa"/>
            <w:noWrap w:val="0"/>
            <w:vAlign w:val="center"/>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tcBorders>
              <w:right w:val="single" w:color="auto" w:sz="4" w:space="0"/>
            </w:tcBorders>
            <w:noWrap w:val="0"/>
            <w:vAlign w:val="center"/>
          </w:tcPr>
          <w:p>
            <w:pPr>
              <w:spacing w:line="300" w:lineRule="exact"/>
              <w:ind w:firstLine="0" w:firstLineChars="0"/>
              <w:jc w:val="both"/>
              <w:rPr>
                <w:rFonts w:hint="eastAsia" w:ascii="宋体" w:hAnsi="宋体" w:eastAsia="宋体" w:cs="宋体"/>
                <w:color w:val="000000"/>
                <w:lang w:bidi="ar"/>
              </w:rPr>
            </w:pPr>
          </w:p>
        </w:tc>
        <w:tc>
          <w:tcPr>
            <w:tcW w:w="1445" w:type="dxa"/>
            <w:tcBorders>
              <w:right w:val="single" w:color="auto" w:sz="4" w:space="0"/>
            </w:tcBorders>
            <w:noWrap w:val="0"/>
            <w:vAlign w:val="center"/>
          </w:tcPr>
          <w:p>
            <w:pPr>
              <w:spacing w:line="300" w:lineRule="exact"/>
              <w:ind w:firstLine="440"/>
              <w:jc w:val="center"/>
              <w:rPr>
                <w:rFonts w:hint="eastAsia" w:ascii="宋体" w:hAnsi="宋体" w:eastAsia="宋体" w:cs="宋体"/>
                <w:color w:val="000000"/>
              </w:rPr>
            </w:pPr>
          </w:p>
        </w:tc>
        <w:tc>
          <w:tcPr>
            <w:tcW w:w="4646" w:type="dxa"/>
            <w:tcBorders>
              <w:right w:val="single" w:color="auto" w:sz="4" w:space="0"/>
            </w:tcBorders>
            <w:noWrap w:val="0"/>
            <w:vAlign w:val="center"/>
          </w:tcPr>
          <w:p>
            <w:pPr>
              <w:spacing w:line="300" w:lineRule="exact"/>
              <w:ind w:firstLine="440"/>
              <w:jc w:val="center"/>
              <w:rPr>
                <w:rFonts w:hint="default" w:ascii="宋体" w:hAnsi="宋体" w:eastAsia="宋体" w:cs="宋体"/>
                <w:color w:val="000000"/>
                <w:lang w:val="en-US" w:eastAsia="zh-CN"/>
              </w:rPr>
            </w:pPr>
            <w:r>
              <w:rPr>
                <w:rFonts w:hint="eastAsia" w:ascii="宋体" w:hAnsi="宋体" w:cs="宋体"/>
                <w:color w:val="000000"/>
                <w:lang w:val="en-US" w:eastAsia="zh-CN"/>
              </w:rPr>
              <w:t>因技术服务机构责任未通过验收，</w:t>
            </w:r>
          </w:p>
        </w:tc>
        <w:tc>
          <w:tcPr>
            <w:tcW w:w="2360" w:type="dxa"/>
            <w:gridSpan w:val="2"/>
            <w:tcBorders>
              <w:left w:val="single" w:color="auto" w:sz="4" w:space="0"/>
            </w:tcBorders>
            <w:noWrap w:val="0"/>
            <w:vAlign w:val="center"/>
          </w:tcPr>
          <w:p>
            <w:pPr>
              <w:spacing w:line="300" w:lineRule="exact"/>
              <w:ind w:firstLine="440"/>
              <w:jc w:val="center"/>
              <w:rPr>
                <w:rFonts w:hint="eastAsia" w:ascii="宋体" w:hAnsi="宋体" w:eastAsia="宋体" w:cs="宋体"/>
                <w:color w:val="00000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tcBorders>
              <w:right w:val="single" w:color="auto" w:sz="4" w:space="0"/>
            </w:tcBorders>
            <w:noWrap w:val="0"/>
            <w:vAlign w:val="center"/>
          </w:tcPr>
          <w:p>
            <w:pPr>
              <w:spacing w:line="300" w:lineRule="exact"/>
              <w:ind w:firstLine="0" w:firstLineChars="0"/>
              <w:jc w:val="both"/>
              <w:rPr>
                <w:rFonts w:hint="eastAsia" w:ascii="宋体" w:hAnsi="宋体" w:eastAsia="宋体" w:cs="宋体"/>
                <w:color w:val="000000"/>
              </w:rPr>
            </w:pPr>
            <w:r>
              <w:rPr>
                <w:rFonts w:hint="eastAsia" w:ascii="宋体" w:hAnsi="宋体" w:eastAsia="宋体" w:cs="宋体"/>
                <w:color w:val="000000"/>
                <w:lang w:bidi="ar"/>
              </w:rPr>
              <w:t>小计得分</w:t>
            </w:r>
          </w:p>
        </w:tc>
        <w:tc>
          <w:tcPr>
            <w:tcW w:w="1445" w:type="dxa"/>
            <w:tcBorders>
              <w:right w:val="single" w:color="auto" w:sz="4" w:space="0"/>
            </w:tcBorders>
            <w:noWrap w:val="0"/>
            <w:vAlign w:val="center"/>
          </w:tcPr>
          <w:p>
            <w:pPr>
              <w:spacing w:line="300" w:lineRule="exact"/>
              <w:ind w:firstLine="440"/>
              <w:jc w:val="center"/>
              <w:rPr>
                <w:rFonts w:hint="eastAsia" w:ascii="宋体" w:hAnsi="宋体" w:eastAsia="宋体" w:cs="宋体"/>
                <w:color w:val="000000"/>
              </w:rPr>
            </w:pPr>
          </w:p>
        </w:tc>
        <w:tc>
          <w:tcPr>
            <w:tcW w:w="4646" w:type="dxa"/>
            <w:tcBorders>
              <w:right w:val="single" w:color="auto" w:sz="4" w:space="0"/>
            </w:tcBorders>
            <w:noWrap w:val="0"/>
            <w:vAlign w:val="center"/>
          </w:tcPr>
          <w:p>
            <w:pPr>
              <w:spacing w:line="300" w:lineRule="exact"/>
              <w:ind w:firstLine="440"/>
              <w:jc w:val="center"/>
              <w:rPr>
                <w:rFonts w:hint="eastAsia" w:ascii="宋体" w:hAnsi="宋体" w:eastAsia="宋体" w:cs="宋体"/>
                <w:color w:val="000000"/>
              </w:rPr>
            </w:pPr>
            <w:r>
              <w:rPr>
                <w:rFonts w:hint="eastAsia" w:ascii="宋体" w:hAnsi="宋体" w:eastAsia="宋体" w:cs="宋体"/>
                <w:color w:val="000000"/>
              </w:rPr>
              <w:t>此项得分</w:t>
            </w:r>
          </w:p>
        </w:tc>
        <w:tc>
          <w:tcPr>
            <w:tcW w:w="2360" w:type="dxa"/>
            <w:gridSpan w:val="2"/>
            <w:tcBorders>
              <w:left w:val="single" w:color="auto" w:sz="4" w:space="0"/>
            </w:tcBorders>
            <w:noWrap w:val="0"/>
            <w:vAlign w:val="center"/>
          </w:tcPr>
          <w:p>
            <w:pPr>
              <w:spacing w:line="300" w:lineRule="exact"/>
              <w:ind w:firstLine="440"/>
              <w:jc w:val="center"/>
              <w:rPr>
                <w:rFonts w:hint="eastAsia" w:ascii="宋体" w:hAnsi="宋体" w:eastAsia="宋体" w:cs="宋体"/>
                <w:color w:val="000000"/>
              </w:rPr>
            </w:pPr>
            <w:r>
              <w:rPr>
                <w:rFonts w:hint="eastAsia" w:ascii="宋体" w:hAnsi="宋体" w:eastAsia="宋体" w:cs="宋体"/>
                <w:color w:val="000000"/>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9585" w:type="dxa"/>
            <w:gridSpan w:val="5"/>
            <w:noWrap w:val="0"/>
            <w:vAlign w:val="center"/>
          </w:tcPr>
          <w:p>
            <w:pPr>
              <w:spacing w:line="300" w:lineRule="exact"/>
              <w:ind w:firstLine="440"/>
              <w:jc w:val="center"/>
              <w:rPr>
                <w:rFonts w:hint="eastAsia" w:ascii="宋体" w:hAnsi="宋体" w:eastAsia="宋体" w:cs="宋体"/>
                <w:b/>
                <w:color w:val="000000"/>
              </w:rPr>
            </w:pPr>
            <w:r>
              <w:rPr>
                <w:rFonts w:hint="eastAsia" w:ascii="宋体" w:hAnsi="宋体" w:eastAsia="宋体" w:cs="宋体"/>
                <w:bCs/>
                <w:color w:val="000000"/>
              </w:rPr>
              <w:t>信用评价结果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1134"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评价分数</w:t>
            </w:r>
          </w:p>
        </w:tc>
        <w:tc>
          <w:tcPr>
            <w:tcW w:w="8451" w:type="dxa"/>
            <w:gridSpan w:val="4"/>
            <w:noWrap w:val="0"/>
            <w:vAlign w:val="top"/>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134"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评价等级</w:t>
            </w:r>
          </w:p>
        </w:tc>
        <w:tc>
          <w:tcPr>
            <w:tcW w:w="8451" w:type="dxa"/>
            <w:gridSpan w:val="4"/>
            <w:noWrap w:val="0"/>
            <w:vAlign w:val="top"/>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exact"/>
        </w:trPr>
        <w:tc>
          <w:tcPr>
            <w:tcW w:w="1134"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评价日期</w:t>
            </w:r>
          </w:p>
        </w:tc>
        <w:tc>
          <w:tcPr>
            <w:tcW w:w="8451" w:type="dxa"/>
            <w:gridSpan w:val="4"/>
            <w:noWrap w:val="0"/>
            <w:vAlign w:val="top"/>
          </w:tcPr>
          <w:p>
            <w:pPr>
              <w:spacing w:line="300" w:lineRule="exact"/>
              <w:ind w:firstLine="440"/>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trPr>
        <w:tc>
          <w:tcPr>
            <w:tcW w:w="1134" w:type="dxa"/>
            <w:noWrap w:val="0"/>
            <w:vAlign w:val="center"/>
          </w:tcPr>
          <w:p>
            <w:pPr>
              <w:spacing w:line="300" w:lineRule="exact"/>
              <w:ind w:firstLine="0" w:firstLineChars="0"/>
              <w:jc w:val="center"/>
              <w:rPr>
                <w:rFonts w:hint="eastAsia" w:ascii="宋体" w:hAnsi="宋体" w:eastAsia="宋体" w:cs="宋体"/>
                <w:color w:val="000000"/>
              </w:rPr>
            </w:pPr>
            <w:r>
              <w:rPr>
                <w:rFonts w:hint="eastAsia" w:ascii="宋体" w:hAnsi="宋体" w:eastAsia="宋体" w:cs="宋体"/>
                <w:color w:val="000000"/>
              </w:rPr>
              <w:t>审核人</w:t>
            </w:r>
          </w:p>
        </w:tc>
        <w:tc>
          <w:tcPr>
            <w:tcW w:w="8451" w:type="dxa"/>
            <w:gridSpan w:val="4"/>
            <w:noWrap w:val="0"/>
            <w:vAlign w:val="top"/>
          </w:tcPr>
          <w:p>
            <w:pPr>
              <w:spacing w:line="300" w:lineRule="exact"/>
              <w:ind w:firstLine="440"/>
              <w:jc w:val="center"/>
              <w:rPr>
                <w:rFonts w:hint="eastAsia" w:ascii="宋体" w:hAnsi="宋体" w:eastAsia="宋体" w:cs="宋体"/>
                <w:color w:val="000000"/>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GVkZjM3MGUyNTEwNDBhMDcyZmEyZGFhODk0OGIifQ=="/>
  </w:docVars>
  <w:rsids>
    <w:rsidRoot w:val="3ABD16DB"/>
    <w:rsid w:val="00B007E8"/>
    <w:rsid w:val="01C06A3A"/>
    <w:rsid w:val="0792760E"/>
    <w:rsid w:val="0962461D"/>
    <w:rsid w:val="09755111"/>
    <w:rsid w:val="09A400BD"/>
    <w:rsid w:val="102913E9"/>
    <w:rsid w:val="17A70428"/>
    <w:rsid w:val="1B6628E5"/>
    <w:rsid w:val="1D047E88"/>
    <w:rsid w:val="1D840FC9"/>
    <w:rsid w:val="22D5604E"/>
    <w:rsid w:val="23FC698D"/>
    <w:rsid w:val="24231818"/>
    <w:rsid w:val="25D26206"/>
    <w:rsid w:val="28D607C7"/>
    <w:rsid w:val="28E65F71"/>
    <w:rsid w:val="29676044"/>
    <w:rsid w:val="2A950CB9"/>
    <w:rsid w:val="2ACC5EB6"/>
    <w:rsid w:val="2D9512F1"/>
    <w:rsid w:val="306A78DE"/>
    <w:rsid w:val="30976FBD"/>
    <w:rsid w:val="335C6818"/>
    <w:rsid w:val="36721EAF"/>
    <w:rsid w:val="38EB0E6D"/>
    <w:rsid w:val="39DA71E3"/>
    <w:rsid w:val="3A724399"/>
    <w:rsid w:val="3ABD16DB"/>
    <w:rsid w:val="3D5C70E5"/>
    <w:rsid w:val="3DE932C8"/>
    <w:rsid w:val="3EEF8269"/>
    <w:rsid w:val="413D0772"/>
    <w:rsid w:val="414F2190"/>
    <w:rsid w:val="436C49F3"/>
    <w:rsid w:val="491A08B0"/>
    <w:rsid w:val="49D700EF"/>
    <w:rsid w:val="49E83195"/>
    <w:rsid w:val="4B661B8A"/>
    <w:rsid w:val="4FD56D5B"/>
    <w:rsid w:val="4FE21920"/>
    <w:rsid w:val="511E6F77"/>
    <w:rsid w:val="51655FB3"/>
    <w:rsid w:val="52CE6810"/>
    <w:rsid w:val="559612BE"/>
    <w:rsid w:val="56EA4CC9"/>
    <w:rsid w:val="5B7025B1"/>
    <w:rsid w:val="5DB37F1D"/>
    <w:rsid w:val="5FCFF6DB"/>
    <w:rsid w:val="648066AF"/>
    <w:rsid w:val="676027DA"/>
    <w:rsid w:val="6C11115B"/>
    <w:rsid w:val="6C9B343E"/>
    <w:rsid w:val="6D855A48"/>
    <w:rsid w:val="6E3C0F77"/>
    <w:rsid w:val="6EBC36EB"/>
    <w:rsid w:val="6F8D120A"/>
    <w:rsid w:val="73384C9B"/>
    <w:rsid w:val="75224337"/>
    <w:rsid w:val="7706409E"/>
    <w:rsid w:val="781B51CF"/>
    <w:rsid w:val="790C19D9"/>
    <w:rsid w:val="7B3445DB"/>
    <w:rsid w:val="7B5576BF"/>
    <w:rsid w:val="7C8D21ED"/>
    <w:rsid w:val="7E275317"/>
    <w:rsid w:val="7EB7563D"/>
    <w:rsid w:val="7F49774E"/>
    <w:rsid w:val="7F8E527A"/>
    <w:rsid w:val="7FA52C8C"/>
    <w:rsid w:val="BE682341"/>
    <w:rsid w:val="DDFF912F"/>
    <w:rsid w:val="DDFF94D1"/>
    <w:rsid w:val="EFEED1CE"/>
    <w:rsid w:val="F6F7D285"/>
    <w:rsid w:val="F6FAECEC"/>
    <w:rsid w:val="FD9D3CCA"/>
    <w:rsid w:val="FDF763CD"/>
    <w:rsid w:val="FFEF10DF"/>
    <w:rsid w:val="FFFEEE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列出段落1"/>
    <w:basedOn w:val="1"/>
    <w:qFormat/>
    <w:uiPriority w:val="34"/>
    <w:pPr>
      <w:ind w:firstLine="420"/>
    </w:pPr>
  </w:style>
  <w:style w:type="paragraph" w:customStyle="1" w:styleId="10">
    <w:name w:val="普通(网站)1"/>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12078</Words>
  <Characters>12162</Characters>
  <Lines>0</Lines>
  <Paragraphs>0</Paragraphs>
  <TotalTime>67</TotalTime>
  <ScaleCrop>false</ScaleCrop>
  <LinksUpToDate>false</LinksUpToDate>
  <CharactersWithSpaces>12290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2023-09-29T03:29:00Z</dcterms:created>
  <dc:creator>WPS_1694522159</dc:creator>
  <cp:lastModifiedBy>zjt</cp:lastModifiedBy>
  <cp:lastPrinted>2024-11-27T18:29:57Z</cp:lastPrinted>
  <dcterms:modified xsi:type="dcterms:W3CDTF">2024-11-27T18:35:57Z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972D15728270472DBD4F5E98A4F611A6_13</vt:lpwstr>
  </property>
</Properties>
</file>