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Style w:val="141"/>
          <w:rFonts w:hint="default" w:ascii="Times New Roman" w:hAnsi="Times New Roman" w:eastAsia="楷体" w:cs="Times New Roman"/>
          <w:b/>
          <w:bCs w:val="0"/>
          <w:i w:val="0"/>
          <w:iCs w:val="0"/>
          <w:caps w:val="0"/>
          <w:color w:val="auto"/>
          <w:spacing w:val="0"/>
          <w:sz w:val="32"/>
          <w:szCs w:val="32"/>
          <w:shd w:val="clear" w:color="auto" w:fill="FFFFFF"/>
          <w:lang w:val="en-US" w:eastAsia="zh-CN"/>
        </w:rPr>
      </w:pPr>
    </w:p>
    <w:p>
      <w:pPr>
        <w:pStyle w:val="3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default" w:ascii="Times New Roman" w:hAnsi="Times New Roman" w:eastAsia="方正小标宋简体" w:cs="Times New Roman"/>
          <w:b w:val="0"/>
          <w:bCs/>
          <w:i w:val="0"/>
          <w:iCs w:val="0"/>
          <w:caps w:val="0"/>
          <w:color w:val="auto"/>
          <w:spacing w:val="0"/>
          <w:kern w:val="2"/>
          <w:sz w:val="44"/>
          <w:szCs w:val="44"/>
          <w:shd w:val="clear" w:color="auto" w:fill="FFFFFF"/>
          <w:lang w:val="en-US" w:eastAsia="zh-CN" w:bidi="ar-SA"/>
        </w:rPr>
      </w:pPr>
    </w:p>
    <w:p>
      <w:pPr>
        <w:pStyle w:val="3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default" w:ascii="Times New Roman" w:hAnsi="Times New Roman" w:eastAsia="方正小标宋简体" w:cs="Times New Roman"/>
          <w:b w:val="0"/>
          <w:bCs/>
          <w:i w:val="0"/>
          <w:iCs w:val="0"/>
          <w:caps w:val="0"/>
          <w:color w:val="auto"/>
          <w:spacing w:val="0"/>
          <w:kern w:val="2"/>
          <w:sz w:val="44"/>
          <w:szCs w:val="44"/>
          <w:shd w:val="clear" w:color="auto" w:fill="FFFFFF"/>
          <w:lang w:val="en-US" w:eastAsia="zh-CN" w:bidi="ar-SA"/>
        </w:rPr>
      </w:pPr>
    </w:p>
    <w:p>
      <w:pPr>
        <w:rPr>
          <w:rFonts w:hint="default" w:ascii="Times New Roman" w:hAnsi="Times New Roman" w:eastAsia="方正小标宋简体" w:cs="Times New Roman"/>
          <w:b w:val="0"/>
          <w:bCs/>
          <w:i w:val="0"/>
          <w:iCs w:val="0"/>
          <w:caps w:val="0"/>
          <w:color w:val="auto"/>
          <w:spacing w:val="0"/>
          <w:kern w:val="2"/>
          <w:sz w:val="44"/>
          <w:szCs w:val="44"/>
          <w:shd w:val="clear" w:color="auto" w:fill="FFFFFF"/>
          <w:lang w:val="en-US" w:eastAsia="zh-CN" w:bidi="ar-SA"/>
        </w:rPr>
      </w:pPr>
    </w:p>
    <w:p>
      <w:pPr>
        <w:pStyle w:val="19"/>
        <w:rPr>
          <w:rFonts w:hint="default" w:ascii="Times New Roman" w:hAnsi="Times New Roman" w:eastAsia="方正小标宋简体" w:cs="Times New Roman"/>
          <w:b w:val="0"/>
          <w:bCs/>
          <w:i w:val="0"/>
          <w:iCs w:val="0"/>
          <w:caps w:val="0"/>
          <w:color w:val="auto"/>
          <w:spacing w:val="0"/>
          <w:kern w:val="2"/>
          <w:sz w:val="44"/>
          <w:szCs w:val="44"/>
          <w:shd w:val="clear" w:color="auto" w:fill="FFFFFF"/>
          <w:lang w:val="en-US" w:eastAsia="zh-CN" w:bidi="ar-SA"/>
        </w:rPr>
      </w:pPr>
    </w:p>
    <w:p>
      <w:pPr>
        <w:pStyle w:val="20"/>
        <w:rPr>
          <w:rFonts w:hint="default"/>
          <w:lang w:val="en-US" w:eastAsia="zh-CN"/>
        </w:rPr>
      </w:pPr>
    </w:p>
    <w:p>
      <w:pPr>
        <w:pStyle w:val="3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default" w:ascii="Times New Roman" w:hAnsi="Times New Roman" w:eastAsia="方正小标宋简体" w:cs="Times New Roman"/>
          <w:b w:val="0"/>
          <w:bCs/>
          <w:i w:val="0"/>
          <w:iCs w:val="0"/>
          <w:caps w:val="0"/>
          <w:color w:val="auto"/>
          <w:spacing w:val="0"/>
          <w:kern w:val="2"/>
          <w:sz w:val="52"/>
          <w:szCs w:val="52"/>
          <w:shd w:val="clear" w:color="auto" w:fill="FFFFFF"/>
          <w:lang w:val="en-US" w:eastAsia="zh-CN" w:bidi="ar-SA"/>
        </w:rPr>
      </w:pPr>
      <w:r>
        <w:rPr>
          <w:rFonts w:hint="default" w:ascii="Times New Roman" w:hAnsi="Times New Roman" w:eastAsia="方正小标宋简体" w:cs="Times New Roman"/>
          <w:b w:val="0"/>
          <w:bCs/>
          <w:i w:val="0"/>
          <w:iCs w:val="0"/>
          <w:caps w:val="0"/>
          <w:color w:val="auto"/>
          <w:spacing w:val="0"/>
          <w:kern w:val="2"/>
          <w:sz w:val="52"/>
          <w:szCs w:val="52"/>
          <w:shd w:val="clear" w:color="auto" w:fill="FFFFFF"/>
          <w:lang w:val="en-US" w:eastAsia="zh-CN" w:bidi="ar-SA"/>
        </w:rPr>
        <w:t>自治区城镇住宅工程质量易发问题</w:t>
      </w:r>
    </w:p>
    <w:p>
      <w:pPr>
        <w:pStyle w:val="3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default" w:ascii="Times New Roman" w:hAnsi="Times New Roman" w:eastAsia="方正小标宋简体" w:cs="Times New Roman"/>
          <w:b w:val="0"/>
          <w:bCs/>
          <w:i w:val="0"/>
          <w:iCs w:val="0"/>
          <w:caps w:val="0"/>
          <w:color w:val="auto"/>
          <w:spacing w:val="0"/>
          <w:sz w:val="52"/>
          <w:szCs w:val="52"/>
          <w:shd w:val="clear" w:color="auto" w:fill="FFFFFF"/>
          <w:lang w:val="en-US" w:eastAsia="zh-CN"/>
        </w:rPr>
      </w:pPr>
      <w:r>
        <w:rPr>
          <w:rFonts w:hint="default" w:ascii="Times New Roman" w:hAnsi="Times New Roman" w:eastAsia="方正小标宋简体" w:cs="Times New Roman"/>
          <w:b w:val="0"/>
          <w:bCs/>
          <w:i w:val="0"/>
          <w:iCs w:val="0"/>
          <w:caps w:val="0"/>
          <w:color w:val="auto"/>
          <w:spacing w:val="0"/>
          <w:kern w:val="2"/>
          <w:sz w:val="52"/>
          <w:szCs w:val="52"/>
          <w:shd w:val="clear" w:color="auto" w:fill="FFFFFF"/>
          <w:lang w:val="en-US" w:eastAsia="zh-CN" w:bidi="ar-SA"/>
        </w:rPr>
        <w:t>治理工作手册</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jc w:val="left"/>
        <w:textAlignment w:val="baseline"/>
        <w:rPr>
          <w:rFonts w:hint="eastAsia" w:ascii="黑体" w:hAnsi="黑体" w:eastAsia="黑体" w:cs="黑体"/>
          <w:snapToGrid/>
          <w:color w:val="auto"/>
          <w:kern w:val="2"/>
          <w:sz w:val="32"/>
          <w:szCs w:val="32"/>
          <w:lang w:val="en-US" w:eastAsia="zh-CN" w:bidi="ar-SA"/>
        </w:rPr>
      </w:pP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jc w:val="left"/>
        <w:textAlignment w:val="baseline"/>
        <w:rPr>
          <w:rFonts w:hint="eastAsia" w:ascii="黑体" w:hAnsi="黑体" w:eastAsia="黑体" w:cs="黑体"/>
          <w:snapToGrid/>
          <w:color w:val="auto"/>
          <w:kern w:val="2"/>
          <w:sz w:val="32"/>
          <w:szCs w:val="32"/>
          <w:lang w:val="en-US" w:eastAsia="zh-CN" w:bidi="ar-SA"/>
        </w:rPr>
      </w:pP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jc w:val="left"/>
        <w:textAlignment w:val="baseline"/>
        <w:rPr>
          <w:rFonts w:hint="eastAsia" w:ascii="黑体" w:hAnsi="黑体" w:eastAsia="黑体" w:cs="黑体"/>
          <w:snapToGrid/>
          <w:color w:val="auto"/>
          <w:kern w:val="2"/>
          <w:sz w:val="32"/>
          <w:szCs w:val="32"/>
          <w:lang w:val="en-US" w:eastAsia="zh-CN" w:bidi="ar-SA"/>
        </w:rPr>
      </w:pP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jc w:val="left"/>
        <w:textAlignment w:val="baseline"/>
        <w:rPr>
          <w:rFonts w:hint="eastAsia" w:ascii="黑体" w:hAnsi="黑体" w:eastAsia="黑体" w:cs="黑体"/>
          <w:snapToGrid/>
          <w:color w:val="auto"/>
          <w:kern w:val="2"/>
          <w:sz w:val="32"/>
          <w:szCs w:val="32"/>
          <w:lang w:val="en-US" w:eastAsia="zh-CN" w:bidi="ar-SA"/>
        </w:rPr>
      </w:pP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jc w:val="left"/>
        <w:textAlignment w:val="baseline"/>
        <w:rPr>
          <w:rFonts w:hint="eastAsia" w:ascii="黑体" w:hAnsi="黑体" w:eastAsia="黑体" w:cs="黑体"/>
          <w:snapToGrid/>
          <w:color w:val="auto"/>
          <w:kern w:val="2"/>
          <w:sz w:val="32"/>
          <w:szCs w:val="32"/>
          <w:lang w:val="en-US" w:eastAsia="zh-CN" w:bidi="ar-SA"/>
        </w:rPr>
      </w:pP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jc w:val="left"/>
        <w:textAlignment w:val="baseline"/>
        <w:rPr>
          <w:rFonts w:hint="eastAsia" w:ascii="黑体" w:hAnsi="黑体" w:eastAsia="黑体" w:cs="黑体"/>
          <w:snapToGrid/>
          <w:color w:val="auto"/>
          <w:kern w:val="2"/>
          <w:sz w:val="32"/>
          <w:szCs w:val="32"/>
          <w:lang w:val="en-US" w:eastAsia="zh-CN" w:bidi="ar-SA"/>
        </w:rPr>
      </w:pP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jc w:val="left"/>
        <w:textAlignment w:val="baseline"/>
        <w:rPr>
          <w:rFonts w:hint="eastAsia" w:ascii="黑体" w:hAnsi="黑体" w:eastAsia="黑体" w:cs="黑体"/>
          <w:snapToGrid/>
          <w:color w:val="auto"/>
          <w:kern w:val="2"/>
          <w:sz w:val="32"/>
          <w:szCs w:val="32"/>
          <w:lang w:val="en-US" w:eastAsia="zh-CN" w:bidi="ar-SA"/>
        </w:rPr>
      </w:pP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jc w:val="left"/>
        <w:textAlignment w:val="baseline"/>
        <w:rPr>
          <w:rFonts w:hint="eastAsia" w:ascii="黑体" w:hAnsi="黑体" w:eastAsia="黑体" w:cs="黑体"/>
          <w:snapToGrid/>
          <w:color w:val="auto"/>
          <w:kern w:val="2"/>
          <w:sz w:val="32"/>
          <w:szCs w:val="32"/>
          <w:lang w:val="en-US" w:eastAsia="zh-CN" w:bidi="ar-SA"/>
        </w:rPr>
      </w:pP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jc w:val="left"/>
        <w:textAlignment w:val="baseline"/>
        <w:rPr>
          <w:rFonts w:hint="eastAsia" w:ascii="黑体" w:hAnsi="黑体" w:eastAsia="黑体" w:cs="黑体"/>
          <w:snapToGrid/>
          <w:color w:val="auto"/>
          <w:kern w:val="2"/>
          <w:sz w:val="32"/>
          <w:szCs w:val="32"/>
          <w:lang w:val="en-US" w:eastAsia="zh-CN" w:bidi="ar-SA"/>
        </w:rPr>
      </w:pP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jc w:val="left"/>
        <w:textAlignment w:val="baseline"/>
        <w:rPr>
          <w:rFonts w:hint="eastAsia" w:ascii="黑体" w:hAnsi="黑体" w:eastAsia="黑体" w:cs="黑体"/>
          <w:snapToGrid/>
          <w:color w:val="auto"/>
          <w:kern w:val="2"/>
          <w:sz w:val="32"/>
          <w:szCs w:val="32"/>
          <w:lang w:val="en-US" w:eastAsia="zh-CN" w:bidi="ar-SA"/>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Style w:val="141"/>
          <w:rFonts w:hint="eastAsia" w:ascii="Times New Roman" w:hAnsi="Times New Roman" w:eastAsia="黑体" w:cs="Times New Roman"/>
          <w:b w:val="0"/>
          <w:bCs/>
          <w:i w:val="0"/>
          <w:iCs w:val="0"/>
          <w:caps w:val="0"/>
          <w:color w:val="auto"/>
          <w:spacing w:val="0"/>
          <w:sz w:val="32"/>
          <w:szCs w:val="32"/>
          <w:shd w:val="clear" w:color="auto" w:fill="FFFFFF"/>
          <w:lang w:val="en-US" w:eastAsia="zh-CN"/>
        </w:rPr>
      </w:pPr>
      <w:r>
        <w:rPr>
          <w:rStyle w:val="141"/>
          <w:rFonts w:hint="eastAsia" w:ascii="Times New Roman" w:hAnsi="Times New Roman" w:eastAsia="黑体" w:cs="Times New Roman"/>
          <w:b w:val="0"/>
          <w:bCs/>
          <w:i w:val="0"/>
          <w:iCs w:val="0"/>
          <w:caps w:val="0"/>
          <w:color w:val="auto"/>
          <w:spacing w:val="0"/>
          <w:sz w:val="32"/>
          <w:szCs w:val="32"/>
          <w:shd w:val="clear" w:color="auto" w:fill="FFFFFF"/>
          <w:lang w:val="en-US" w:eastAsia="zh-CN"/>
        </w:rPr>
        <w:t>自治区住房城乡建设厅</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Style w:val="141"/>
          <w:rFonts w:hint="default" w:ascii="Times New Roman" w:hAnsi="Times New Roman" w:eastAsia="黑体" w:cs="Times New Roman"/>
          <w:b w:val="0"/>
          <w:bCs/>
          <w:i w:val="0"/>
          <w:iCs w:val="0"/>
          <w:caps w:val="0"/>
          <w:color w:val="000000"/>
          <w:spacing w:val="0"/>
          <w:sz w:val="32"/>
          <w:szCs w:val="32"/>
          <w:shd w:val="clear" w:color="auto" w:fill="FFFFFF"/>
          <w:lang w:val="en-US" w:eastAsia="zh-CN"/>
        </w:rPr>
        <w:sectPr>
          <w:pgSz w:w="12240" w:h="15840"/>
          <w:pgMar w:top="1440" w:right="1800" w:bottom="1440" w:left="1800" w:header="720" w:footer="720" w:gutter="0"/>
          <w:pgNumType w:fmt="numberInDash" w:start="1"/>
          <w:cols w:space="720" w:num="1"/>
          <w:docGrid w:linePitch="360" w:charSpace="0"/>
        </w:sectPr>
      </w:pPr>
      <w:r>
        <w:rPr>
          <w:rStyle w:val="141"/>
          <w:rFonts w:hint="default" w:ascii="Times New Roman" w:hAnsi="Times New Roman" w:eastAsia="黑体" w:cs="Times New Roman"/>
          <w:b w:val="0"/>
          <w:bCs/>
          <w:i w:val="0"/>
          <w:iCs w:val="0"/>
          <w:caps w:val="0"/>
          <w:color w:val="000000"/>
          <w:spacing w:val="0"/>
          <w:sz w:val="32"/>
          <w:szCs w:val="32"/>
          <w:shd w:val="clear" w:color="auto" w:fill="FFFFFF"/>
          <w:lang w:val="en-US" w:eastAsia="zh-CN"/>
        </w:rPr>
        <w:t>202</w:t>
      </w:r>
      <w:r>
        <w:rPr>
          <w:rStyle w:val="141"/>
          <w:rFonts w:hint="eastAsia" w:ascii="Times New Roman" w:hAnsi="Times New Roman" w:eastAsia="黑体" w:cs="Times New Roman"/>
          <w:b w:val="0"/>
          <w:bCs/>
          <w:i w:val="0"/>
          <w:iCs w:val="0"/>
          <w:caps w:val="0"/>
          <w:color w:val="000000"/>
          <w:spacing w:val="0"/>
          <w:sz w:val="32"/>
          <w:szCs w:val="32"/>
          <w:shd w:val="clear" w:color="auto" w:fill="FFFFFF"/>
          <w:lang w:val="en-US" w:eastAsia="zh-CN"/>
        </w:rPr>
        <w:t>6</w:t>
      </w:r>
      <w:r>
        <w:rPr>
          <w:rStyle w:val="141"/>
          <w:rFonts w:hint="default" w:ascii="Times New Roman" w:hAnsi="Times New Roman" w:eastAsia="黑体" w:cs="Times New Roman"/>
          <w:b w:val="0"/>
          <w:bCs/>
          <w:i w:val="0"/>
          <w:iCs w:val="0"/>
          <w:caps w:val="0"/>
          <w:color w:val="000000"/>
          <w:spacing w:val="0"/>
          <w:sz w:val="32"/>
          <w:szCs w:val="32"/>
          <w:shd w:val="clear" w:color="auto" w:fill="FFFFFF"/>
          <w:lang w:val="en-US" w:eastAsia="zh-CN"/>
        </w:rPr>
        <w:t>年</w:t>
      </w:r>
      <w:r>
        <w:rPr>
          <w:rStyle w:val="141"/>
          <w:rFonts w:hint="eastAsia" w:ascii="Times New Roman" w:hAnsi="Times New Roman" w:eastAsia="黑体" w:cs="Times New Roman"/>
          <w:b w:val="0"/>
          <w:bCs/>
          <w:i w:val="0"/>
          <w:iCs w:val="0"/>
          <w:caps w:val="0"/>
          <w:color w:val="000000"/>
          <w:spacing w:val="0"/>
          <w:sz w:val="32"/>
          <w:szCs w:val="32"/>
          <w:shd w:val="clear" w:color="auto" w:fill="FFFFFF"/>
          <w:lang w:val="en-US" w:eastAsia="zh-CN"/>
        </w:rPr>
        <w:t>5</w:t>
      </w:r>
      <w:r>
        <w:rPr>
          <w:rStyle w:val="141"/>
          <w:rFonts w:hint="default" w:ascii="Times New Roman" w:hAnsi="Times New Roman" w:eastAsia="黑体" w:cs="Times New Roman"/>
          <w:b w:val="0"/>
          <w:bCs/>
          <w:i w:val="0"/>
          <w:iCs w:val="0"/>
          <w:caps w:val="0"/>
          <w:color w:val="000000"/>
          <w:spacing w:val="0"/>
          <w:sz w:val="32"/>
          <w:szCs w:val="32"/>
          <w:shd w:val="clear" w:color="auto" w:fill="FFFFFF"/>
          <w:lang w:val="en-US" w:eastAsia="zh-CN"/>
        </w:rPr>
        <w:t>月</w:t>
      </w:r>
    </w:p>
    <w:p>
      <w:pPr>
        <w:keepNext w:val="0"/>
        <w:keepLines w:val="0"/>
        <w:pageBreakBefore w:val="0"/>
        <w:widowControl w:val="0"/>
        <w:wordWrap/>
        <w:topLinePunct w:val="0"/>
        <w:bidi w:val="0"/>
        <w:spacing w:after="0" w:line="560" w:lineRule="exact"/>
        <w:jc w:val="center"/>
        <w:rPr>
          <w:rFonts w:hint="default" w:ascii="Times New Roman" w:hAnsi="Times New Roman" w:eastAsia="方正小标宋简体" w:cs="Times New Roman"/>
          <w:kern w:val="2"/>
          <w:sz w:val="44"/>
          <w:szCs w:val="24"/>
          <w:lang w:eastAsia="zh-CN"/>
        </w:rPr>
      </w:pPr>
    </w:p>
    <w:p>
      <w:pPr>
        <w:keepNext w:val="0"/>
        <w:keepLines w:val="0"/>
        <w:pageBreakBefore w:val="0"/>
        <w:widowControl w:val="0"/>
        <w:wordWrap/>
        <w:topLinePunct w:val="0"/>
        <w:bidi w:val="0"/>
        <w:spacing w:after="0" w:line="560" w:lineRule="exact"/>
        <w:jc w:val="center"/>
        <w:rPr>
          <w:rFonts w:hint="default" w:ascii="Times New Roman" w:hAnsi="Times New Roman" w:eastAsia="方正小标宋简体" w:cs="Times New Roman"/>
          <w:kern w:val="2"/>
          <w:sz w:val="44"/>
          <w:szCs w:val="24"/>
          <w:lang w:eastAsia="zh-CN"/>
        </w:rPr>
      </w:pPr>
      <w:r>
        <w:rPr>
          <w:rFonts w:hint="default" w:ascii="Times New Roman" w:hAnsi="Times New Roman" w:eastAsia="方正小标宋简体" w:cs="Times New Roman"/>
          <w:kern w:val="2"/>
          <w:sz w:val="44"/>
          <w:szCs w:val="24"/>
          <w:lang w:eastAsia="zh-CN"/>
        </w:rPr>
        <w:t>目</w:t>
      </w:r>
      <w:r>
        <w:rPr>
          <w:rFonts w:hint="default" w:ascii="Times New Roman" w:hAnsi="Times New Roman" w:eastAsia="方正小标宋简体" w:cs="Times New Roman"/>
          <w:kern w:val="2"/>
          <w:sz w:val="44"/>
          <w:szCs w:val="24"/>
          <w:lang w:val="en-US" w:eastAsia="zh-CN"/>
        </w:rPr>
        <w:t xml:space="preserve">   </w:t>
      </w:r>
      <w:r>
        <w:rPr>
          <w:rFonts w:hint="default" w:ascii="Times New Roman" w:hAnsi="Times New Roman" w:eastAsia="方正小标宋简体" w:cs="Times New Roman"/>
          <w:kern w:val="2"/>
          <w:sz w:val="44"/>
          <w:szCs w:val="24"/>
          <w:lang w:eastAsia="zh-CN"/>
        </w:rPr>
        <w:t>录</w:t>
      </w:r>
    </w:p>
    <w:p>
      <w:pPr>
        <w:keepNext w:val="0"/>
        <w:keepLines w:val="0"/>
        <w:pageBreakBefore w:val="0"/>
        <w:widowControl w:val="0"/>
        <w:wordWrap/>
        <w:topLinePunct w:val="0"/>
        <w:bidi w:val="0"/>
        <w:spacing w:line="560" w:lineRule="exact"/>
        <w:ind w:firstLine="640" w:firstLineChars="200"/>
        <w:jc w:val="both"/>
        <w:rPr>
          <w:rFonts w:hint="default" w:ascii="Times New Roman" w:hAnsi="Times New Roman" w:eastAsia="仿宋_GB2312" w:cs="Times New Roman"/>
          <w:color w:val="000000"/>
          <w:kern w:val="2"/>
          <w:sz w:val="32"/>
          <w:szCs w:val="24"/>
          <w:lang w:val="en-US" w:eastAsia="zh-CN" w:bidi="ar-SA"/>
        </w:rPr>
      </w:pPr>
    </w:p>
    <w:p>
      <w:pPr>
        <w:pStyle w:val="29"/>
        <w:keepNext w:val="0"/>
        <w:keepLines w:val="0"/>
        <w:pageBreakBefore w:val="0"/>
        <w:widowControl/>
        <w:numPr>
          <w:ilvl w:val="0"/>
          <w:numId w:val="0"/>
        </w:numPr>
        <w:tabs>
          <w:tab w:val="right" w:leader="dot" w:pos="8844"/>
        </w:tabs>
        <w:kinsoku/>
        <w:wordWrap/>
        <w:overflowPunct/>
        <w:topLinePunct w:val="0"/>
        <w:autoSpaceDE/>
        <w:autoSpaceDN/>
        <w:bidi w:val="0"/>
        <w:adjustRightInd/>
        <w:snapToGrid w:val="0"/>
        <w:spacing w:after="0" w:line="560" w:lineRule="exact"/>
        <w:ind w:firstLine="640" w:firstLineChars="200"/>
        <w:jc w:val="both"/>
        <w:textAlignment w:val="auto"/>
        <w:rPr>
          <w:rFonts w:hint="default" w:ascii="Times New Roman" w:hAnsi="Times New Roman" w:eastAsia="仿宋" w:cs="Times New Roman"/>
          <w:color w:val="000000"/>
          <w:sz w:val="32"/>
          <w:szCs w:val="32"/>
          <w:lang w:val="en-US" w:eastAsia="zh-CN"/>
        </w:rPr>
      </w:pPr>
      <w:r>
        <w:rPr>
          <w:rFonts w:hint="eastAsia" w:ascii="Times New Roman" w:hAnsi="Times New Roman" w:eastAsia="仿宋" w:cs="Times New Roman"/>
          <w:color w:val="000000"/>
          <w:sz w:val="32"/>
          <w:szCs w:val="32"/>
          <w:lang w:val="en-US" w:eastAsia="zh-CN"/>
        </w:rPr>
        <w:t>1.</w:t>
      </w:r>
      <w:r>
        <w:rPr>
          <w:rFonts w:hint="default" w:ascii="Times New Roman" w:hAnsi="Times New Roman" w:eastAsia="仿宋" w:cs="Times New Roman"/>
          <w:color w:val="000000"/>
          <w:sz w:val="32"/>
          <w:szCs w:val="32"/>
          <w:lang w:val="en-US" w:eastAsia="zh-CN"/>
        </w:rPr>
        <w:t>自治区城镇住宅工程质量易发问题专项整治暨品质提</w:t>
      </w:r>
    </w:p>
    <w:p>
      <w:pPr>
        <w:pStyle w:val="29"/>
        <w:keepNext w:val="0"/>
        <w:keepLines w:val="0"/>
        <w:pageBreakBefore w:val="0"/>
        <w:widowControl/>
        <w:numPr>
          <w:ilvl w:val="0"/>
          <w:numId w:val="0"/>
        </w:numPr>
        <w:tabs>
          <w:tab w:val="right" w:leader="dot" w:pos="8844"/>
        </w:tabs>
        <w:kinsoku/>
        <w:wordWrap/>
        <w:overflowPunct/>
        <w:topLinePunct w:val="0"/>
        <w:autoSpaceDE/>
        <w:autoSpaceDN/>
        <w:bidi w:val="0"/>
        <w:adjustRightInd/>
        <w:snapToGrid w:val="0"/>
        <w:spacing w:after="0" w:line="560" w:lineRule="exact"/>
        <w:ind w:leftChars="190" w:firstLine="640" w:firstLineChars="200"/>
        <w:jc w:val="both"/>
        <w:textAlignment w:val="auto"/>
        <w:rPr>
          <w:rFonts w:hint="default" w:ascii="Times New Roman" w:hAnsi="Times New Roman" w:eastAsia="仿宋" w:cs="Times New Roman"/>
          <w:color w:val="000000"/>
          <w:sz w:val="32"/>
          <w:szCs w:val="32"/>
          <w:lang w:val="en-US" w:eastAsia="zh-CN"/>
        </w:rPr>
      </w:pPr>
      <w:r>
        <w:rPr>
          <w:rFonts w:hint="default" w:ascii="Times New Roman" w:hAnsi="Times New Roman" w:eastAsia="仿宋" w:cs="Times New Roman"/>
          <w:color w:val="000000"/>
          <w:sz w:val="32"/>
          <w:szCs w:val="32"/>
          <w:lang w:val="en-US" w:eastAsia="zh-CN"/>
        </w:rPr>
        <w:t>升三年行动方案(2026-2028年)</w:t>
      </w:r>
      <w:r>
        <w:rPr>
          <w:rFonts w:hint="eastAsia" w:ascii="Times New Roman" w:hAnsi="Times New Roman" w:eastAsia="仿宋" w:cs="Times New Roman"/>
          <w:color w:val="000000"/>
          <w:sz w:val="32"/>
          <w:szCs w:val="32"/>
          <w:lang w:val="en-US" w:eastAsia="zh-CN"/>
        </w:rPr>
        <w:t>.........................................</w:t>
      </w:r>
      <w:r>
        <w:rPr>
          <w:rFonts w:hint="default" w:ascii="Times New Roman" w:hAnsi="Times New Roman" w:eastAsia="仿宋" w:cs="Times New Roman"/>
          <w:color w:val="000000"/>
          <w:sz w:val="32"/>
          <w:szCs w:val="32"/>
          <w:lang w:val="en-US" w:eastAsia="zh-CN"/>
        </w:rPr>
        <w:t>..</w:t>
      </w:r>
      <w:r>
        <w:rPr>
          <w:rFonts w:hint="eastAsia" w:ascii="Times New Roman" w:hAnsi="Times New Roman" w:eastAsia="仿宋" w:cs="Times New Roman"/>
          <w:color w:val="000000"/>
          <w:sz w:val="32"/>
          <w:szCs w:val="32"/>
          <w:lang w:val="en-US" w:eastAsia="zh-CN"/>
        </w:rPr>
        <w:t>1</w:t>
      </w:r>
    </w:p>
    <w:p>
      <w:pPr>
        <w:pStyle w:val="29"/>
        <w:keepNext w:val="0"/>
        <w:keepLines w:val="0"/>
        <w:pageBreakBefore w:val="0"/>
        <w:widowControl/>
        <w:tabs>
          <w:tab w:val="right" w:leader="dot" w:pos="8844"/>
        </w:tabs>
        <w:kinsoku/>
        <w:wordWrap/>
        <w:overflowPunct/>
        <w:topLinePunct w:val="0"/>
        <w:autoSpaceDE/>
        <w:autoSpaceDN/>
        <w:bidi w:val="0"/>
        <w:adjustRightInd/>
        <w:snapToGrid w:val="0"/>
        <w:spacing w:after="0" w:line="560" w:lineRule="exact"/>
        <w:ind w:firstLine="640" w:firstLineChars="200"/>
        <w:jc w:val="both"/>
        <w:textAlignment w:val="auto"/>
        <w:rPr>
          <w:rFonts w:hint="default" w:ascii="Times New Roman" w:hAnsi="Times New Roman" w:eastAsia="仿宋" w:cs="Times New Roman"/>
          <w:color w:val="000000"/>
          <w:sz w:val="32"/>
          <w:szCs w:val="32"/>
          <w:lang w:val="en-US" w:eastAsia="zh-CN"/>
        </w:rPr>
      </w:pPr>
      <w:r>
        <w:rPr>
          <w:rFonts w:hint="eastAsia" w:ascii="Times New Roman" w:hAnsi="Times New Roman" w:eastAsia="仿宋" w:cs="Times New Roman"/>
          <w:color w:val="000000"/>
          <w:sz w:val="32"/>
          <w:szCs w:val="32"/>
          <w:lang w:val="en-US" w:eastAsia="zh-CN"/>
        </w:rPr>
        <w:t>2</w:t>
      </w:r>
      <w:r>
        <w:rPr>
          <w:rFonts w:hint="default" w:ascii="Times New Roman" w:hAnsi="Times New Roman" w:eastAsia="仿宋" w:cs="Times New Roman"/>
          <w:color w:val="000000"/>
          <w:sz w:val="32"/>
          <w:szCs w:val="32"/>
          <w:lang w:val="en-US" w:eastAsia="zh-CN"/>
        </w:rPr>
        <w:t>.住宅工程质量易发问题防治工作流程图</w:t>
      </w:r>
      <w:r>
        <w:rPr>
          <w:rFonts w:hint="eastAsia" w:ascii="Times New Roman" w:hAnsi="Times New Roman" w:eastAsia="仿宋" w:cs="Times New Roman"/>
          <w:color w:val="000000"/>
          <w:sz w:val="32"/>
          <w:szCs w:val="32"/>
          <w:lang w:val="en-US" w:eastAsia="zh-CN"/>
        </w:rPr>
        <w:t>.....</w:t>
      </w:r>
      <w:r>
        <w:rPr>
          <w:rFonts w:hint="default" w:ascii="Times New Roman" w:hAnsi="Times New Roman" w:eastAsia="仿宋" w:cs="Times New Roman"/>
          <w:color w:val="000000"/>
          <w:sz w:val="32"/>
          <w:szCs w:val="32"/>
        </w:rPr>
        <w:fldChar w:fldCharType="begin"/>
      </w:r>
      <w:r>
        <w:rPr>
          <w:rFonts w:hint="default" w:ascii="Times New Roman" w:hAnsi="Times New Roman" w:eastAsia="仿宋" w:cs="Times New Roman"/>
          <w:color w:val="000000"/>
          <w:sz w:val="32"/>
          <w:szCs w:val="32"/>
        </w:rPr>
        <w:instrText xml:space="preserve">TOC \o "1-1" \u </w:instrText>
      </w:r>
      <w:r>
        <w:rPr>
          <w:rFonts w:hint="default" w:ascii="Times New Roman" w:hAnsi="Times New Roman" w:eastAsia="仿宋" w:cs="Times New Roman"/>
          <w:color w:val="000000"/>
          <w:sz w:val="32"/>
          <w:szCs w:val="32"/>
        </w:rPr>
        <w:fldChar w:fldCharType="separate"/>
      </w:r>
      <w:r>
        <w:rPr>
          <w:rFonts w:hint="eastAsia" w:ascii="Times New Roman" w:hAnsi="Times New Roman" w:eastAsia="仿宋" w:cs="Times New Roman"/>
          <w:color w:val="000000"/>
          <w:sz w:val="32"/>
          <w:szCs w:val="32"/>
          <w:lang w:val="en-US" w:eastAsia="zh-CN"/>
        </w:rPr>
        <w:t>......................</w:t>
      </w:r>
      <w:r>
        <w:rPr>
          <w:rFonts w:hint="default" w:ascii="Times New Roman" w:hAnsi="Times New Roman" w:eastAsia="仿宋" w:cs="Times New Roman"/>
          <w:color w:val="000000"/>
          <w:sz w:val="32"/>
          <w:szCs w:val="32"/>
          <w:lang w:val="en-US" w:eastAsia="zh-CN"/>
        </w:rPr>
        <w:t>...</w:t>
      </w:r>
      <w:r>
        <w:rPr>
          <w:rFonts w:hint="eastAsia" w:ascii="Times New Roman" w:hAnsi="Times New Roman" w:eastAsia="仿宋" w:cs="Times New Roman"/>
          <w:color w:val="000000"/>
          <w:sz w:val="32"/>
          <w:szCs w:val="32"/>
          <w:lang w:val="en-US" w:eastAsia="zh-CN"/>
        </w:rPr>
        <w:t>9</w:t>
      </w:r>
    </w:p>
    <w:p>
      <w:pPr>
        <w:pStyle w:val="29"/>
        <w:keepNext w:val="0"/>
        <w:keepLines w:val="0"/>
        <w:pageBreakBefore w:val="0"/>
        <w:widowControl/>
        <w:tabs>
          <w:tab w:val="right" w:leader="dot" w:pos="8844"/>
        </w:tabs>
        <w:kinsoku/>
        <w:wordWrap/>
        <w:overflowPunct/>
        <w:topLinePunct w:val="0"/>
        <w:autoSpaceDE/>
        <w:autoSpaceDN/>
        <w:bidi w:val="0"/>
        <w:adjustRightInd/>
        <w:snapToGrid w:val="0"/>
        <w:spacing w:after="0" w:line="520" w:lineRule="exact"/>
        <w:ind w:firstLine="640" w:firstLineChars="200"/>
        <w:jc w:val="both"/>
        <w:textAlignment w:val="auto"/>
        <w:rPr>
          <w:rFonts w:hint="eastAsia" w:ascii="Times New Roman" w:hAnsi="Times New Roman" w:eastAsia="仿宋" w:cs="Times New Roman"/>
          <w:color w:val="000000"/>
          <w:sz w:val="32"/>
          <w:szCs w:val="32"/>
          <w:lang w:val="en-US" w:eastAsia="zh-CN"/>
        </w:rPr>
      </w:pPr>
      <w:r>
        <w:rPr>
          <w:rFonts w:hint="eastAsia" w:ascii="Times New Roman" w:hAnsi="Times New Roman" w:eastAsia="仿宋" w:cs="Times New Roman"/>
          <w:color w:val="000000"/>
          <w:sz w:val="32"/>
          <w:szCs w:val="32"/>
          <w:lang w:val="en-US" w:eastAsia="zh-CN"/>
        </w:rPr>
        <w:t>3.住宅工程质量易发问题防治招标控制要点</w:t>
      </w:r>
      <w:r>
        <w:rPr>
          <w:rFonts w:hint="eastAsia" w:ascii="仿宋_GB2312" w:hAnsi="仿宋_GB2312" w:eastAsia="仿宋_GB2312" w:cs="仿宋_GB2312"/>
          <w:color w:val="000000"/>
          <w:sz w:val="32"/>
          <w:szCs w:val="32"/>
          <w:lang w:val="en-US" w:eastAsia="zh-CN"/>
        </w:rPr>
        <w:t>（参考文本）</w:t>
      </w:r>
      <w:r>
        <w:rPr>
          <w:rFonts w:hint="default" w:ascii="仿宋_GB2312" w:hAnsi="仿宋_GB2312" w:eastAsia="仿宋_GB2312" w:cs="仿宋_GB2312"/>
          <w:color w:val="000000"/>
          <w:sz w:val="32"/>
          <w:szCs w:val="32"/>
          <w:lang w:val="en-US" w:eastAsia="zh-CN"/>
        </w:rPr>
        <w:t>.</w:t>
      </w:r>
      <w:r>
        <w:rPr>
          <w:rFonts w:hint="eastAsia" w:ascii="Times New Roman" w:hAnsi="Times New Roman" w:eastAsia="仿宋" w:cs="Times New Roman"/>
          <w:color w:val="000000"/>
          <w:sz w:val="32"/>
          <w:szCs w:val="32"/>
          <w:lang w:val="en-US" w:eastAsia="zh-CN"/>
        </w:rPr>
        <w:t>10</w:t>
      </w:r>
    </w:p>
    <w:p>
      <w:pPr>
        <w:pStyle w:val="29"/>
        <w:keepNext w:val="0"/>
        <w:keepLines w:val="0"/>
        <w:pageBreakBefore w:val="0"/>
        <w:widowControl/>
        <w:tabs>
          <w:tab w:val="right" w:leader="dot" w:pos="8844"/>
        </w:tabs>
        <w:kinsoku/>
        <w:wordWrap/>
        <w:overflowPunct/>
        <w:topLinePunct w:val="0"/>
        <w:autoSpaceDE/>
        <w:autoSpaceDN/>
        <w:bidi w:val="0"/>
        <w:adjustRightInd/>
        <w:snapToGrid w:val="0"/>
        <w:spacing w:after="0" w:line="560" w:lineRule="exact"/>
        <w:ind w:firstLine="640" w:firstLineChars="200"/>
        <w:jc w:val="both"/>
        <w:textAlignment w:val="auto"/>
        <w:rPr>
          <w:rFonts w:hint="default" w:ascii="Times New Roman" w:hAnsi="Times New Roman" w:eastAsia="仿宋" w:cs="Times New Roman"/>
          <w:color w:val="000000"/>
          <w:spacing w:val="0"/>
          <w:sz w:val="32"/>
          <w:szCs w:val="32"/>
          <w:lang w:val="en-US" w:eastAsia="zh-CN"/>
        </w:rPr>
      </w:pPr>
      <w:r>
        <w:rPr>
          <w:rFonts w:hint="eastAsia" w:ascii="Times New Roman" w:hAnsi="Times New Roman" w:eastAsia="仿宋" w:cs="Times New Roman"/>
          <w:color w:val="000000"/>
          <w:sz w:val="32"/>
          <w:szCs w:val="32"/>
          <w:lang w:val="en-US" w:eastAsia="zh-CN"/>
        </w:rPr>
        <w:t>4.住宅工程质量易发问题防治任务书（参考文本）...........</w:t>
      </w:r>
      <w:r>
        <w:rPr>
          <w:rFonts w:hint="default" w:ascii="Times New Roman" w:hAnsi="Times New Roman" w:eastAsia="仿宋" w:cs="Times New Roman"/>
          <w:color w:val="000000"/>
          <w:sz w:val="32"/>
          <w:szCs w:val="32"/>
          <w:lang w:val="en-US" w:eastAsia="zh-CN"/>
        </w:rPr>
        <w:t>...</w:t>
      </w:r>
      <w:r>
        <w:rPr>
          <w:rFonts w:hint="eastAsia" w:ascii="Times New Roman" w:hAnsi="Times New Roman" w:eastAsia="仿宋" w:cs="Times New Roman"/>
          <w:color w:val="000000"/>
          <w:sz w:val="32"/>
          <w:szCs w:val="32"/>
          <w:lang w:val="en-US" w:eastAsia="zh-CN"/>
        </w:rPr>
        <w:t>12</w:t>
      </w:r>
    </w:p>
    <w:p>
      <w:pPr>
        <w:pStyle w:val="29"/>
        <w:keepNext w:val="0"/>
        <w:keepLines w:val="0"/>
        <w:pageBreakBefore w:val="0"/>
        <w:widowControl/>
        <w:tabs>
          <w:tab w:val="right" w:leader="dot" w:pos="8844"/>
        </w:tabs>
        <w:kinsoku/>
        <w:wordWrap/>
        <w:overflowPunct/>
        <w:topLinePunct w:val="0"/>
        <w:autoSpaceDE/>
        <w:autoSpaceDN/>
        <w:bidi w:val="0"/>
        <w:adjustRightInd/>
        <w:snapToGrid w:val="0"/>
        <w:spacing w:after="0" w:line="560" w:lineRule="exact"/>
        <w:ind w:firstLine="640" w:firstLineChars="200"/>
        <w:jc w:val="both"/>
        <w:textAlignment w:val="auto"/>
        <w:rPr>
          <w:rFonts w:hint="default" w:ascii="Times New Roman" w:hAnsi="Times New Roman" w:eastAsia="仿宋" w:cs="Times New Roman"/>
          <w:color w:val="000000"/>
          <w:sz w:val="32"/>
          <w:szCs w:val="32"/>
          <w:lang w:val="en-US" w:eastAsia="zh-CN"/>
        </w:rPr>
      </w:pPr>
      <w:r>
        <w:rPr>
          <w:rFonts w:hint="default" w:ascii="Times New Roman" w:hAnsi="Times New Roman" w:eastAsia="仿宋" w:cs="Times New Roman"/>
          <w:color w:val="000000"/>
          <w:sz w:val="32"/>
          <w:szCs w:val="32"/>
        </w:rPr>
        <w:fldChar w:fldCharType="end"/>
      </w:r>
      <w:r>
        <w:rPr>
          <w:rFonts w:hint="eastAsia" w:ascii="Times New Roman" w:hAnsi="Times New Roman" w:eastAsia="仿宋" w:cs="Times New Roman"/>
          <w:color w:val="000000"/>
          <w:sz w:val="32"/>
          <w:szCs w:val="32"/>
          <w:lang w:val="en-US" w:eastAsia="zh-CN"/>
        </w:rPr>
        <w:t>5.住宅工程质量易发问题设计防治专篇（参考文本）......</w:t>
      </w:r>
      <w:r>
        <w:rPr>
          <w:rFonts w:hint="default" w:ascii="Times New Roman" w:hAnsi="Times New Roman" w:eastAsia="仿宋" w:cs="Times New Roman"/>
          <w:color w:val="000000"/>
          <w:sz w:val="32"/>
          <w:szCs w:val="32"/>
          <w:lang w:val="en-US" w:eastAsia="zh-CN"/>
        </w:rPr>
        <w:t>...</w:t>
      </w:r>
      <w:r>
        <w:rPr>
          <w:rFonts w:hint="eastAsia" w:ascii="Times New Roman" w:hAnsi="Times New Roman" w:eastAsia="仿宋" w:cs="Times New Roman"/>
          <w:color w:val="000000"/>
          <w:sz w:val="32"/>
          <w:szCs w:val="32"/>
          <w:lang w:val="en-US" w:eastAsia="zh-CN"/>
        </w:rPr>
        <w:t>.18</w:t>
      </w:r>
    </w:p>
    <w:p>
      <w:pPr>
        <w:pStyle w:val="29"/>
        <w:keepNext w:val="0"/>
        <w:keepLines w:val="0"/>
        <w:pageBreakBefore w:val="0"/>
        <w:widowControl/>
        <w:tabs>
          <w:tab w:val="right" w:leader="dot" w:pos="8844"/>
        </w:tabs>
        <w:kinsoku/>
        <w:wordWrap/>
        <w:overflowPunct/>
        <w:topLinePunct w:val="0"/>
        <w:autoSpaceDE/>
        <w:autoSpaceDN/>
        <w:bidi w:val="0"/>
        <w:adjustRightInd/>
        <w:snapToGrid w:val="0"/>
        <w:spacing w:after="0" w:line="560" w:lineRule="exact"/>
        <w:ind w:firstLine="640" w:firstLineChars="200"/>
        <w:jc w:val="both"/>
        <w:textAlignment w:val="auto"/>
        <w:rPr>
          <w:rFonts w:hint="default" w:ascii="Times New Roman" w:hAnsi="Times New Roman" w:eastAsia="仿宋_GB2312" w:cs="Times New Roman"/>
          <w:b w:val="0"/>
          <w:bCs w:val="0"/>
          <w:color w:val="auto"/>
          <w:spacing w:val="0"/>
          <w:kern w:val="2"/>
          <w:sz w:val="32"/>
          <w:szCs w:val="32"/>
          <w:highlight w:val="none"/>
          <w:lang w:val="en-US" w:eastAsia="zh-CN" w:bidi="ar-SA"/>
        </w:rPr>
      </w:pPr>
      <w:r>
        <w:rPr>
          <w:rFonts w:hint="eastAsia" w:ascii="Times New Roman" w:hAnsi="Times New Roman" w:eastAsia="仿宋" w:cs="Times New Roman"/>
          <w:color w:val="000000"/>
          <w:sz w:val="32"/>
          <w:szCs w:val="32"/>
          <w:lang w:val="en-US" w:eastAsia="zh-CN"/>
        </w:rPr>
        <w:t>6.</w:t>
      </w:r>
      <w:r>
        <w:rPr>
          <w:rFonts w:hint="default" w:ascii="Times New Roman" w:hAnsi="Times New Roman" w:eastAsia="仿宋_GB2312" w:cs="Times New Roman"/>
          <w:b w:val="0"/>
          <w:bCs w:val="0"/>
          <w:color w:val="auto"/>
          <w:spacing w:val="0"/>
          <w:kern w:val="2"/>
          <w:sz w:val="32"/>
          <w:szCs w:val="32"/>
          <w:highlight w:val="none"/>
          <w:lang w:val="en-US" w:eastAsia="zh-CN" w:bidi="ar-SA"/>
        </w:rPr>
        <w:t>施工图审查机构防“堵漏裂串”审查要点（参考文本）.......</w:t>
      </w:r>
      <w:r>
        <w:rPr>
          <w:rFonts w:hint="eastAsia" w:ascii="Times New Roman" w:hAnsi="Times New Roman" w:eastAsia="仿宋_GB2312" w:cs="Times New Roman"/>
          <w:b w:val="0"/>
          <w:bCs w:val="0"/>
          <w:color w:val="auto"/>
          <w:spacing w:val="0"/>
          <w:kern w:val="2"/>
          <w:sz w:val="32"/>
          <w:szCs w:val="32"/>
          <w:highlight w:val="none"/>
          <w:lang w:val="en-US" w:eastAsia="zh-CN" w:bidi="ar-SA"/>
        </w:rPr>
        <w:t>20</w:t>
      </w:r>
    </w:p>
    <w:p>
      <w:pPr>
        <w:pStyle w:val="29"/>
        <w:keepNext w:val="0"/>
        <w:keepLines w:val="0"/>
        <w:pageBreakBefore w:val="0"/>
        <w:widowControl/>
        <w:tabs>
          <w:tab w:val="right" w:leader="dot" w:pos="8844"/>
        </w:tabs>
        <w:kinsoku/>
        <w:wordWrap/>
        <w:overflowPunct/>
        <w:topLinePunct w:val="0"/>
        <w:autoSpaceDE/>
        <w:autoSpaceDN/>
        <w:bidi w:val="0"/>
        <w:adjustRightInd/>
        <w:snapToGrid w:val="0"/>
        <w:spacing w:after="0" w:line="560" w:lineRule="exact"/>
        <w:ind w:firstLine="640" w:firstLineChars="200"/>
        <w:jc w:val="both"/>
        <w:textAlignment w:val="auto"/>
        <w:rPr>
          <w:rFonts w:hint="default" w:ascii="Times New Roman" w:hAnsi="Times New Roman" w:eastAsia="仿宋_GB2312" w:cs="Times New Roman"/>
          <w:b w:val="0"/>
          <w:bCs w:val="0"/>
          <w:color w:val="auto"/>
          <w:spacing w:val="0"/>
          <w:kern w:val="2"/>
          <w:sz w:val="32"/>
          <w:szCs w:val="32"/>
          <w:highlight w:val="none"/>
          <w:lang w:val="en-US" w:eastAsia="zh-CN" w:bidi="ar-SA"/>
        </w:rPr>
      </w:pPr>
      <w:r>
        <w:rPr>
          <w:rFonts w:hint="eastAsia" w:ascii="Times New Roman" w:hAnsi="Times New Roman" w:eastAsia="仿宋_GB2312" w:cs="Times New Roman"/>
          <w:b w:val="0"/>
          <w:bCs w:val="0"/>
          <w:color w:val="auto"/>
          <w:spacing w:val="0"/>
          <w:kern w:val="2"/>
          <w:sz w:val="32"/>
          <w:szCs w:val="32"/>
          <w:highlight w:val="none"/>
          <w:lang w:val="en-US" w:eastAsia="zh-CN" w:bidi="ar-SA"/>
        </w:rPr>
        <w:t>7.住宅工程质量易发问题防治施工方案</w:t>
      </w:r>
      <w:r>
        <w:rPr>
          <w:rFonts w:hint="default" w:ascii="Times New Roman" w:hAnsi="Times New Roman" w:eastAsia="仿宋_GB2312" w:cs="Times New Roman"/>
          <w:b w:val="0"/>
          <w:bCs w:val="0"/>
          <w:color w:val="auto"/>
          <w:spacing w:val="0"/>
          <w:kern w:val="2"/>
          <w:sz w:val="32"/>
          <w:szCs w:val="32"/>
          <w:highlight w:val="none"/>
          <w:lang w:val="en-US" w:eastAsia="zh-CN" w:bidi="ar-SA"/>
        </w:rPr>
        <w:t>（参考文本）</w:t>
      </w:r>
      <w:r>
        <w:rPr>
          <w:rFonts w:hint="eastAsia" w:ascii="Times New Roman" w:hAnsi="Times New Roman" w:eastAsia="仿宋_GB2312" w:cs="Times New Roman"/>
          <w:b w:val="0"/>
          <w:bCs w:val="0"/>
          <w:color w:val="auto"/>
          <w:spacing w:val="0"/>
          <w:kern w:val="2"/>
          <w:sz w:val="32"/>
          <w:szCs w:val="32"/>
          <w:highlight w:val="none"/>
          <w:lang w:val="en-US" w:eastAsia="zh-CN" w:bidi="ar-SA"/>
        </w:rPr>
        <w:t>...</w:t>
      </w:r>
      <w:r>
        <w:rPr>
          <w:rFonts w:hint="default" w:ascii="Times New Roman" w:hAnsi="Times New Roman" w:eastAsia="仿宋_GB2312" w:cs="Times New Roman"/>
          <w:b w:val="0"/>
          <w:bCs w:val="0"/>
          <w:color w:val="auto"/>
          <w:spacing w:val="0"/>
          <w:kern w:val="2"/>
          <w:sz w:val="32"/>
          <w:szCs w:val="32"/>
          <w:highlight w:val="none"/>
          <w:lang w:val="en-US" w:eastAsia="zh-CN" w:bidi="ar-SA"/>
        </w:rPr>
        <w:t>.</w:t>
      </w:r>
      <w:r>
        <w:rPr>
          <w:rFonts w:hint="eastAsia" w:ascii="Times New Roman" w:hAnsi="Times New Roman" w:eastAsia="仿宋_GB2312" w:cs="Times New Roman"/>
          <w:b w:val="0"/>
          <w:bCs w:val="0"/>
          <w:color w:val="auto"/>
          <w:spacing w:val="0"/>
          <w:kern w:val="2"/>
          <w:sz w:val="32"/>
          <w:szCs w:val="32"/>
          <w:highlight w:val="none"/>
          <w:lang w:val="en-US" w:eastAsia="zh-CN" w:bidi="ar-SA"/>
        </w:rPr>
        <w:t>..</w:t>
      </w:r>
      <w:r>
        <w:rPr>
          <w:rFonts w:hint="default" w:ascii="Times New Roman" w:hAnsi="Times New Roman" w:eastAsia="仿宋_GB2312" w:cs="Times New Roman"/>
          <w:b w:val="0"/>
          <w:bCs w:val="0"/>
          <w:color w:val="auto"/>
          <w:spacing w:val="0"/>
          <w:kern w:val="2"/>
          <w:sz w:val="32"/>
          <w:szCs w:val="32"/>
          <w:highlight w:val="none"/>
          <w:lang w:val="en-US" w:eastAsia="zh-CN" w:bidi="ar-SA"/>
        </w:rPr>
        <w:t>.....</w:t>
      </w:r>
      <w:r>
        <w:rPr>
          <w:rFonts w:hint="eastAsia" w:ascii="Times New Roman" w:hAnsi="Times New Roman" w:eastAsia="仿宋_GB2312" w:cs="Times New Roman"/>
          <w:b w:val="0"/>
          <w:bCs w:val="0"/>
          <w:color w:val="auto"/>
          <w:spacing w:val="0"/>
          <w:kern w:val="2"/>
          <w:sz w:val="32"/>
          <w:szCs w:val="32"/>
          <w:highlight w:val="none"/>
          <w:lang w:val="en-US" w:eastAsia="zh-CN" w:bidi="ar-SA"/>
        </w:rPr>
        <w:t>23</w:t>
      </w:r>
    </w:p>
    <w:p>
      <w:pPr>
        <w:pStyle w:val="29"/>
        <w:keepNext w:val="0"/>
        <w:keepLines w:val="0"/>
        <w:pageBreakBefore w:val="0"/>
        <w:widowControl/>
        <w:tabs>
          <w:tab w:val="right" w:leader="dot" w:pos="8844"/>
        </w:tabs>
        <w:kinsoku/>
        <w:wordWrap/>
        <w:overflowPunct/>
        <w:topLinePunct w:val="0"/>
        <w:autoSpaceDE/>
        <w:autoSpaceDN/>
        <w:bidi w:val="0"/>
        <w:adjustRightInd/>
        <w:snapToGrid w:val="0"/>
        <w:spacing w:after="0" w:line="560" w:lineRule="exact"/>
        <w:ind w:firstLine="640" w:firstLineChars="200"/>
        <w:jc w:val="both"/>
        <w:textAlignment w:val="auto"/>
        <w:rPr>
          <w:rFonts w:hint="default" w:ascii="Times New Roman" w:hAnsi="Times New Roman" w:eastAsia="仿宋_GB2312" w:cs="Times New Roman"/>
          <w:b w:val="0"/>
          <w:bCs w:val="0"/>
          <w:color w:val="auto"/>
          <w:spacing w:val="0"/>
          <w:kern w:val="2"/>
          <w:sz w:val="32"/>
          <w:szCs w:val="32"/>
          <w:highlight w:val="none"/>
          <w:lang w:val="en-US" w:eastAsia="zh-CN" w:bidi="ar-SA"/>
        </w:rPr>
      </w:pPr>
      <w:r>
        <w:rPr>
          <w:rFonts w:hint="eastAsia" w:ascii="Times New Roman" w:hAnsi="Times New Roman" w:eastAsia="仿宋_GB2312" w:cs="Times New Roman"/>
          <w:b w:val="0"/>
          <w:bCs w:val="0"/>
          <w:color w:val="auto"/>
          <w:spacing w:val="0"/>
          <w:kern w:val="2"/>
          <w:sz w:val="32"/>
          <w:szCs w:val="32"/>
          <w:highlight w:val="none"/>
          <w:lang w:val="en-US" w:eastAsia="zh-CN" w:bidi="ar-SA"/>
        </w:rPr>
        <w:t>8.住宅工程质量易发问题防治工作总结报告（参考文本）..</w:t>
      </w:r>
      <w:r>
        <w:rPr>
          <w:rFonts w:hint="default" w:ascii="Times New Roman" w:hAnsi="Times New Roman" w:eastAsia="仿宋_GB2312" w:cs="Times New Roman"/>
          <w:b w:val="0"/>
          <w:bCs w:val="0"/>
          <w:color w:val="auto"/>
          <w:spacing w:val="0"/>
          <w:kern w:val="2"/>
          <w:sz w:val="32"/>
          <w:szCs w:val="32"/>
          <w:highlight w:val="none"/>
          <w:lang w:val="en-US" w:eastAsia="zh-CN" w:bidi="ar-SA"/>
        </w:rPr>
        <w:t>.</w:t>
      </w:r>
      <w:r>
        <w:rPr>
          <w:rFonts w:hint="eastAsia" w:ascii="Times New Roman" w:hAnsi="Times New Roman" w:eastAsia="仿宋_GB2312" w:cs="Times New Roman"/>
          <w:b w:val="0"/>
          <w:bCs w:val="0"/>
          <w:color w:val="auto"/>
          <w:spacing w:val="0"/>
          <w:kern w:val="2"/>
          <w:sz w:val="32"/>
          <w:szCs w:val="32"/>
          <w:highlight w:val="none"/>
          <w:lang w:val="en-US" w:eastAsia="zh-CN" w:bidi="ar-SA"/>
        </w:rPr>
        <w:t>63</w:t>
      </w:r>
    </w:p>
    <w:p>
      <w:pPr>
        <w:pStyle w:val="29"/>
        <w:keepNext w:val="0"/>
        <w:keepLines w:val="0"/>
        <w:pageBreakBefore w:val="0"/>
        <w:widowControl/>
        <w:tabs>
          <w:tab w:val="right" w:leader="dot" w:pos="8844"/>
        </w:tabs>
        <w:kinsoku/>
        <w:wordWrap/>
        <w:overflowPunct/>
        <w:topLinePunct w:val="0"/>
        <w:autoSpaceDE/>
        <w:autoSpaceDN/>
        <w:bidi w:val="0"/>
        <w:adjustRightInd/>
        <w:snapToGrid w:val="0"/>
        <w:spacing w:after="0" w:line="560" w:lineRule="exact"/>
        <w:ind w:firstLine="640" w:firstLineChars="200"/>
        <w:jc w:val="both"/>
        <w:textAlignment w:val="auto"/>
        <w:rPr>
          <w:rFonts w:hint="default" w:ascii="Times New Roman" w:hAnsi="Times New Roman" w:eastAsia="仿宋_GB2312" w:cs="Times New Roman"/>
          <w:b w:val="0"/>
          <w:bCs w:val="0"/>
          <w:color w:val="auto"/>
          <w:spacing w:val="0"/>
          <w:kern w:val="2"/>
          <w:sz w:val="32"/>
          <w:szCs w:val="32"/>
          <w:highlight w:val="none"/>
          <w:lang w:val="en-US" w:eastAsia="zh-CN" w:bidi="ar-SA"/>
        </w:rPr>
      </w:pPr>
      <w:r>
        <w:rPr>
          <w:rFonts w:hint="eastAsia" w:ascii="Times New Roman" w:hAnsi="Times New Roman" w:eastAsia="仿宋_GB2312" w:cs="Times New Roman"/>
          <w:b w:val="0"/>
          <w:bCs w:val="0"/>
          <w:color w:val="auto"/>
          <w:spacing w:val="0"/>
          <w:kern w:val="2"/>
          <w:sz w:val="32"/>
          <w:szCs w:val="32"/>
          <w:highlight w:val="none"/>
          <w:lang w:val="en-US" w:eastAsia="zh-CN" w:bidi="ar-SA"/>
        </w:rPr>
        <w:t>9.住宅工程质量易发问题防治细则（参考文本）..............</w:t>
      </w:r>
      <w:r>
        <w:rPr>
          <w:rFonts w:hint="default" w:ascii="Times New Roman" w:hAnsi="Times New Roman" w:eastAsia="仿宋_GB2312" w:cs="Times New Roman"/>
          <w:b w:val="0"/>
          <w:bCs w:val="0"/>
          <w:color w:val="auto"/>
          <w:spacing w:val="0"/>
          <w:kern w:val="2"/>
          <w:sz w:val="32"/>
          <w:szCs w:val="32"/>
          <w:highlight w:val="none"/>
          <w:lang w:val="en-US" w:eastAsia="zh-CN" w:bidi="ar-SA"/>
        </w:rPr>
        <w:t>.</w:t>
      </w:r>
      <w:r>
        <w:rPr>
          <w:rFonts w:hint="eastAsia" w:ascii="Times New Roman" w:hAnsi="Times New Roman" w:eastAsia="仿宋_GB2312" w:cs="Times New Roman"/>
          <w:b w:val="0"/>
          <w:bCs w:val="0"/>
          <w:color w:val="auto"/>
          <w:spacing w:val="0"/>
          <w:kern w:val="2"/>
          <w:sz w:val="32"/>
          <w:szCs w:val="32"/>
          <w:highlight w:val="none"/>
          <w:lang w:val="en-US" w:eastAsia="zh-CN" w:bidi="ar-SA"/>
        </w:rPr>
        <w:t>....64</w:t>
      </w:r>
    </w:p>
    <w:p>
      <w:pPr>
        <w:pStyle w:val="29"/>
        <w:keepNext w:val="0"/>
        <w:keepLines w:val="0"/>
        <w:pageBreakBefore w:val="0"/>
        <w:widowControl/>
        <w:tabs>
          <w:tab w:val="right" w:leader="dot" w:pos="8844"/>
        </w:tabs>
        <w:kinsoku/>
        <w:wordWrap/>
        <w:overflowPunct/>
        <w:topLinePunct w:val="0"/>
        <w:autoSpaceDE/>
        <w:autoSpaceDN/>
        <w:bidi w:val="0"/>
        <w:adjustRightInd/>
        <w:snapToGrid w:val="0"/>
        <w:spacing w:after="0" w:line="560" w:lineRule="exact"/>
        <w:ind w:firstLine="640" w:firstLineChars="200"/>
        <w:jc w:val="both"/>
        <w:textAlignment w:val="auto"/>
        <w:rPr>
          <w:rFonts w:hint="default" w:ascii="Times New Roman" w:hAnsi="Times New Roman" w:eastAsia="仿宋_GB2312" w:cs="Times New Roman"/>
          <w:b w:val="0"/>
          <w:bCs w:val="0"/>
          <w:color w:val="auto"/>
          <w:spacing w:val="0"/>
          <w:kern w:val="2"/>
          <w:sz w:val="32"/>
          <w:szCs w:val="32"/>
          <w:highlight w:val="none"/>
          <w:lang w:val="en-US" w:eastAsia="zh-CN" w:bidi="ar-SA"/>
        </w:rPr>
      </w:pPr>
      <w:r>
        <w:rPr>
          <w:rFonts w:hint="eastAsia" w:ascii="Times New Roman" w:hAnsi="Times New Roman" w:eastAsia="仿宋_GB2312" w:cs="Times New Roman"/>
          <w:b w:val="0"/>
          <w:bCs w:val="0"/>
          <w:color w:val="auto"/>
          <w:spacing w:val="0"/>
          <w:kern w:val="2"/>
          <w:sz w:val="32"/>
          <w:szCs w:val="32"/>
          <w:highlight w:val="none"/>
          <w:lang w:val="en-US" w:eastAsia="zh-CN" w:bidi="ar-SA"/>
        </w:rPr>
        <w:t>10.</w:t>
      </w:r>
      <w:r>
        <w:rPr>
          <w:rFonts w:hint="eastAsia" w:ascii="Calibri" w:hAnsi="Calibri" w:eastAsia="仿宋_GB2312" w:cs="Times New Roman"/>
          <w:color w:val="000000"/>
          <w:kern w:val="2"/>
          <w:sz w:val="32"/>
          <w:szCs w:val="24"/>
          <w:lang w:val="en-US" w:eastAsia="zh-CN" w:bidi="ar-SA"/>
        </w:rPr>
        <w:t>住宅工程质量易发问题防治工作评价报告（参考文本）</w:t>
      </w:r>
      <w:r>
        <w:rPr>
          <w:rFonts w:hint="eastAsia" w:ascii="Times New Roman" w:hAnsi="Times New Roman" w:eastAsia="仿宋_GB2312" w:cs="Times New Roman"/>
          <w:b w:val="0"/>
          <w:bCs w:val="0"/>
          <w:color w:val="auto"/>
          <w:spacing w:val="0"/>
          <w:kern w:val="2"/>
          <w:sz w:val="32"/>
          <w:szCs w:val="32"/>
          <w:highlight w:val="none"/>
          <w:lang w:val="en-US" w:eastAsia="zh-CN" w:bidi="ar-SA"/>
        </w:rPr>
        <w:t>.74</w:t>
      </w:r>
    </w:p>
    <w:p>
      <w:pPr>
        <w:pStyle w:val="20"/>
        <w:rPr>
          <w:rFonts w:hint="default" w:eastAsia="仿宋_GB2312"/>
          <w:lang w:val="en-US" w:eastAsia="zh-CN"/>
        </w:rPr>
      </w:pPr>
    </w:p>
    <w:p>
      <w:pPr>
        <w:widowControl w:val="0"/>
        <w:spacing w:line="560" w:lineRule="exact"/>
        <w:ind w:firstLine="640" w:firstLineChars="200"/>
        <w:jc w:val="both"/>
        <w:rPr>
          <w:rFonts w:ascii="Calibri" w:hAnsi="Calibri" w:eastAsia="仿宋_GB2312" w:cs="Times New Roman"/>
          <w:color w:val="000000"/>
          <w:kern w:val="2"/>
          <w:sz w:val="32"/>
          <w:szCs w:val="24"/>
          <w:lang w:val="en-US" w:eastAsia="zh-CN" w:bidi="ar-SA"/>
        </w:rPr>
      </w:pPr>
    </w:p>
    <w:p>
      <w:pPr>
        <w:pStyle w:val="20"/>
      </w:pPr>
    </w:p>
    <w:p>
      <w:pPr>
        <w:pStyle w:val="20"/>
        <w:sectPr>
          <w:footerReference r:id="rId5" w:type="default"/>
          <w:pgSz w:w="12240" w:h="15840"/>
          <w:pgMar w:top="2098" w:right="1531" w:bottom="1984" w:left="1531" w:header="720" w:footer="720" w:gutter="0"/>
          <w:pgNumType w:fmt="numberInDash" w:start="1"/>
          <w:cols w:space="720" w:num="1"/>
          <w:docGrid w:linePitch="360" w:charSpace="0"/>
        </w:sectPr>
      </w:pPr>
    </w:p>
    <w:p>
      <w:pPr>
        <w:pStyle w:val="32"/>
        <w:ind w:left="0" w:leftChars="0" w:firstLine="0" w:firstLineChars="0"/>
      </w:pPr>
    </w:p>
    <w:p>
      <w:pPr>
        <w:keepNext w:val="0"/>
        <w:keepLines w:val="0"/>
        <w:pageBreakBefore w:val="0"/>
        <w:widowControl w:val="0"/>
        <w:kinsoku/>
        <w:wordWrap/>
        <w:overflowPunct/>
        <w:topLinePunct w:val="0"/>
        <w:autoSpaceDE/>
        <w:autoSpaceDN/>
        <w:bidi w:val="0"/>
        <w:adjustRightInd/>
        <w:snapToGrid/>
        <w:spacing w:after="0" w:line="540" w:lineRule="exact"/>
        <w:ind w:leftChars="0" w:firstLine="880" w:firstLineChars="200"/>
        <w:jc w:val="center"/>
        <w:textAlignment w:val="auto"/>
        <w:rPr>
          <w:rFonts w:hint="default" w:ascii="Times New Roman" w:hAnsi="Times New Roman" w:eastAsia="方正小标宋简体" w:cs="Times New Roman"/>
          <w:color w:val="auto"/>
          <w:kern w:val="2"/>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after="0" w:line="540" w:lineRule="exact"/>
        <w:ind w:leftChars="0" w:firstLine="0" w:firstLineChars="0"/>
        <w:jc w:val="center"/>
        <w:textAlignment w:val="auto"/>
        <w:rPr>
          <w:rFonts w:hint="default" w:ascii="Times New Roman" w:hAnsi="Times New Roman" w:eastAsia="方正小标宋简体" w:cs="Times New Roman"/>
          <w:color w:val="auto"/>
          <w:kern w:val="2"/>
          <w:sz w:val="44"/>
          <w:szCs w:val="44"/>
          <w:highlight w:val="none"/>
          <w:lang w:val="en-US" w:eastAsia="zh-CN"/>
        </w:rPr>
      </w:pPr>
      <w:r>
        <w:rPr>
          <w:rFonts w:hint="default" w:ascii="Times New Roman" w:hAnsi="Times New Roman" w:eastAsia="方正小标宋简体" w:cs="Times New Roman"/>
          <w:color w:val="auto"/>
          <w:kern w:val="2"/>
          <w:sz w:val="44"/>
          <w:szCs w:val="44"/>
          <w:highlight w:val="none"/>
          <w:lang w:val="en-US" w:eastAsia="zh-CN"/>
        </w:rPr>
        <w:t>自治区城镇住宅工程质量易发问题专项整治</w:t>
      </w:r>
    </w:p>
    <w:p>
      <w:pPr>
        <w:keepNext w:val="0"/>
        <w:keepLines w:val="0"/>
        <w:pageBreakBefore w:val="0"/>
        <w:widowControl w:val="0"/>
        <w:kinsoku/>
        <w:wordWrap/>
        <w:overflowPunct/>
        <w:topLinePunct w:val="0"/>
        <w:autoSpaceDE/>
        <w:autoSpaceDN/>
        <w:bidi w:val="0"/>
        <w:adjustRightInd/>
        <w:snapToGrid/>
        <w:spacing w:after="0" w:line="540" w:lineRule="exact"/>
        <w:ind w:leftChars="0" w:firstLine="0" w:firstLineChars="0"/>
        <w:jc w:val="center"/>
        <w:textAlignment w:val="auto"/>
        <w:rPr>
          <w:rFonts w:hint="default" w:ascii="Times New Roman" w:hAnsi="Times New Roman" w:eastAsia="方正小标宋简体" w:cs="Times New Roman"/>
          <w:color w:val="auto"/>
          <w:kern w:val="2"/>
          <w:sz w:val="44"/>
          <w:szCs w:val="44"/>
          <w:highlight w:val="none"/>
          <w:lang w:val="en-US" w:eastAsia="zh-CN"/>
        </w:rPr>
      </w:pPr>
      <w:r>
        <w:rPr>
          <w:rFonts w:hint="default" w:ascii="Times New Roman" w:hAnsi="Times New Roman" w:eastAsia="方正小标宋简体" w:cs="Times New Roman"/>
          <w:color w:val="auto"/>
          <w:kern w:val="2"/>
          <w:sz w:val="44"/>
          <w:szCs w:val="44"/>
          <w:highlight w:val="none"/>
          <w:lang w:val="en-US" w:eastAsia="zh-CN"/>
        </w:rPr>
        <w:t>暨品质提升三年行动方案(2026-2028年)</w:t>
      </w:r>
    </w:p>
    <w:p>
      <w:pPr>
        <w:keepNext w:val="0"/>
        <w:keepLines w:val="0"/>
        <w:pageBreakBefore w:val="0"/>
        <w:widowControl w:val="0"/>
        <w:kinsoku/>
        <w:wordWrap/>
        <w:overflowPunct/>
        <w:topLinePunct w:val="0"/>
        <w:autoSpaceDE/>
        <w:autoSpaceDN/>
        <w:bidi w:val="0"/>
        <w:adjustRightInd/>
        <w:snapToGrid/>
        <w:spacing w:beforeAutospacing="0" w:after="0" w:line="540" w:lineRule="exact"/>
        <w:ind w:leftChars="0" w:firstLine="640" w:firstLineChars="200"/>
        <w:jc w:val="left"/>
        <w:textAlignment w:val="auto"/>
        <w:outlineLvl w:val="9"/>
        <w:rPr>
          <w:rFonts w:hint="default" w:ascii="Times New Roman" w:hAnsi="Times New Roman" w:eastAsia="仿宋_GB2312" w:cs="Times New Roman"/>
          <w:color w:val="auto"/>
          <w:spacing w:val="0"/>
          <w:kern w:val="2"/>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beforeAutospacing="0" w:after="0" w:line="540" w:lineRule="exact"/>
        <w:ind w:leftChars="0" w:firstLine="640" w:firstLineChars="200"/>
        <w:jc w:val="both"/>
        <w:textAlignment w:val="auto"/>
        <w:outlineLvl w:val="9"/>
        <w:rPr>
          <w:rFonts w:hint="default" w:ascii="Times New Roman" w:hAnsi="Times New Roman" w:eastAsia="仿宋_GB2312" w:cs="Times New Roman"/>
          <w:color w:val="auto"/>
          <w:spacing w:val="0"/>
          <w:kern w:val="2"/>
          <w:sz w:val="32"/>
          <w:szCs w:val="32"/>
          <w:highlight w:val="none"/>
          <w:lang w:val="en-US" w:eastAsia="zh-CN"/>
        </w:rPr>
      </w:pPr>
      <w:r>
        <w:rPr>
          <w:rFonts w:hint="default" w:ascii="Times New Roman" w:hAnsi="Times New Roman" w:eastAsia="仿宋_GB2312" w:cs="Times New Roman"/>
          <w:color w:val="auto"/>
          <w:spacing w:val="0"/>
          <w:kern w:val="2"/>
          <w:sz w:val="32"/>
          <w:szCs w:val="32"/>
          <w:highlight w:val="none"/>
          <w:lang w:val="en-US" w:eastAsia="zh-CN"/>
        </w:rPr>
        <w:t>为扎实推进自治区城镇住宅工程质量易发问题整治，促进住宅工程品质提升，更好满足人民群众对高品质住宅居住空间的新期盼，制定本行动方案。</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0" w:line="540" w:lineRule="exact"/>
        <w:ind w:leftChars="0" w:firstLine="640" w:firstLineChars="200"/>
        <w:jc w:val="both"/>
        <w:textAlignment w:val="auto"/>
        <w:outlineLvl w:val="9"/>
        <w:rPr>
          <w:rFonts w:hint="default" w:ascii="Times New Roman" w:hAnsi="Times New Roman" w:eastAsia="黑体" w:cs="Times New Roman"/>
          <w:color w:val="auto"/>
          <w:spacing w:val="0"/>
          <w:kern w:val="2"/>
          <w:sz w:val="32"/>
          <w:szCs w:val="32"/>
          <w:highlight w:val="none"/>
          <w:lang w:val="en-US" w:eastAsia="zh-CN"/>
        </w:rPr>
      </w:pPr>
      <w:r>
        <w:rPr>
          <w:rFonts w:hint="eastAsia" w:ascii="Times New Roman" w:hAnsi="Times New Roman" w:eastAsia="黑体" w:cs="Times New Roman"/>
          <w:color w:val="auto"/>
          <w:spacing w:val="0"/>
          <w:kern w:val="2"/>
          <w:sz w:val="32"/>
          <w:szCs w:val="32"/>
          <w:highlight w:val="none"/>
          <w:lang w:val="en-US" w:eastAsia="zh-CN"/>
        </w:rPr>
        <w:t>一</w:t>
      </w:r>
      <w:r>
        <w:rPr>
          <w:rFonts w:hint="default" w:ascii="Times New Roman" w:hAnsi="Times New Roman" w:eastAsia="黑体" w:cs="Times New Roman"/>
          <w:color w:val="auto"/>
          <w:spacing w:val="0"/>
          <w:kern w:val="2"/>
          <w:sz w:val="32"/>
          <w:szCs w:val="32"/>
          <w:highlight w:val="none"/>
          <w:lang w:val="en-US" w:eastAsia="zh-CN"/>
        </w:rPr>
        <w:t>、行动目标</w:t>
      </w:r>
    </w:p>
    <w:p>
      <w:pPr>
        <w:keepNext w:val="0"/>
        <w:keepLines w:val="0"/>
        <w:pageBreakBefore w:val="0"/>
        <w:widowControl w:val="0"/>
        <w:kinsoku/>
        <w:wordWrap/>
        <w:overflowPunct/>
        <w:topLinePunct w:val="0"/>
        <w:autoSpaceDE/>
        <w:autoSpaceDN/>
        <w:bidi w:val="0"/>
        <w:adjustRightInd/>
        <w:snapToGrid/>
        <w:spacing w:beforeAutospacing="0" w:after="0" w:line="540" w:lineRule="exact"/>
        <w:ind w:leftChars="0" w:firstLine="642" w:firstLineChars="200"/>
        <w:jc w:val="both"/>
        <w:textAlignment w:val="auto"/>
        <w:outlineLvl w:val="9"/>
        <w:rPr>
          <w:rFonts w:hint="default" w:ascii="Times New Roman" w:hAnsi="Times New Roman" w:eastAsia="仿宋_GB2312" w:cs="Times New Roman"/>
          <w:color w:val="auto"/>
          <w:spacing w:val="0"/>
          <w:kern w:val="2"/>
          <w:sz w:val="32"/>
          <w:szCs w:val="32"/>
          <w:highlight w:val="none"/>
          <w:lang w:val="en-US" w:eastAsia="zh-CN"/>
        </w:rPr>
      </w:pPr>
      <w:r>
        <w:rPr>
          <w:rFonts w:hint="default" w:ascii="Times New Roman" w:hAnsi="Times New Roman" w:eastAsia="仿宋_GB2312" w:cs="Times New Roman"/>
          <w:b/>
          <w:bCs/>
          <w:color w:val="auto"/>
          <w:spacing w:val="0"/>
          <w:kern w:val="2"/>
          <w:sz w:val="32"/>
          <w:szCs w:val="32"/>
          <w:highlight w:val="none"/>
          <w:lang w:val="en-US" w:eastAsia="zh-CN"/>
        </w:rPr>
        <w:t>专项整治方面。</w:t>
      </w:r>
      <w:r>
        <w:rPr>
          <w:rFonts w:hint="default" w:ascii="Times New Roman" w:hAnsi="Times New Roman" w:eastAsia="仿宋_GB2312" w:cs="Times New Roman"/>
          <w:color w:val="auto"/>
          <w:spacing w:val="0"/>
          <w:kern w:val="2"/>
          <w:sz w:val="32"/>
          <w:szCs w:val="32"/>
          <w:highlight w:val="none"/>
          <w:lang w:val="en-US" w:eastAsia="zh-CN"/>
        </w:rPr>
        <w:t>聚焦堵（厨房、卫生间管道堵塞等），漏（屋面、外墙门窗、厨卫间渗漏等），裂（屋面、墙体开裂等），串（烟道串味、卫生间反臭等）开展专项整治，2026年至2028年，</w:t>
      </w:r>
      <w:r>
        <w:rPr>
          <w:rFonts w:hint="eastAsia" w:ascii="Times New Roman" w:hAnsi="Times New Roman" w:eastAsia="仿宋_GB2312" w:cs="Times New Roman"/>
          <w:color w:val="auto"/>
          <w:spacing w:val="0"/>
          <w:kern w:val="2"/>
          <w:sz w:val="32"/>
          <w:szCs w:val="32"/>
          <w:highlight w:val="none"/>
          <w:lang w:val="en-US" w:eastAsia="zh-CN"/>
        </w:rPr>
        <w:t>力争</w:t>
      </w:r>
      <w:r>
        <w:rPr>
          <w:rFonts w:hint="default" w:ascii="Times New Roman" w:hAnsi="Times New Roman" w:eastAsia="仿宋_GB2312" w:cs="Times New Roman"/>
          <w:color w:val="auto"/>
          <w:spacing w:val="0"/>
          <w:kern w:val="2"/>
          <w:sz w:val="32"/>
          <w:szCs w:val="32"/>
          <w:highlight w:val="none"/>
          <w:lang w:val="en-US" w:eastAsia="zh-CN"/>
        </w:rPr>
        <w:t>全</w:t>
      </w:r>
      <w:r>
        <w:rPr>
          <w:rFonts w:hint="eastAsia" w:ascii="Times New Roman" w:hAnsi="Times New Roman" w:eastAsia="仿宋_GB2312" w:cs="Times New Roman"/>
          <w:color w:val="auto"/>
          <w:spacing w:val="0"/>
          <w:kern w:val="2"/>
          <w:sz w:val="32"/>
          <w:szCs w:val="32"/>
          <w:highlight w:val="none"/>
          <w:lang w:val="en-US" w:eastAsia="zh-CN"/>
        </w:rPr>
        <w:t>房屋建筑和市政工程</w:t>
      </w:r>
      <w:r>
        <w:rPr>
          <w:rFonts w:hint="default" w:ascii="Times New Roman" w:hAnsi="Times New Roman" w:eastAsia="仿宋_GB2312" w:cs="Times New Roman"/>
          <w:color w:val="auto"/>
          <w:spacing w:val="0"/>
          <w:kern w:val="2"/>
          <w:sz w:val="32"/>
          <w:szCs w:val="32"/>
          <w:highlight w:val="none"/>
          <w:lang w:val="en-US" w:eastAsia="zh-CN"/>
        </w:rPr>
        <w:t>质量</w:t>
      </w:r>
      <w:r>
        <w:rPr>
          <w:rFonts w:hint="eastAsia" w:ascii="Times New Roman" w:hAnsi="Times New Roman" w:eastAsia="仿宋_GB2312" w:cs="Times New Roman"/>
          <w:color w:val="auto"/>
          <w:spacing w:val="0"/>
          <w:kern w:val="2"/>
          <w:sz w:val="32"/>
          <w:szCs w:val="32"/>
          <w:highlight w:val="none"/>
          <w:lang w:val="en-US" w:eastAsia="zh-CN"/>
        </w:rPr>
        <w:t>问题信访</w:t>
      </w:r>
      <w:r>
        <w:rPr>
          <w:rFonts w:hint="default" w:ascii="Times New Roman" w:hAnsi="Times New Roman" w:eastAsia="仿宋_GB2312" w:cs="Times New Roman"/>
          <w:color w:val="auto"/>
          <w:spacing w:val="0"/>
          <w:kern w:val="2"/>
          <w:sz w:val="32"/>
          <w:szCs w:val="32"/>
          <w:highlight w:val="none"/>
          <w:lang w:val="en-US" w:eastAsia="zh-CN"/>
        </w:rPr>
        <w:t>量逐年降低。</w:t>
      </w:r>
      <w:r>
        <w:rPr>
          <w:rFonts w:hint="default" w:ascii="Times New Roman" w:hAnsi="Times New Roman" w:eastAsia="仿宋_GB2312" w:cs="Times New Roman"/>
          <w:b/>
          <w:bCs/>
          <w:color w:val="auto"/>
          <w:spacing w:val="0"/>
          <w:kern w:val="2"/>
          <w:sz w:val="32"/>
          <w:szCs w:val="32"/>
          <w:highlight w:val="none"/>
          <w:lang w:val="en-US" w:eastAsia="zh-CN"/>
        </w:rPr>
        <w:t>品质提升方面。</w:t>
      </w:r>
      <w:r>
        <w:rPr>
          <w:rFonts w:hint="default" w:ascii="Times New Roman" w:hAnsi="Times New Roman" w:eastAsia="仿宋_GB2312" w:cs="Times New Roman"/>
          <w:b w:val="0"/>
          <w:bCs w:val="0"/>
          <w:color w:val="auto"/>
          <w:spacing w:val="0"/>
          <w:kern w:val="2"/>
          <w:sz w:val="32"/>
          <w:szCs w:val="32"/>
          <w:highlight w:val="none"/>
          <w:lang w:val="en-US" w:eastAsia="zh-CN"/>
        </w:rPr>
        <w:t>从健全完善好政策、好标准、好设计、好材料、好施工及好维护等方面协同发力，全链条加快推动住宅工程实体质量、使用功能提升，2026年至2028年自治区优质工程培育典型案例数量逐年提高（每年度不少</w:t>
      </w:r>
      <w:r>
        <w:rPr>
          <w:rFonts w:hint="eastAsia" w:ascii="Times New Roman" w:hAnsi="Times New Roman" w:eastAsia="仿宋_GB2312" w:cs="Times New Roman"/>
          <w:b w:val="0"/>
          <w:bCs w:val="0"/>
          <w:color w:val="auto"/>
          <w:spacing w:val="0"/>
          <w:kern w:val="2"/>
          <w:sz w:val="32"/>
          <w:szCs w:val="32"/>
          <w:highlight w:val="none"/>
          <w:lang w:val="en-US" w:eastAsia="zh-CN"/>
        </w:rPr>
        <w:t>于</w:t>
      </w:r>
      <w:r>
        <w:rPr>
          <w:rFonts w:hint="default" w:ascii="Times New Roman" w:hAnsi="Times New Roman" w:eastAsia="仿宋_GB2312" w:cs="Times New Roman"/>
          <w:b w:val="0"/>
          <w:bCs w:val="0"/>
          <w:color w:val="auto"/>
          <w:spacing w:val="0"/>
          <w:kern w:val="2"/>
          <w:sz w:val="32"/>
          <w:szCs w:val="32"/>
          <w:highlight w:val="none"/>
          <w:lang w:val="en-US" w:eastAsia="zh-CN"/>
        </w:rPr>
        <w:t>40项），并逐年提升住宅工程典型案例的比例。</w:t>
      </w:r>
    </w:p>
    <w:p>
      <w:pPr>
        <w:keepNext w:val="0"/>
        <w:keepLines w:val="0"/>
        <w:pageBreakBefore w:val="0"/>
        <w:widowControl w:val="0"/>
        <w:kinsoku/>
        <w:wordWrap/>
        <w:overflowPunct/>
        <w:topLinePunct w:val="0"/>
        <w:autoSpaceDE/>
        <w:autoSpaceDN/>
        <w:bidi w:val="0"/>
        <w:adjustRightInd/>
        <w:snapToGrid/>
        <w:spacing w:beforeAutospacing="0" w:after="0" w:line="540" w:lineRule="exact"/>
        <w:ind w:leftChars="0" w:firstLine="640" w:firstLineChars="200"/>
        <w:jc w:val="both"/>
        <w:textAlignment w:val="auto"/>
        <w:outlineLvl w:val="9"/>
        <w:rPr>
          <w:rFonts w:hint="default" w:ascii="Times New Roman" w:hAnsi="Times New Roman" w:eastAsia="黑体" w:cs="Times New Roman"/>
          <w:color w:val="auto"/>
          <w:spacing w:val="0"/>
          <w:kern w:val="2"/>
          <w:sz w:val="32"/>
          <w:szCs w:val="32"/>
          <w:highlight w:val="none"/>
          <w:lang w:val="en-US" w:eastAsia="zh-CN"/>
        </w:rPr>
      </w:pPr>
      <w:r>
        <w:rPr>
          <w:rFonts w:hint="eastAsia" w:ascii="Times New Roman" w:hAnsi="Times New Roman" w:eastAsia="黑体" w:cs="Times New Roman"/>
          <w:color w:val="auto"/>
          <w:spacing w:val="0"/>
          <w:kern w:val="2"/>
          <w:sz w:val="32"/>
          <w:szCs w:val="32"/>
          <w:highlight w:val="none"/>
          <w:lang w:val="en-US" w:eastAsia="zh-CN"/>
        </w:rPr>
        <w:t>二</w:t>
      </w:r>
      <w:r>
        <w:rPr>
          <w:rFonts w:hint="default" w:ascii="Times New Roman" w:hAnsi="Times New Roman" w:eastAsia="黑体" w:cs="Times New Roman"/>
          <w:color w:val="auto"/>
          <w:spacing w:val="0"/>
          <w:kern w:val="2"/>
          <w:sz w:val="32"/>
          <w:szCs w:val="32"/>
          <w:highlight w:val="none"/>
          <w:lang w:val="en-US" w:eastAsia="zh-CN"/>
        </w:rPr>
        <w:t>、重点任务</w:t>
      </w:r>
    </w:p>
    <w:p>
      <w:pPr>
        <w:keepNext w:val="0"/>
        <w:keepLines w:val="0"/>
        <w:pageBreakBefore w:val="0"/>
        <w:widowControl w:val="0"/>
        <w:kinsoku/>
        <w:wordWrap/>
        <w:overflowPunct/>
        <w:topLinePunct w:val="0"/>
        <w:autoSpaceDE/>
        <w:autoSpaceDN/>
        <w:bidi w:val="0"/>
        <w:adjustRightInd/>
        <w:snapToGrid/>
        <w:spacing w:beforeAutospacing="0" w:after="0" w:line="540" w:lineRule="exact"/>
        <w:ind w:left="0" w:leftChars="0" w:firstLine="640" w:firstLineChars="200"/>
        <w:jc w:val="both"/>
        <w:textAlignment w:val="auto"/>
        <w:outlineLvl w:val="9"/>
        <w:rPr>
          <w:rFonts w:hint="default" w:ascii="Times New Roman" w:hAnsi="Times New Roman" w:eastAsia="楷体" w:cs="Times New Roman"/>
          <w:b w:val="0"/>
          <w:bCs w:val="0"/>
          <w:color w:val="auto"/>
          <w:spacing w:val="0"/>
          <w:kern w:val="2"/>
          <w:sz w:val="32"/>
          <w:szCs w:val="32"/>
          <w:highlight w:val="none"/>
          <w:lang w:val="en-US" w:eastAsia="zh-CN"/>
        </w:rPr>
      </w:pPr>
      <w:r>
        <w:rPr>
          <w:rFonts w:hint="default" w:ascii="Times New Roman" w:hAnsi="Times New Roman" w:eastAsia="楷体" w:cs="Times New Roman"/>
          <w:b w:val="0"/>
          <w:bCs w:val="0"/>
          <w:color w:val="auto"/>
          <w:spacing w:val="0"/>
          <w:kern w:val="2"/>
          <w:sz w:val="32"/>
          <w:szCs w:val="32"/>
          <w:highlight w:val="none"/>
          <w:lang w:val="en-US" w:eastAsia="zh-CN"/>
        </w:rPr>
        <w:t>（一）聚焦住宅工程“堵漏裂串”开展专项整治</w:t>
      </w:r>
    </w:p>
    <w:p>
      <w:pPr>
        <w:keepNext w:val="0"/>
        <w:keepLines w:val="0"/>
        <w:pageBreakBefore w:val="0"/>
        <w:widowControl w:val="0"/>
        <w:kinsoku/>
        <w:wordWrap/>
        <w:overflowPunct/>
        <w:topLinePunct w:val="0"/>
        <w:autoSpaceDE/>
        <w:autoSpaceDN/>
        <w:bidi w:val="0"/>
        <w:adjustRightInd/>
        <w:snapToGrid/>
        <w:spacing w:beforeAutospacing="0" w:after="0" w:line="540" w:lineRule="exact"/>
        <w:ind w:left="0" w:leftChars="0" w:firstLine="562" w:firstLineChars="200"/>
        <w:jc w:val="both"/>
        <w:textAlignment w:val="auto"/>
        <w:outlineLvl w:val="9"/>
        <w:rPr>
          <w:rFonts w:hint="eastAsia" w:ascii="Times New Roman" w:hAnsi="Times New Roman" w:eastAsia="仿宋_GB2312" w:cs="Times New Roman"/>
          <w:b w:val="0"/>
          <w:bCs w:val="0"/>
          <w:color w:val="auto"/>
          <w:spacing w:val="0"/>
          <w:kern w:val="2"/>
          <w:sz w:val="32"/>
          <w:szCs w:val="32"/>
          <w:highlight w:val="none"/>
          <w:lang w:val="en-US" w:eastAsia="zh-CN"/>
        </w:rPr>
      </w:pPr>
      <w:r>
        <w:rPr>
          <w:rFonts w:hint="default" w:ascii="Times New Roman" w:hAnsi="Times New Roman" w:eastAsia="仿宋_GB2312" w:cs="Times New Roman"/>
          <w:b/>
          <w:bCs/>
          <w:color w:val="auto"/>
          <w:spacing w:val="-20"/>
          <w:kern w:val="2"/>
          <w:sz w:val="32"/>
          <w:szCs w:val="32"/>
          <w:highlight w:val="none"/>
          <w:lang w:val="en-US" w:eastAsia="zh-CN"/>
        </w:rPr>
        <w:t>1.提供政策技术支撑。</w:t>
      </w:r>
      <w:r>
        <w:rPr>
          <w:rFonts w:hint="default" w:ascii="Times New Roman" w:hAnsi="Times New Roman" w:eastAsia="仿宋_GB2312" w:cs="Times New Roman"/>
          <w:b w:val="0"/>
          <w:bCs w:val="0"/>
          <w:color w:val="auto"/>
          <w:spacing w:val="-20"/>
          <w:kern w:val="2"/>
          <w:sz w:val="32"/>
          <w:szCs w:val="32"/>
          <w:highlight w:val="none"/>
          <w:lang w:val="en-US" w:eastAsia="zh-CN"/>
        </w:rPr>
        <w:t>修订《住宅工程质量通病控制标准》</w:t>
      </w:r>
      <w:r>
        <w:rPr>
          <w:rFonts w:hint="eastAsia" w:ascii="Times New Roman" w:hAnsi="Times New Roman" w:eastAsia="仿宋_GB2312" w:cs="Times New Roman"/>
          <w:b w:val="0"/>
          <w:bCs w:val="0"/>
          <w:color w:val="auto"/>
          <w:spacing w:val="-20"/>
          <w:kern w:val="2"/>
          <w:sz w:val="32"/>
          <w:szCs w:val="32"/>
          <w:highlight w:val="none"/>
          <w:lang w:val="en-US" w:eastAsia="zh-CN"/>
        </w:rPr>
        <w:t>。</w:t>
      </w:r>
      <w:r>
        <w:rPr>
          <w:rFonts w:hint="default" w:ascii="Times New Roman" w:hAnsi="Times New Roman" w:eastAsia="仿宋_GB2312" w:cs="Times New Roman"/>
          <w:b w:val="0"/>
          <w:bCs w:val="0"/>
          <w:color w:val="auto"/>
          <w:spacing w:val="-20"/>
          <w:kern w:val="2"/>
          <w:sz w:val="32"/>
          <w:szCs w:val="32"/>
          <w:highlight w:val="none"/>
          <w:lang w:val="en-US" w:eastAsia="zh-CN"/>
        </w:rPr>
        <w:t>编制《自治区城镇住宅工程质量易发问题治理工作手册》，内容涵盖</w:t>
      </w:r>
      <w:r>
        <w:rPr>
          <w:rFonts w:hint="eastAsia" w:ascii="Times New Roman" w:hAnsi="Times New Roman" w:eastAsia="仿宋_GB2312" w:cs="Times New Roman"/>
          <w:b w:val="0"/>
          <w:bCs w:val="0"/>
          <w:color w:val="auto"/>
          <w:spacing w:val="-20"/>
          <w:kern w:val="2"/>
          <w:sz w:val="32"/>
          <w:szCs w:val="32"/>
          <w:highlight w:val="none"/>
          <w:lang w:val="en-US" w:eastAsia="zh-CN"/>
        </w:rPr>
        <w:t>防治工作流程图（详见附件1）、</w:t>
      </w:r>
      <w:r>
        <w:rPr>
          <w:rFonts w:hint="default" w:ascii="Times New Roman" w:hAnsi="Times New Roman" w:eastAsia="仿宋_GB2312" w:cs="Times New Roman"/>
          <w:b w:val="0"/>
          <w:bCs w:val="0"/>
          <w:color w:val="auto"/>
          <w:spacing w:val="-20"/>
          <w:kern w:val="2"/>
          <w:sz w:val="32"/>
          <w:szCs w:val="32"/>
          <w:highlight w:val="none"/>
          <w:lang w:val="en-US" w:eastAsia="zh-CN"/>
        </w:rPr>
        <w:t>防治招标控制要点</w:t>
      </w:r>
      <w:r>
        <w:rPr>
          <w:rFonts w:hint="eastAsia" w:ascii="Times New Roman" w:hAnsi="Times New Roman" w:eastAsia="仿宋_GB2312" w:cs="Times New Roman"/>
          <w:b w:val="0"/>
          <w:bCs w:val="0"/>
          <w:color w:val="auto"/>
          <w:spacing w:val="-20"/>
          <w:kern w:val="2"/>
          <w:sz w:val="32"/>
          <w:szCs w:val="32"/>
          <w:highlight w:val="none"/>
          <w:lang w:val="en-US" w:eastAsia="zh-CN"/>
        </w:rPr>
        <w:t>、</w:t>
      </w:r>
      <w:r>
        <w:rPr>
          <w:rFonts w:hint="default" w:ascii="Times New Roman" w:hAnsi="Times New Roman" w:eastAsia="仿宋_GB2312" w:cs="Times New Roman"/>
          <w:b w:val="0"/>
          <w:bCs w:val="0"/>
          <w:color w:val="auto"/>
          <w:spacing w:val="-20"/>
          <w:kern w:val="2"/>
          <w:sz w:val="32"/>
          <w:szCs w:val="32"/>
          <w:highlight w:val="none"/>
          <w:lang w:val="en-US" w:eastAsia="zh-CN"/>
        </w:rPr>
        <w:t>防治任务书</w:t>
      </w:r>
      <w:r>
        <w:rPr>
          <w:rFonts w:hint="eastAsia" w:ascii="Times New Roman" w:hAnsi="Times New Roman" w:eastAsia="仿宋_GB2312" w:cs="Times New Roman"/>
          <w:b w:val="0"/>
          <w:bCs w:val="0"/>
          <w:color w:val="auto"/>
          <w:spacing w:val="-20"/>
          <w:kern w:val="2"/>
          <w:sz w:val="32"/>
          <w:szCs w:val="32"/>
          <w:highlight w:val="none"/>
          <w:lang w:val="en-US" w:eastAsia="zh-CN"/>
        </w:rPr>
        <w:t>、防治细则及防治工作评价报告</w:t>
      </w:r>
      <w:r>
        <w:rPr>
          <w:rFonts w:hint="default" w:ascii="Times New Roman" w:hAnsi="Times New Roman" w:eastAsia="仿宋_GB2312" w:cs="Times New Roman"/>
          <w:b w:val="0"/>
          <w:bCs w:val="0"/>
          <w:color w:val="auto"/>
          <w:spacing w:val="-20"/>
          <w:kern w:val="2"/>
          <w:sz w:val="32"/>
          <w:szCs w:val="32"/>
          <w:highlight w:val="none"/>
          <w:lang w:val="en-US" w:eastAsia="zh-CN"/>
        </w:rPr>
        <w:t>等</w:t>
      </w:r>
      <w:r>
        <w:rPr>
          <w:rFonts w:hint="eastAsia" w:ascii="Times New Roman" w:hAnsi="Times New Roman" w:eastAsia="仿宋_GB2312" w:cs="Times New Roman"/>
          <w:b w:val="0"/>
          <w:bCs w:val="0"/>
          <w:color w:val="auto"/>
          <w:spacing w:val="-20"/>
          <w:kern w:val="2"/>
          <w:sz w:val="32"/>
          <w:szCs w:val="32"/>
          <w:highlight w:val="none"/>
          <w:lang w:val="en-US" w:eastAsia="zh-CN"/>
        </w:rPr>
        <w:t>内容（可在自治区住房城乡建设厅官网下载</w:t>
      </w:r>
      <w:r>
        <w:rPr>
          <w:rFonts w:hint="eastAsia" w:ascii="Times New Roman" w:hAnsi="Times New Roman" w:eastAsia="仿宋_GB2312" w:cs="Times New Roman"/>
          <w:b w:val="0"/>
          <w:bCs w:val="0"/>
          <w:color w:val="auto"/>
          <w:spacing w:val="0"/>
          <w:kern w:val="2"/>
          <w:sz w:val="32"/>
          <w:szCs w:val="32"/>
          <w:highlight w:val="none"/>
          <w:lang w:val="en-US" w:eastAsia="zh-CN"/>
        </w:rPr>
        <w:t>：</w:t>
      </w:r>
      <w:r>
        <w:rPr>
          <w:rFonts w:hint="eastAsia" w:ascii="Times New Roman" w:hAnsi="Times New Roman" w:eastAsia="仿宋_GB2312" w:cs="Times New Roman"/>
          <w:color w:val="auto"/>
          <w:kern w:val="2"/>
          <w:sz w:val="32"/>
          <w:szCs w:val="32"/>
          <w:highlight w:val="none"/>
          <w:lang w:eastAsia="zh-CN"/>
        </w:rPr>
        <w:t>https://zjt.xinjiang.gov.cn/xjzjt/c113382/202605/39108baf9b194462af01174e4bf76588.shtml</w:t>
      </w:r>
      <w:r>
        <w:rPr>
          <w:rFonts w:hint="eastAsia" w:ascii="Times New Roman" w:hAnsi="Times New Roman" w:eastAsia="仿宋_GB2312" w:cs="Times New Roman"/>
          <w:b w:val="0"/>
          <w:bCs w:val="0"/>
          <w:color w:val="auto"/>
          <w:spacing w:val="0"/>
          <w:kern w:val="2"/>
          <w:sz w:val="32"/>
          <w:szCs w:val="32"/>
          <w:highlight w:val="none"/>
          <w:lang w:val="en-US" w:eastAsia="zh-CN"/>
        </w:rPr>
        <w:t>）。</w:t>
      </w:r>
      <w:r>
        <w:rPr>
          <w:rFonts w:hint="default" w:ascii="Times New Roman" w:hAnsi="Times New Roman" w:eastAsia="仿宋_GB2312" w:cs="Times New Roman"/>
          <w:b w:val="0"/>
          <w:bCs w:val="0"/>
          <w:color w:val="auto"/>
          <w:spacing w:val="0"/>
          <w:kern w:val="2"/>
          <w:sz w:val="32"/>
          <w:szCs w:val="32"/>
          <w:highlight w:val="none"/>
          <w:lang w:val="en-US" w:eastAsia="zh-CN"/>
        </w:rPr>
        <w:t>建立健全自治区工程质量检测机构资质评审、预拌混凝土、工程质量安全监督专家库</w:t>
      </w:r>
      <w:r>
        <w:rPr>
          <w:rFonts w:hint="eastAsia" w:ascii="Times New Roman" w:hAnsi="Times New Roman" w:eastAsia="仿宋_GB2312" w:cs="Times New Roman"/>
          <w:b w:val="0"/>
          <w:bCs w:val="0"/>
          <w:color w:val="auto"/>
          <w:spacing w:val="0"/>
          <w:kern w:val="2"/>
          <w:sz w:val="32"/>
          <w:szCs w:val="32"/>
          <w:highlight w:val="none"/>
          <w:lang w:val="en-US" w:eastAsia="zh-CN"/>
        </w:rPr>
        <w:t>。</w:t>
      </w:r>
      <w:r>
        <w:rPr>
          <w:rFonts w:hint="default" w:ascii="Times New Roman" w:hAnsi="Times New Roman" w:eastAsia="仿宋_GB2312" w:cs="Times New Roman"/>
          <w:b w:val="0"/>
          <w:bCs w:val="0"/>
          <w:color w:val="auto"/>
          <w:spacing w:val="0"/>
          <w:kern w:val="2"/>
          <w:sz w:val="32"/>
          <w:szCs w:val="32"/>
          <w:highlight w:val="none"/>
          <w:lang w:val="en-US" w:eastAsia="zh-CN"/>
        </w:rPr>
        <w:t>升级优化自治区质量安全（智慧工地）一体化服务平台</w:t>
      </w:r>
      <w:r>
        <w:rPr>
          <w:rFonts w:hint="eastAsia" w:ascii="Times New Roman" w:hAnsi="Times New Roman" w:eastAsia="仿宋_GB2312" w:cs="Times New Roman"/>
          <w:b w:val="0"/>
          <w:bCs w:val="0"/>
          <w:color w:val="auto"/>
          <w:spacing w:val="0"/>
          <w:kern w:val="2"/>
          <w:sz w:val="32"/>
          <w:szCs w:val="32"/>
          <w:highlight w:val="none"/>
          <w:lang w:val="en-US" w:eastAsia="zh-CN"/>
        </w:rPr>
        <w:t>，完善住宅工程“堵漏裂串”</w:t>
      </w:r>
      <w:r>
        <w:rPr>
          <w:rFonts w:hint="default" w:ascii="Times New Roman" w:hAnsi="Times New Roman" w:eastAsia="仿宋_GB2312" w:cs="Times New Roman"/>
          <w:b w:val="0"/>
          <w:bCs w:val="0"/>
          <w:color w:val="auto"/>
          <w:spacing w:val="0"/>
          <w:kern w:val="2"/>
          <w:sz w:val="32"/>
          <w:szCs w:val="32"/>
          <w:highlight w:val="none"/>
          <w:lang w:val="en-US" w:eastAsia="zh-CN"/>
        </w:rPr>
        <w:t>操作应用</w:t>
      </w:r>
      <w:r>
        <w:rPr>
          <w:rFonts w:hint="eastAsia" w:ascii="Times New Roman" w:hAnsi="Times New Roman" w:eastAsia="仿宋_GB2312" w:cs="Times New Roman"/>
          <w:b w:val="0"/>
          <w:bCs w:val="0"/>
          <w:color w:val="auto"/>
          <w:spacing w:val="0"/>
          <w:kern w:val="2"/>
          <w:sz w:val="32"/>
          <w:szCs w:val="32"/>
          <w:highlight w:val="none"/>
          <w:lang w:val="en-US" w:eastAsia="zh-CN"/>
        </w:rPr>
        <w:t>模块。</w:t>
      </w:r>
    </w:p>
    <w:p>
      <w:pPr>
        <w:keepNext w:val="0"/>
        <w:keepLines w:val="0"/>
        <w:pageBreakBefore w:val="0"/>
        <w:widowControl w:val="0"/>
        <w:kinsoku/>
        <w:wordWrap/>
        <w:overflowPunct/>
        <w:topLinePunct w:val="0"/>
        <w:autoSpaceDE/>
        <w:autoSpaceDN/>
        <w:bidi w:val="0"/>
        <w:adjustRightInd/>
        <w:snapToGrid/>
        <w:spacing w:beforeAutospacing="0" w:after="0" w:afterLines="0" w:line="560" w:lineRule="exact"/>
        <w:ind w:left="0" w:leftChars="0" w:firstLine="642" w:firstLineChars="200"/>
        <w:jc w:val="both"/>
        <w:textAlignment w:val="auto"/>
        <w:outlineLvl w:val="9"/>
        <w:rPr>
          <w:rFonts w:hint="default" w:ascii="Times New Roman" w:hAnsi="Times New Roman" w:eastAsia="仿宋_GB2312" w:cs="Times New Roman"/>
          <w:b w:val="0"/>
          <w:bCs w:val="0"/>
          <w:color w:val="auto"/>
          <w:spacing w:val="0"/>
          <w:kern w:val="2"/>
          <w:sz w:val="32"/>
          <w:szCs w:val="32"/>
          <w:highlight w:val="none"/>
          <w:lang w:val="en-US" w:eastAsia="zh-CN"/>
        </w:rPr>
      </w:pPr>
      <w:r>
        <w:rPr>
          <w:rFonts w:hint="default" w:ascii="Times New Roman" w:hAnsi="Times New Roman" w:eastAsia="仿宋_GB2312" w:cs="Times New Roman"/>
          <w:b/>
          <w:bCs/>
          <w:color w:val="auto"/>
          <w:spacing w:val="0"/>
          <w:kern w:val="2"/>
          <w:sz w:val="32"/>
          <w:szCs w:val="32"/>
          <w:highlight w:val="none"/>
          <w:lang w:val="en-US" w:eastAsia="zh-CN"/>
        </w:rPr>
        <w:t>2.落实各参建方质量责任。一是建设单位</w:t>
      </w:r>
      <w:r>
        <w:rPr>
          <w:rFonts w:hint="eastAsia" w:ascii="Times New Roman" w:hAnsi="Times New Roman" w:eastAsia="仿宋_GB2312" w:cs="Times New Roman"/>
          <w:b w:val="0"/>
          <w:bCs w:val="0"/>
          <w:color w:val="auto"/>
          <w:spacing w:val="0"/>
          <w:kern w:val="2"/>
          <w:sz w:val="32"/>
          <w:szCs w:val="32"/>
          <w:highlight w:val="none"/>
          <w:lang w:val="en-US" w:eastAsia="zh-CN"/>
        </w:rPr>
        <w:t>要</w:t>
      </w:r>
      <w:r>
        <w:rPr>
          <w:rFonts w:hint="default" w:ascii="Times New Roman" w:hAnsi="Times New Roman" w:eastAsia="仿宋_GB2312" w:cs="Times New Roman"/>
          <w:b w:val="0"/>
          <w:bCs w:val="0"/>
          <w:color w:val="auto"/>
          <w:spacing w:val="0"/>
          <w:kern w:val="2"/>
          <w:sz w:val="32"/>
          <w:szCs w:val="32"/>
          <w:highlight w:val="none"/>
          <w:lang w:val="en-US" w:eastAsia="zh-CN"/>
        </w:rPr>
        <w:t>健全</w:t>
      </w:r>
      <w:r>
        <w:rPr>
          <w:rFonts w:hint="eastAsia" w:ascii="Times New Roman" w:hAnsi="Times New Roman" w:eastAsia="仿宋_GB2312" w:cs="Times New Roman"/>
          <w:b w:val="0"/>
          <w:bCs w:val="0"/>
          <w:color w:val="auto"/>
          <w:spacing w:val="0"/>
          <w:kern w:val="2"/>
          <w:sz w:val="32"/>
          <w:szCs w:val="32"/>
          <w:highlight w:val="none"/>
          <w:lang w:val="en-US" w:eastAsia="zh-CN"/>
        </w:rPr>
        <w:t>城镇</w:t>
      </w:r>
      <w:r>
        <w:rPr>
          <w:rFonts w:hint="default" w:ascii="Times New Roman" w:hAnsi="Times New Roman" w:eastAsia="仿宋_GB2312" w:cs="Times New Roman"/>
          <w:b w:val="0"/>
          <w:bCs w:val="0"/>
          <w:color w:val="auto"/>
          <w:spacing w:val="0"/>
          <w:kern w:val="2"/>
          <w:sz w:val="32"/>
          <w:szCs w:val="32"/>
          <w:highlight w:val="none"/>
          <w:lang w:val="en-US" w:eastAsia="zh-CN"/>
        </w:rPr>
        <w:t>住宅工程建设全链条质量管控体系，从招标、设计、材料、施工、监理、检测等方面进行“堵漏裂串”综合防治，在招标投标阶段，参考</w:t>
      </w:r>
      <w:r>
        <w:rPr>
          <w:rFonts w:hint="eastAsia" w:ascii="Times New Roman" w:hAnsi="Times New Roman" w:eastAsia="仿宋_GB2312" w:cs="Times New Roman"/>
          <w:b w:val="0"/>
          <w:bCs w:val="0"/>
          <w:color w:val="auto"/>
          <w:spacing w:val="0"/>
          <w:kern w:val="2"/>
          <w:sz w:val="32"/>
          <w:szCs w:val="32"/>
          <w:highlight w:val="none"/>
          <w:lang w:val="en-US" w:eastAsia="zh-CN"/>
        </w:rPr>
        <w:t>相关</w:t>
      </w:r>
      <w:r>
        <w:rPr>
          <w:rFonts w:hint="default" w:ascii="Times New Roman" w:hAnsi="Times New Roman" w:eastAsia="仿宋_GB2312" w:cs="Times New Roman"/>
          <w:b w:val="0"/>
          <w:bCs w:val="0"/>
          <w:color w:val="auto"/>
          <w:spacing w:val="0"/>
          <w:kern w:val="2"/>
          <w:sz w:val="32"/>
          <w:szCs w:val="32"/>
          <w:highlight w:val="none"/>
          <w:lang w:val="en-US" w:eastAsia="zh-CN"/>
        </w:rPr>
        <w:t>省市经验做法</w:t>
      </w:r>
      <w:r>
        <w:rPr>
          <w:rFonts w:hint="eastAsia" w:ascii="Times New Roman" w:hAnsi="Times New Roman" w:eastAsia="仿宋_GB2312" w:cs="Times New Roman"/>
          <w:b w:val="0"/>
          <w:bCs w:val="0"/>
          <w:color w:val="auto"/>
          <w:spacing w:val="0"/>
          <w:kern w:val="2"/>
          <w:sz w:val="32"/>
          <w:szCs w:val="32"/>
          <w:highlight w:val="none"/>
          <w:lang w:val="en-US" w:eastAsia="zh-CN"/>
        </w:rPr>
        <w:t>及《自治区城镇住宅工程质量易发问题治理工作手册》</w:t>
      </w:r>
      <w:r>
        <w:rPr>
          <w:rFonts w:hint="default" w:ascii="Times New Roman" w:hAnsi="Times New Roman" w:eastAsia="仿宋_GB2312" w:cs="Times New Roman"/>
          <w:b w:val="0"/>
          <w:bCs w:val="0"/>
          <w:color w:val="auto"/>
          <w:spacing w:val="0"/>
          <w:kern w:val="2"/>
          <w:sz w:val="32"/>
          <w:szCs w:val="32"/>
          <w:highlight w:val="none"/>
          <w:lang w:val="en-US" w:eastAsia="zh-CN"/>
        </w:rPr>
        <w:t>，制定《防治招标控制要点》，明确各参建方质量管控要点，以附件形式载入招投标文件并随之发布；在建设准备阶段，向设计、施工、监理等单位下发《防治任务书》，督促各参建方制定和实施防治措施，并以附件形式载入工程合同，同时上传至自治区工程建设项目审批管理系统。在分部分项验收、分户验收阶段，加强对施工、监理等单位防治措施实施情况</w:t>
      </w:r>
      <w:r>
        <w:rPr>
          <w:rFonts w:hint="eastAsia" w:ascii="Times New Roman" w:hAnsi="Times New Roman" w:eastAsia="仿宋_GB2312" w:cs="Times New Roman"/>
          <w:b w:val="0"/>
          <w:bCs w:val="0"/>
          <w:color w:val="auto"/>
          <w:spacing w:val="0"/>
          <w:kern w:val="2"/>
          <w:sz w:val="32"/>
          <w:szCs w:val="32"/>
          <w:highlight w:val="none"/>
          <w:lang w:val="en-US" w:eastAsia="zh-CN"/>
        </w:rPr>
        <w:t>的</w:t>
      </w:r>
      <w:r>
        <w:rPr>
          <w:rFonts w:hint="default" w:ascii="Times New Roman" w:hAnsi="Times New Roman" w:eastAsia="仿宋_GB2312" w:cs="Times New Roman"/>
          <w:b w:val="0"/>
          <w:bCs w:val="0"/>
          <w:color w:val="auto"/>
          <w:spacing w:val="0"/>
          <w:kern w:val="2"/>
          <w:sz w:val="32"/>
          <w:szCs w:val="32"/>
          <w:highlight w:val="none"/>
          <w:lang w:val="en-US" w:eastAsia="zh-CN"/>
        </w:rPr>
        <w:t>现场检查评价。</w:t>
      </w:r>
      <w:r>
        <w:rPr>
          <w:rFonts w:hint="default" w:ascii="Times New Roman" w:hAnsi="Times New Roman" w:eastAsia="仿宋_GB2312" w:cs="Times New Roman"/>
          <w:b/>
          <w:bCs/>
          <w:color w:val="auto"/>
          <w:spacing w:val="0"/>
          <w:kern w:val="2"/>
          <w:sz w:val="32"/>
          <w:szCs w:val="32"/>
          <w:highlight w:val="none"/>
          <w:lang w:val="en-US" w:eastAsia="zh-CN"/>
        </w:rPr>
        <w:t>二是勘察单位</w:t>
      </w:r>
      <w:r>
        <w:rPr>
          <w:rFonts w:hint="default" w:ascii="Times New Roman" w:hAnsi="Times New Roman" w:eastAsia="仿宋_GB2312" w:cs="Times New Roman"/>
          <w:b w:val="0"/>
          <w:bCs w:val="0"/>
          <w:color w:val="auto"/>
          <w:spacing w:val="0"/>
          <w:kern w:val="2"/>
          <w:sz w:val="32"/>
          <w:szCs w:val="32"/>
          <w:highlight w:val="none"/>
          <w:lang w:val="en-US" w:eastAsia="zh-CN"/>
        </w:rPr>
        <w:t>要准确查明不良地质作用，</w:t>
      </w:r>
      <w:r>
        <w:rPr>
          <w:rFonts w:hint="eastAsia" w:ascii="Times New Roman" w:hAnsi="Times New Roman" w:eastAsia="仿宋_GB2312" w:cs="Times New Roman"/>
          <w:b w:val="0"/>
          <w:bCs w:val="0"/>
          <w:color w:val="auto"/>
          <w:spacing w:val="0"/>
          <w:kern w:val="2"/>
          <w:sz w:val="32"/>
          <w:szCs w:val="32"/>
          <w:highlight w:val="none"/>
          <w:lang w:val="en-US" w:eastAsia="zh-CN"/>
        </w:rPr>
        <w:t>客观真实</w:t>
      </w:r>
      <w:r>
        <w:rPr>
          <w:rFonts w:hint="default" w:ascii="Times New Roman" w:hAnsi="Times New Roman" w:eastAsia="仿宋_GB2312" w:cs="Times New Roman"/>
          <w:b w:val="0"/>
          <w:bCs w:val="0"/>
          <w:color w:val="auto"/>
          <w:spacing w:val="0"/>
          <w:kern w:val="2"/>
          <w:sz w:val="32"/>
          <w:szCs w:val="32"/>
          <w:highlight w:val="none"/>
          <w:lang w:val="en-US" w:eastAsia="zh-CN"/>
        </w:rPr>
        <w:t>反映工程地质条件，确保勘察报告真实完整、评价合理、建议可行。勘察发现质量易发问题隐患应提出防治意见。</w:t>
      </w:r>
      <w:r>
        <w:rPr>
          <w:rFonts w:hint="default" w:ascii="Times New Roman" w:hAnsi="Times New Roman" w:eastAsia="仿宋_GB2312" w:cs="Times New Roman"/>
          <w:b/>
          <w:bCs/>
          <w:color w:val="auto"/>
          <w:spacing w:val="0"/>
          <w:kern w:val="2"/>
          <w:sz w:val="32"/>
          <w:szCs w:val="32"/>
          <w:highlight w:val="none"/>
          <w:lang w:val="en-US" w:eastAsia="zh-CN"/>
        </w:rPr>
        <w:t>三是设计单位</w:t>
      </w:r>
      <w:r>
        <w:rPr>
          <w:rFonts w:hint="default" w:ascii="Times New Roman" w:hAnsi="Times New Roman" w:eastAsia="仿宋_GB2312" w:cs="Times New Roman"/>
          <w:b w:val="0"/>
          <w:bCs w:val="0"/>
          <w:color w:val="auto"/>
          <w:spacing w:val="0"/>
          <w:kern w:val="2"/>
          <w:sz w:val="32"/>
          <w:szCs w:val="32"/>
          <w:highlight w:val="none"/>
          <w:lang w:val="en-US" w:eastAsia="zh-CN"/>
        </w:rPr>
        <w:t>要加强质量易发问题防治措施、技术交底及图纸答疑，要在施工图设计文件中编写《设计防治专篇》，加强对住宅厨卫间堵漏、墙体地面开裂、烟道及地漏串味等设计节点构造详解及施工工艺说明。</w:t>
      </w:r>
      <w:r>
        <w:rPr>
          <w:rFonts w:hint="default" w:ascii="Times New Roman" w:hAnsi="Times New Roman" w:eastAsia="仿宋_GB2312" w:cs="Times New Roman"/>
          <w:b/>
          <w:bCs/>
          <w:color w:val="auto"/>
          <w:spacing w:val="0"/>
          <w:kern w:val="2"/>
          <w:sz w:val="32"/>
          <w:szCs w:val="32"/>
          <w:highlight w:val="none"/>
          <w:lang w:val="en-US" w:eastAsia="zh-CN"/>
        </w:rPr>
        <w:t>四是施工图审查机构</w:t>
      </w:r>
      <w:r>
        <w:rPr>
          <w:rFonts w:hint="default" w:ascii="Times New Roman" w:hAnsi="Times New Roman" w:eastAsia="仿宋_GB2312" w:cs="Times New Roman"/>
          <w:b w:val="0"/>
          <w:bCs w:val="0"/>
          <w:color w:val="auto"/>
          <w:spacing w:val="0"/>
          <w:kern w:val="2"/>
          <w:sz w:val="32"/>
          <w:szCs w:val="32"/>
          <w:highlight w:val="none"/>
          <w:lang w:val="en-US" w:eastAsia="zh-CN"/>
        </w:rPr>
        <w:t>要编制《防“堵漏裂串”审查要点》，加强落实工程质量规范、标准、强制性条文审查，确保“堵漏裂串”防治技术措施明晰完整</w:t>
      </w:r>
      <w:r>
        <w:rPr>
          <w:rFonts w:hint="eastAsia" w:ascii="Times New Roman" w:hAnsi="Times New Roman" w:eastAsia="仿宋_GB2312" w:cs="Times New Roman"/>
          <w:b w:val="0"/>
          <w:bCs w:val="0"/>
          <w:color w:val="auto"/>
          <w:spacing w:val="0"/>
          <w:kern w:val="2"/>
          <w:sz w:val="32"/>
          <w:szCs w:val="32"/>
          <w:highlight w:val="none"/>
          <w:lang w:val="en-US" w:eastAsia="zh-CN"/>
        </w:rPr>
        <w:t>，</w:t>
      </w:r>
      <w:r>
        <w:rPr>
          <w:rFonts w:hint="default" w:ascii="Times New Roman" w:hAnsi="Times New Roman" w:eastAsia="仿宋_GB2312" w:cs="Times New Roman"/>
          <w:b w:val="0"/>
          <w:bCs w:val="0"/>
          <w:color w:val="auto"/>
          <w:spacing w:val="0"/>
          <w:kern w:val="2"/>
          <w:sz w:val="32"/>
          <w:szCs w:val="32"/>
          <w:highlight w:val="none"/>
          <w:lang w:val="en-US" w:eastAsia="zh-CN"/>
        </w:rPr>
        <w:t>相关审图意见应上传至</w:t>
      </w:r>
      <w:r>
        <w:rPr>
          <w:rFonts w:hint="eastAsia" w:ascii="Times New Roman" w:hAnsi="Times New Roman" w:eastAsia="仿宋_GB2312" w:cs="Times New Roman"/>
          <w:b w:val="0"/>
          <w:bCs w:val="0"/>
          <w:color w:val="auto"/>
          <w:spacing w:val="0"/>
          <w:kern w:val="2"/>
          <w:sz w:val="32"/>
          <w:szCs w:val="32"/>
          <w:highlight w:val="none"/>
          <w:lang w:val="en-US" w:eastAsia="zh-CN"/>
        </w:rPr>
        <w:t>“</w:t>
      </w:r>
      <w:r>
        <w:rPr>
          <w:rFonts w:hint="default" w:ascii="Times New Roman" w:hAnsi="Times New Roman" w:eastAsia="仿宋_GB2312" w:cs="Times New Roman"/>
          <w:b w:val="0"/>
          <w:bCs w:val="0"/>
          <w:color w:val="auto"/>
          <w:spacing w:val="0"/>
          <w:kern w:val="2"/>
          <w:sz w:val="32"/>
          <w:szCs w:val="32"/>
          <w:highlight w:val="none"/>
          <w:lang w:val="en-US" w:eastAsia="zh-CN"/>
        </w:rPr>
        <w:t>自治区消防云</w:t>
      </w:r>
      <w:r>
        <w:rPr>
          <w:rFonts w:hint="eastAsia" w:ascii="Times New Roman" w:hAnsi="Times New Roman" w:eastAsia="仿宋_GB2312" w:cs="Times New Roman"/>
          <w:b w:val="0"/>
          <w:bCs w:val="0"/>
          <w:color w:val="auto"/>
          <w:spacing w:val="0"/>
          <w:kern w:val="2"/>
          <w:sz w:val="32"/>
          <w:szCs w:val="32"/>
          <w:highlight w:val="none"/>
          <w:lang w:val="en-US" w:eastAsia="zh-CN"/>
        </w:rPr>
        <w:t>”系统</w:t>
      </w:r>
      <w:r>
        <w:rPr>
          <w:rFonts w:hint="default" w:ascii="Times New Roman" w:hAnsi="Times New Roman" w:eastAsia="仿宋_GB2312" w:cs="Times New Roman"/>
          <w:b w:val="0"/>
          <w:bCs w:val="0"/>
          <w:color w:val="auto"/>
          <w:spacing w:val="0"/>
          <w:kern w:val="2"/>
          <w:sz w:val="32"/>
          <w:szCs w:val="32"/>
          <w:highlight w:val="none"/>
          <w:lang w:val="en-US" w:eastAsia="zh-CN"/>
        </w:rPr>
        <w:t>。</w:t>
      </w:r>
      <w:r>
        <w:rPr>
          <w:rFonts w:hint="default" w:ascii="Times New Roman" w:hAnsi="Times New Roman" w:eastAsia="仿宋_GB2312" w:cs="Times New Roman"/>
          <w:b/>
          <w:bCs/>
          <w:color w:val="auto"/>
          <w:spacing w:val="0"/>
          <w:kern w:val="2"/>
          <w:sz w:val="32"/>
          <w:szCs w:val="32"/>
          <w:highlight w:val="none"/>
          <w:lang w:val="en-US" w:eastAsia="zh-CN"/>
        </w:rPr>
        <w:t>五是</w:t>
      </w:r>
      <w:r>
        <w:rPr>
          <w:rFonts w:hint="default" w:ascii="Times New Roman" w:hAnsi="Times New Roman" w:eastAsia="仿宋_GB2312" w:cs="Times New Roman"/>
          <w:b w:val="0"/>
          <w:bCs w:val="0"/>
          <w:color w:val="auto"/>
          <w:spacing w:val="0"/>
          <w:kern w:val="2"/>
          <w:sz w:val="32"/>
          <w:szCs w:val="32"/>
          <w:highlight w:val="none"/>
          <w:lang w:val="en-US" w:eastAsia="zh-CN"/>
        </w:rPr>
        <w:t>在工程施工许可及质量报监阶段，</w:t>
      </w:r>
      <w:r>
        <w:rPr>
          <w:rFonts w:hint="default" w:ascii="Times New Roman" w:hAnsi="Times New Roman" w:eastAsia="仿宋_GB2312" w:cs="Times New Roman"/>
          <w:b/>
          <w:bCs/>
          <w:color w:val="auto"/>
          <w:spacing w:val="0"/>
          <w:kern w:val="2"/>
          <w:sz w:val="32"/>
          <w:szCs w:val="32"/>
          <w:highlight w:val="none"/>
          <w:lang w:val="en-US" w:eastAsia="zh-CN"/>
        </w:rPr>
        <w:t>施工单位</w:t>
      </w:r>
      <w:r>
        <w:rPr>
          <w:rFonts w:hint="default" w:ascii="Times New Roman" w:hAnsi="Times New Roman" w:eastAsia="仿宋_GB2312" w:cs="Times New Roman"/>
          <w:b w:val="0"/>
          <w:bCs w:val="0"/>
          <w:color w:val="auto"/>
          <w:spacing w:val="0"/>
          <w:kern w:val="2"/>
          <w:sz w:val="32"/>
          <w:szCs w:val="32"/>
          <w:highlight w:val="none"/>
          <w:lang w:val="en-US" w:eastAsia="zh-CN"/>
        </w:rPr>
        <w:t>要结合《防治招标控制要点》等内容，制定《防治施工方案》，并作为施工质保资料和承诺材料附件上传至自治区工程建设项目审批管理系统</w:t>
      </w:r>
      <w:r>
        <w:rPr>
          <w:rFonts w:hint="eastAsia" w:ascii="Times New Roman" w:hAnsi="Times New Roman" w:eastAsia="仿宋_GB2312" w:cs="Times New Roman"/>
          <w:b w:val="0"/>
          <w:bCs w:val="0"/>
          <w:color w:val="auto"/>
          <w:spacing w:val="0"/>
          <w:kern w:val="2"/>
          <w:sz w:val="32"/>
          <w:szCs w:val="32"/>
          <w:highlight w:val="none"/>
          <w:lang w:val="en-US" w:eastAsia="zh-CN"/>
        </w:rPr>
        <w:t>。</w:t>
      </w:r>
      <w:r>
        <w:rPr>
          <w:rFonts w:hint="default" w:ascii="Times New Roman" w:hAnsi="Times New Roman" w:eastAsia="仿宋_GB2312" w:cs="Times New Roman"/>
          <w:b w:val="0"/>
          <w:bCs w:val="0"/>
          <w:color w:val="auto"/>
          <w:spacing w:val="0"/>
          <w:kern w:val="2"/>
          <w:sz w:val="32"/>
          <w:szCs w:val="32"/>
          <w:highlight w:val="none"/>
          <w:lang w:val="en-US" w:eastAsia="zh-CN"/>
        </w:rPr>
        <w:t>工程完工且自检合格后，编写《防治工作总结报告》报监理单位审核确认，并作为施工质保资料附件，上传至自治区质量安全（智慧工地）一体化服务平台。</w:t>
      </w:r>
      <w:r>
        <w:rPr>
          <w:rFonts w:hint="default" w:ascii="Times New Roman" w:hAnsi="Times New Roman" w:eastAsia="仿宋_GB2312" w:cs="Times New Roman"/>
          <w:b/>
          <w:bCs/>
          <w:color w:val="auto"/>
          <w:spacing w:val="0"/>
          <w:kern w:val="2"/>
          <w:sz w:val="32"/>
          <w:szCs w:val="32"/>
          <w:highlight w:val="none"/>
          <w:lang w:val="en-US" w:eastAsia="zh-CN"/>
        </w:rPr>
        <w:t>六是</w:t>
      </w:r>
      <w:r>
        <w:rPr>
          <w:rFonts w:hint="default" w:ascii="Times New Roman" w:hAnsi="Times New Roman" w:eastAsia="仿宋_GB2312" w:cs="Times New Roman"/>
          <w:b w:val="0"/>
          <w:bCs w:val="0"/>
          <w:color w:val="auto"/>
          <w:spacing w:val="0"/>
          <w:kern w:val="2"/>
          <w:sz w:val="32"/>
          <w:szCs w:val="32"/>
          <w:highlight w:val="none"/>
          <w:lang w:val="en-US" w:eastAsia="zh-CN"/>
        </w:rPr>
        <w:t>在开始施工前，</w:t>
      </w:r>
      <w:r>
        <w:rPr>
          <w:rFonts w:hint="default" w:ascii="Times New Roman" w:hAnsi="Times New Roman" w:eastAsia="仿宋_GB2312" w:cs="Times New Roman"/>
          <w:b/>
          <w:bCs/>
          <w:color w:val="auto"/>
          <w:spacing w:val="0"/>
          <w:kern w:val="2"/>
          <w:sz w:val="32"/>
          <w:szCs w:val="32"/>
          <w:highlight w:val="none"/>
          <w:lang w:val="en-US" w:eastAsia="zh-CN"/>
        </w:rPr>
        <w:t>监理单位</w:t>
      </w:r>
      <w:r>
        <w:rPr>
          <w:rFonts w:hint="default" w:ascii="Times New Roman" w:hAnsi="Times New Roman" w:eastAsia="仿宋_GB2312" w:cs="Times New Roman"/>
          <w:b w:val="0"/>
          <w:bCs w:val="0"/>
          <w:color w:val="auto"/>
          <w:spacing w:val="0"/>
          <w:kern w:val="2"/>
          <w:sz w:val="32"/>
          <w:szCs w:val="32"/>
          <w:highlight w:val="none"/>
          <w:lang w:val="en-US" w:eastAsia="zh-CN"/>
        </w:rPr>
        <w:t>要编写《防治细则》，有针对性地提出质量易发问题防治的监督、管理措施，并作为施工质保资料和承诺材料的附件，上传至自治区工程建设项目审批管理系统；工程预验收前，提交《防治工作评价报告》报建设单位审核确认，并作为施工质保资料附件，上传至自治区质量安全（智慧工地）一体化服务平台。</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42" w:firstLineChars="200"/>
        <w:jc w:val="both"/>
        <w:textAlignment w:val="auto"/>
        <w:rPr>
          <w:rFonts w:hint="default" w:ascii="Times New Roman" w:hAnsi="Times New Roman" w:eastAsia="仿宋_GB2312" w:cs="Times New Roman"/>
          <w:b w:val="0"/>
          <w:bCs w:val="0"/>
          <w:color w:val="auto"/>
          <w:spacing w:val="0"/>
          <w:kern w:val="2"/>
          <w:sz w:val="32"/>
          <w:szCs w:val="32"/>
          <w:highlight w:val="none"/>
          <w:lang w:val="en-US" w:eastAsia="zh-CN"/>
        </w:rPr>
      </w:pPr>
      <w:r>
        <w:rPr>
          <w:rFonts w:hint="default" w:ascii="Times New Roman" w:hAnsi="Times New Roman" w:eastAsia="仿宋_GB2312" w:cs="Times New Roman"/>
          <w:b/>
          <w:bCs/>
          <w:color w:val="auto"/>
          <w:spacing w:val="0"/>
          <w:kern w:val="2"/>
          <w:sz w:val="32"/>
          <w:szCs w:val="32"/>
          <w:highlight w:val="none"/>
          <w:lang w:val="en-US" w:eastAsia="zh-CN"/>
        </w:rPr>
        <w:t>3.强化监督管理。</w:t>
      </w:r>
      <w:r>
        <w:rPr>
          <w:rFonts w:hint="eastAsia" w:ascii="Times New Roman" w:hAnsi="Times New Roman" w:eastAsia="仿宋_GB2312" w:cs="Times New Roman"/>
          <w:b w:val="0"/>
          <w:bCs w:val="0"/>
          <w:color w:val="auto"/>
          <w:spacing w:val="0"/>
          <w:kern w:val="2"/>
          <w:sz w:val="32"/>
          <w:szCs w:val="32"/>
          <w:highlight w:val="none"/>
          <w:lang w:val="en-US" w:eastAsia="zh-CN"/>
        </w:rPr>
        <w:t>各</w:t>
      </w:r>
      <w:r>
        <w:rPr>
          <w:rFonts w:hint="default" w:ascii="Times New Roman" w:hAnsi="Times New Roman" w:eastAsia="仿宋_GB2312" w:cs="Times New Roman"/>
          <w:b w:val="0"/>
          <w:bCs w:val="0"/>
          <w:color w:val="auto"/>
          <w:spacing w:val="0"/>
          <w:kern w:val="2"/>
          <w:sz w:val="32"/>
          <w:szCs w:val="32"/>
          <w:highlight w:val="none"/>
          <w:lang w:val="en-US" w:eastAsia="zh-CN"/>
        </w:rPr>
        <w:t>地</w:t>
      </w:r>
      <w:r>
        <w:rPr>
          <w:rFonts w:hint="eastAsia" w:ascii="Times New Roman" w:hAnsi="Times New Roman" w:eastAsia="仿宋_GB2312" w:cs="Times New Roman"/>
          <w:b w:val="0"/>
          <w:bCs w:val="0"/>
          <w:color w:val="auto"/>
          <w:spacing w:val="0"/>
          <w:kern w:val="2"/>
          <w:sz w:val="32"/>
          <w:szCs w:val="32"/>
          <w:highlight w:val="none"/>
          <w:lang w:val="en-US" w:eastAsia="zh-CN"/>
        </w:rPr>
        <w:t>、州、市</w:t>
      </w:r>
      <w:r>
        <w:rPr>
          <w:rFonts w:hint="default" w:ascii="Times New Roman" w:hAnsi="Times New Roman" w:eastAsia="仿宋_GB2312" w:cs="Times New Roman"/>
          <w:b w:val="0"/>
          <w:bCs w:val="0"/>
          <w:color w:val="auto"/>
          <w:spacing w:val="0"/>
          <w:kern w:val="2"/>
          <w:sz w:val="32"/>
          <w:szCs w:val="32"/>
          <w:highlight w:val="none"/>
          <w:lang w:val="en-US" w:eastAsia="zh-CN"/>
        </w:rPr>
        <w:t>住房城乡建设主管部门</w:t>
      </w:r>
      <w:r>
        <w:rPr>
          <w:rFonts w:hint="eastAsia" w:ascii="Times New Roman" w:hAnsi="Times New Roman" w:eastAsia="仿宋_GB2312" w:cs="Times New Roman"/>
          <w:b w:val="0"/>
          <w:bCs w:val="0"/>
          <w:color w:val="auto"/>
          <w:spacing w:val="0"/>
          <w:kern w:val="2"/>
          <w:sz w:val="32"/>
          <w:szCs w:val="32"/>
          <w:highlight w:val="none"/>
          <w:lang w:val="en-US" w:eastAsia="zh-CN"/>
        </w:rPr>
        <w:t>督促项目各参建单位落实</w:t>
      </w:r>
      <w:r>
        <w:rPr>
          <w:rFonts w:hint="default" w:ascii="Times New Roman" w:hAnsi="Times New Roman" w:eastAsia="仿宋_GB2312" w:cs="Times New Roman"/>
          <w:b w:val="0"/>
          <w:bCs w:val="0"/>
          <w:color w:val="auto"/>
          <w:spacing w:val="0"/>
          <w:kern w:val="2"/>
          <w:sz w:val="32"/>
          <w:szCs w:val="32"/>
          <w:highlight w:val="none"/>
          <w:lang w:val="en-US" w:eastAsia="zh-CN"/>
        </w:rPr>
        <w:t>质量易发问题</w:t>
      </w:r>
      <w:r>
        <w:rPr>
          <w:rFonts w:hint="eastAsia" w:ascii="Times New Roman" w:hAnsi="Times New Roman" w:eastAsia="仿宋_GB2312" w:cs="Times New Roman"/>
          <w:b w:val="0"/>
          <w:bCs w:val="0"/>
          <w:color w:val="auto"/>
          <w:spacing w:val="0"/>
          <w:kern w:val="2"/>
          <w:sz w:val="32"/>
          <w:szCs w:val="32"/>
          <w:highlight w:val="none"/>
          <w:lang w:val="en-US" w:eastAsia="zh-CN"/>
        </w:rPr>
        <w:t>整治的各项防治措施，</w:t>
      </w:r>
      <w:r>
        <w:rPr>
          <w:rFonts w:hint="default" w:ascii="Times New Roman" w:hAnsi="Times New Roman" w:eastAsia="仿宋_GB2312" w:cs="Times New Roman"/>
          <w:b w:val="0"/>
          <w:bCs w:val="0"/>
          <w:color w:val="auto"/>
          <w:spacing w:val="0"/>
          <w:kern w:val="2"/>
          <w:sz w:val="32"/>
          <w:szCs w:val="32"/>
          <w:highlight w:val="none"/>
          <w:lang w:val="en-US" w:eastAsia="zh-CN"/>
        </w:rPr>
        <w:t>通过线上线下巡查</w:t>
      </w:r>
      <w:r>
        <w:rPr>
          <w:rFonts w:hint="eastAsia" w:ascii="Times New Roman" w:hAnsi="Times New Roman" w:eastAsia="仿宋_GB2312" w:cs="Times New Roman"/>
          <w:b w:val="0"/>
          <w:bCs w:val="0"/>
          <w:color w:val="auto"/>
          <w:spacing w:val="0"/>
          <w:kern w:val="2"/>
          <w:sz w:val="32"/>
          <w:szCs w:val="32"/>
          <w:highlight w:val="none"/>
          <w:lang w:val="en-US" w:eastAsia="zh-CN"/>
        </w:rPr>
        <w:t>方式</w:t>
      </w:r>
      <w:r>
        <w:rPr>
          <w:rFonts w:hint="default" w:ascii="Times New Roman" w:hAnsi="Times New Roman" w:eastAsia="仿宋_GB2312" w:cs="Times New Roman"/>
          <w:b w:val="0"/>
          <w:bCs w:val="0"/>
          <w:color w:val="auto"/>
          <w:spacing w:val="0"/>
          <w:kern w:val="2"/>
          <w:sz w:val="32"/>
          <w:szCs w:val="32"/>
          <w:highlight w:val="none"/>
          <w:lang w:val="en-US" w:eastAsia="zh-CN"/>
        </w:rPr>
        <w:t>等</w:t>
      </w:r>
      <w:r>
        <w:rPr>
          <w:rFonts w:hint="eastAsia" w:ascii="Times New Roman" w:hAnsi="Times New Roman" w:eastAsia="仿宋_GB2312" w:cs="Times New Roman"/>
          <w:b w:val="0"/>
          <w:bCs w:val="0"/>
          <w:color w:val="auto"/>
          <w:spacing w:val="0"/>
          <w:kern w:val="2"/>
          <w:sz w:val="32"/>
          <w:szCs w:val="32"/>
          <w:highlight w:val="none"/>
          <w:lang w:val="en-US" w:eastAsia="zh-CN"/>
        </w:rPr>
        <w:t>，</w:t>
      </w:r>
      <w:r>
        <w:rPr>
          <w:rFonts w:hint="default" w:ascii="Times New Roman" w:hAnsi="Times New Roman" w:eastAsia="仿宋_GB2312" w:cs="Times New Roman"/>
          <w:b w:val="0"/>
          <w:bCs w:val="0"/>
          <w:color w:val="auto"/>
          <w:spacing w:val="0"/>
          <w:kern w:val="2"/>
          <w:sz w:val="32"/>
          <w:szCs w:val="32"/>
          <w:highlight w:val="none"/>
          <w:lang w:val="en-US" w:eastAsia="zh-CN"/>
        </w:rPr>
        <w:t>做好问题</w:t>
      </w:r>
      <w:r>
        <w:rPr>
          <w:rFonts w:hint="eastAsia" w:ascii="Times New Roman" w:hAnsi="Times New Roman" w:eastAsia="仿宋_GB2312" w:cs="Times New Roman"/>
          <w:b w:val="0"/>
          <w:bCs w:val="0"/>
          <w:color w:val="auto"/>
          <w:spacing w:val="0"/>
          <w:kern w:val="2"/>
          <w:sz w:val="32"/>
          <w:szCs w:val="32"/>
          <w:highlight w:val="none"/>
          <w:lang w:val="en-US" w:eastAsia="zh-CN"/>
        </w:rPr>
        <w:t>隐患排查</w:t>
      </w:r>
      <w:r>
        <w:rPr>
          <w:rFonts w:hint="default" w:ascii="Times New Roman" w:hAnsi="Times New Roman" w:eastAsia="仿宋_GB2312" w:cs="Times New Roman"/>
          <w:b w:val="0"/>
          <w:bCs w:val="0"/>
          <w:color w:val="auto"/>
          <w:spacing w:val="0"/>
          <w:kern w:val="2"/>
          <w:sz w:val="32"/>
          <w:szCs w:val="32"/>
          <w:highlight w:val="none"/>
          <w:lang w:val="en-US" w:eastAsia="zh-CN"/>
        </w:rPr>
        <w:t>整改。</w:t>
      </w:r>
      <w:r>
        <w:rPr>
          <w:rFonts w:hint="eastAsia" w:ascii="Times New Roman" w:hAnsi="Times New Roman" w:eastAsia="仿宋_GB2312" w:cs="Times New Roman"/>
          <w:b w:val="0"/>
          <w:bCs w:val="0"/>
          <w:color w:val="auto"/>
          <w:spacing w:val="0"/>
          <w:kern w:val="2"/>
          <w:sz w:val="32"/>
          <w:szCs w:val="32"/>
          <w:highlight w:val="none"/>
          <w:lang w:val="en-US" w:eastAsia="zh-CN"/>
        </w:rPr>
        <w:t>加大对工程项目材料进场检测和实体性能检测监管力度，通过</w:t>
      </w:r>
      <w:r>
        <w:rPr>
          <w:rFonts w:hint="default" w:ascii="Times New Roman" w:hAnsi="Times New Roman" w:eastAsia="仿宋_GB2312" w:cs="Times New Roman"/>
          <w:b w:val="0"/>
          <w:bCs w:val="0"/>
          <w:color w:val="auto"/>
          <w:spacing w:val="0"/>
          <w:kern w:val="2"/>
          <w:sz w:val="32"/>
          <w:szCs w:val="32"/>
          <w:highlight w:val="none"/>
          <w:lang w:val="en-US" w:eastAsia="zh-CN"/>
        </w:rPr>
        <w:t>自治区质量安全（智慧工地）一体化服务平台，</w:t>
      </w:r>
      <w:r>
        <w:rPr>
          <w:rFonts w:hint="eastAsia" w:ascii="Times New Roman" w:hAnsi="Times New Roman" w:eastAsia="仿宋_GB2312" w:cs="Times New Roman"/>
          <w:b w:val="0"/>
          <w:bCs w:val="0"/>
          <w:color w:val="auto"/>
          <w:spacing w:val="0"/>
          <w:kern w:val="2"/>
          <w:sz w:val="32"/>
          <w:szCs w:val="32"/>
          <w:highlight w:val="none"/>
          <w:lang w:val="en-US" w:eastAsia="zh-CN"/>
        </w:rPr>
        <w:t>对</w:t>
      </w:r>
      <w:r>
        <w:rPr>
          <w:rFonts w:hint="default" w:ascii="Times New Roman" w:hAnsi="Times New Roman" w:eastAsia="仿宋_GB2312" w:cs="Times New Roman"/>
          <w:b w:val="0"/>
          <w:bCs w:val="0"/>
          <w:color w:val="auto"/>
          <w:spacing w:val="0"/>
          <w:kern w:val="2"/>
          <w:sz w:val="32"/>
          <w:szCs w:val="32"/>
          <w:highlight w:val="none"/>
          <w:lang w:val="en-US" w:eastAsia="zh-CN"/>
        </w:rPr>
        <w:t>见证送检、检测活动</w:t>
      </w:r>
      <w:r>
        <w:rPr>
          <w:rFonts w:hint="eastAsia" w:ascii="Times New Roman" w:hAnsi="Times New Roman" w:eastAsia="仿宋_GB2312" w:cs="Times New Roman"/>
          <w:b w:val="0"/>
          <w:bCs w:val="0"/>
          <w:color w:val="auto"/>
          <w:spacing w:val="0"/>
          <w:kern w:val="2"/>
          <w:sz w:val="32"/>
          <w:szCs w:val="32"/>
          <w:highlight w:val="none"/>
          <w:lang w:val="en-US" w:eastAsia="zh-CN"/>
        </w:rPr>
        <w:t>等进行全流程监管，</w:t>
      </w:r>
      <w:r>
        <w:rPr>
          <w:rFonts w:hint="default" w:ascii="Times New Roman" w:hAnsi="Times New Roman" w:eastAsia="仿宋_GB2312" w:cs="Times New Roman"/>
          <w:b w:val="0"/>
          <w:bCs w:val="0"/>
          <w:color w:val="auto"/>
          <w:spacing w:val="0"/>
          <w:kern w:val="2"/>
          <w:sz w:val="32"/>
          <w:szCs w:val="32"/>
          <w:highlight w:val="none"/>
          <w:lang w:val="en-US" w:eastAsia="zh-CN"/>
        </w:rPr>
        <w:t>依法依规查处</w:t>
      </w:r>
      <w:r>
        <w:rPr>
          <w:rFonts w:hint="eastAsia" w:ascii="Times New Roman" w:hAnsi="Times New Roman" w:eastAsia="仿宋_GB2312" w:cs="Times New Roman"/>
          <w:b w:val="0"/>
          <w:bCs w:val="0"/>
          <w:color w:val="auto"/>
          <w:spacing w:val="0"/>
          <w:kern w:val="2"/>
          <w:sz w:val="32"/>
          <w:szCs w:val="32"/>
          <w:highlight w:val="none"/>
          <w:lang w:val="en-US" w:eastAsia="zh-CN"/>
        </w:rPr>
        <w:t>使用假冒伪劣建材或</w:t>
      </w:r>
      <w:r>
        <w:rPr>
          <w:rFonts w:hint="default" w:ascii="Times New Roman" w:hAnsi="Times New Roman" w:eastAsia="仿宋_GB2312" w:cs="Times New Roman"/>
          <w:b w:val="0"/>
          <w:bCs w:val="0"/>
          <w:color w:val="auto"/>
          <w:spacing w:val="0"/>
          <w:kern w:val="2"/>
          <w:sz w:val="32"/>
          <w:szCs w:val="32"/>
          <w:highlight w:val="none"/>
          <w:lang w:val="en-US" w:eastAsia="zh-CN"/>
        </w:rPr>
        <w:t>出具虚假检测报告等违法行为。</w:t>
      </w:r>
      <w:r>
        <w:rPr>
          <w:rFonts w:hint="eastAsia" w:ascii="Times New Roman" w:hAnsi="Times New Roman" w:eastAsia="仿宋_GB2312" w:cs="Times New Roman"/>
          <w:b w:val="0"/>
          <w:bCs w:val="0"/>
          <w:color w:val="auto"/>
          <w:spacing w:val="0"/>
          <w:kern w:val="2"/>
          <w:sz w:val="32"/>
          <w:szCs w:val="32"/>
          <w:highlight w:val="none"/>
          <w:lang w:val="en-US" w:eastAsia="zh-CN"/>
        </w:rPr>
        <w:t>系统</w:t>
      </w:r>
      <w:r>
        <w:rPr>
          <w:rFonts w:hint="default" w:ascii="Times New Roman" w:hAnsi="Times New Roman" w:eastAsia="仿宋_GB2312" w:cs="Times New Roman"/>
          <w:b w:val="0"/>
          <w:bCs w:val="0"/>
          <w:color w:val="auto"/>
          <w:spacing w:val="0"/>
          <w:kern w:val="2"/>
          <w:sz w:val="32"/>
          <w:szCs w:val="32"/>
          <w:highlight w:val="none"/>
          <w:lang w:val="en-US" w:eastAsia="zh-CN"/>
        </w:rPr>
        <w:t>梳理近年</w:t>
      </w:r>
      <w:r>
        <w:rPr>
          <w:rFonts w:hint="eastAsia" w:ascii="Times New Roman" w:hAnsi="Times New Roman" w:eastAsia="仿宋_GB2312" w:cs="Times New Roman"/>
          <w:b w:val="0"/>
          <w:bCs w:val="0"/>
          <w:color w:val="auto"/>
          <w:spacing w:val="0"/>
          <w:kern w:val="2"/>
          <w:sz w:val="32"/>
          <w:szCs w:val="32"/>
          <w:highlight w:val="none"/>
          <w:lang w:val="en-US" w:eastAsia="zh-CN"/>
        </w:rPr>
        <w:t>城镇</w:t>
      </w:r>
      <w:r>
        <w:rPr>
          <w:rFonts w:hint="default" w:ascii="Times New Roman" w:hAnsi="Times New Roman" w:eastAsia="仿宋_GB2312" w:cs="Times New Roman"/>
          <w:b w:val="0"/>
          <w:bCs w:val="0"/>
          <w:color w:val="auto"/>
          <w:spacing w:val="0"/>
          <w:kern w:val="2"/>
          <w:sz w:val="32"/>
          <w:szCs w:val="32"/>
          <w:highlight w:val="none"/>
          <w:lang w:val="en-US" w:eastAsia="zh-CN"/>
        </w:rPr>
        <w:t>住宅工程质量投诉案件，</w:t>
      </w:r>
      <w:r>
        <w:rPr>
          <w:rFonts w:hint="eastAsia" w:ascii="Times New Roman" w:hAnsi="Times New Roman" w:eastAsia="仿宋_GB2312" w:cs="Times New Roman"/>
          <w:b w:val="0"/>
          <w:bCs w:val="0"/>
          <w:color w:val="auto"/>
          <w:spacing w:val="0"/>
          <w:kern w:val="2"/>
          <w:sz w:val="32"/>
          <w:szCs w:val="32"/>
          <w:highlight w:val="none"/>
          <w:lang w:val="en-US" w:eastAsia="zh-CN"/>
        </w:rPr>
        <w:t>并结合汇总台账，</w:t>
      </w:r>
      <w:r>
        <w:rPr>
          <w:rFonts w:hint="default" w:ascii="Times New Roman" w:hAnsi="Times New Roman" w:eastAsia="仿宋_GB2312" w:cs="Times New Roman"/>
          <w:b w:val="0"/>
          <w:bCs w:val="0"/>
          <w:color w:val="auto"/>
          <w:spacing w:val="0"/>
          <w:kern w:val="2"/>
          <w:sz w:val="32"/>
          <w:szCs w:val="32"/>
          <w:highlight w:val="none"/>
          <w:lang w:val="en-US" w:eastAsia="zh-CN"/>
        </w:rPr>
        <w:t>制定措施、挂牌督办、限时销号</w:t>
      </w:r>
      <w:r>
        <w:rPr>
          <w:rFonts w:hint="eastAsia" w:ascii="Times New Roman" w:hAnsi="Times New Roman" w:eastAsia="仿宋_GB2312" w:cs="Times New Roman"/>
          <w:b w:val="0"/>
          <w:bCs w:val="0"/>
          <w:color w:val="auto"/>
          <w:spacing w:val="0"/>
          <w:kern w:val="2"/>
          <w:sz w:val="32"/>
          <w:szCs w:val="32"/>
          <w:highlight w:val="none"/>
          <w:lang w:val="en-US" w:eastAsia="zh-CN"/>
        </w:rPr>
        <w:t>，</w:t>
      </w:r>
      <w:r>
        <w:rPr>
          <w:rFonts w:hint="default" w:ascii="Times New Roman" w:hAnsi="Times New Roman" w:eastAsia="仿宋_GB2312" w:cs="Times New Roman"/>
          <w:b w:val="0"/>
          <w:bCs w:val="0"/>
          <w:color w:val="auto"/>
          <w:spacing w:val="0"/>
          <w:kern w:val="2"/>
          <w:sz w:val="32"/>
          <w:szCs w:val="32"/>
          <w:highlight w:val="none"/>
          <w:lang w:val="en-US" w:eastAsia="zh-CN"/>
        </w:rPr>
        <w:t>畅通质量投诉渠道，积极化解和解决住宅工程“堵漏裂</w:t>
      </w:r>
      <w:r>
        <w:rPr>
          <w:rFonts w:hint="eastAsia" w:ascii="Times New Roman" w:hAnsi="Times New Roman" w:eastAsia="仿宋_GB2312" w:cs="Times New Roman"/>
          <w:b w:val="0"/>
          <w:bCs w:val="0"/>
          <w:color w:val="auto"/>
          <w:spacing w:val="0"/>
          <w:kern w:val="2"/>
          <w:sz w:val="32"/>
          <w:szCs w:val="32"/>
          <w:highlight w:val="none"/>
          <w:lang w:val="en-US" w:eastAsia="zh-CN"/>
        </w:rPr>
        <w:t>串</w:t>
      </w:r>
      <w:r>
        <w:rPr>
          <w:rFonts w:hint="default" w:ascii="Times New Roman" w:hAnsi="Times New Roman" w:eastAsia="仿宋_GB2312" w:cs="Times New Roman"/>
          <w:b w:val="0"/>
          <w:bCs w:val="0"/>
          <w:color w:val="auto"/>
          <w:spacing w:val="0"/>
          <w:kern w:val="2"/>
          <w:sz w:val="32"/>
          <w:szCs w:val="32"/>
          <w:highlight w:val="none"/>
          <w:lang w:val="en-US" w:eastAsia="zh-CN"/>
        </w:rPr>
        <w:t>”</w:t>
      </w:r>
      <w:r>
        <w:rPr>
          <w:rFonts w:hint="eastAsia" w:ascii="Times New Roman" w:hAnsi="Times New Roman" w:eastAsia="仿宋_GB2312" w:cs="Times New Roman"/>
          <w:b w:val="0"/>
          <w:bCs w:val="0"/>
          <w:color w:val="auto"/>
          <w:spacing w:val="0"/>
          <w:kern w:val="2"/>
          <w:sz w:val="32"/>
          <w:szCs w:val="32"/>
          <w:highlight w:val="none"/>
          <w:lang w:val="en-US" w:eastAsia="zh-CN"/>
        </w:rPr>
        <w:t>等质量问题，并</w:t>
      </w:r>
      <w:r>
        <w:rPr>
          <w:rFonts w:hint="default" w:ascii="Times New Roman" w:hAnsi="Times New Roman" w:eastAsia="仿宋_GB2312" w:cs="Times New Roman"/>
          <w:b w:val="0"/>
          <w:bCs w:val="0"/>
          <w:color w:val="auto"/>
          <w:spacing w:val="0"/>
          <w:kern w:val="2"/>
          <w:sz w:val="32"/>
          <w:szCs w:val="32"/>
          <w:highlight w:val="none"/>
          <w:lang w:val="en-US" w:eastAsia="zh-CN"/>
        </w:rPr>
        <w:t>按照《住房城乡建设部办公厅关于开展群众住房“堵漏裂臭”问题整治的通知》要求，每月20日前向我厅报送《整治台账》（详见附件</w:t>
      </w:r>
      <w:r>
        <w:rPr>
          <w:rFonts w:hint="eastAsia" w:ascii="Times New Roman" w:hAnsi="Times New Roman" w:eastAsia="仿宋_GB2312" w:cs="Times New Roman"/>
          <w:b w:val="0"/>
          <w:bCs w:val="0"/>
          <w:color w:val="auto"/>
          <w:spacing w:val="0"/>
          <w:kern w:val="2"/>
          <w:sz w:val="32"/>
          <w:szCs w:val="32"/>
          <w:highlight w:val="none"/>
          <w:lang w:val="en-US" w:eastAsia="zh-CN"/>
        </w:rPr>
        <w:t>2</w:t>
      </w:r>
      <w:r>
        <w:rPr>
          <w:rFonts w:hint="default" w:ascii="Times New Roman" w:hAnsi="Times New Roman" w:eastAsia="仿宋_GB2312" w:cs="Times New Roman"/>
          <w:b w:val="0"/>
          <w:bCs w:val="0"/>
          <w:color w:val="auto"/>
          <w:spacing w:val="0"/>
          <w:kern w:val="2"/>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0" w:afterLines="0" w:line="560" w:lineRule="exact"/>
        <w:ind w:leftChars="0" w:firstLine="640" w:firstLineChars="200"/>
        <w:jc w:val="both"/>
        <w:textAlignment w:val="auto"/>
        <w:outlineLvl w:val="9"/>
        <w:rPr>
          <w:rFonts w:hint="default" w:ascii="Times New Roman" w:hAnsi="Times New Roman" w:eastAsia="楷体" w:cs="Times New Roman"/>
          <w:b w:val="0"/>
          <w:bCs w:val="0"/>
          <w:color w:val="auto"/>
          <w:spacing w:val="0"/>
          <w:kern w:val="2"/>
          <w:sz w:val="32"/>
          <w:szCs w:val="32"/>
          <w:highlight w:val="none"/>
          <w:lang w:val="en-US" w:eastAsia="zh-CN"/>
        </w:rPr>
      </w:pPr>
      <w:r>
        <w:rPr>
          <w:rFonts w:hint="default" w:ascii="Times New Roman" w:hAnsi="Times New Roman" w:eastAsia="楷体" w:cs="Times New Roman"/>
          <w:b w:val="0"/>
          <w:bCs w:val="0"/>
          <w:color w:val="auto"/>
          <w:spacing w:val="0"/>
          <w:kern w:val="2"/>
          <w:sz w:val="32"/>
          <w:szCs w:val="32"/>
          <w:highlight w:val="none"/>
          <w:lang w:val="en-US" w:eastAsia="zh-CN"/>
        </w:rPr>
        <w:t>（二）积极从政策、标准、设计、材料、施工及维护等六个方面，全链条提升住宅工程品质</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0" w:afterLines="0" w:line="560" w:lineRule="exact"/>
        <w:ind w:leftChars="0" w:firstLine="642" w:firstLineChars="200"/>
        <w:jc w:val="both"/>
        <w:textAlignment w:val="auto"/>
        <w:outlineLvl w:val="9"/>
        <w:rPr>
          <w:rFonts w:hint="default" w:ascii="Times New Roman" w:hAnsi="Times New Roman" w:eastAsia="仿宋_GB2312" w:cs="Times New Roman"/>
          <w:color w:val="auto"/>
          <w:spacing w:val="0"/>
          <w:kern w:val="2"/>
          <w:sz w:val="32"/>
          <w:szCs w:val="32"/>
          <w:highlight w:val="none"/>
          <w:lang w:val="en-US" w:eastAsia="zh-CN"/>
        </w:rPr>
      </w:pPr>
      <w:r>
        <w:rPr>
          <w:rFonts w:hint="default" w:ascii="Times New Roman" w:hAnsi="Times New Roman" w:eastAsia="仿宋_GB2312" w:cs="Times New Roman"/>
          <w:b/>
          <w:bCs/>
          <w:color w:val="auto"/>
          <w:spacing w:val="0"/>
          <w:kern w:val="2"/>
          <w:sz w:val="32"/>
          <w:szCs w:val="32"/>
          <w:highlight w:val="none"/>
          <w:lang w:val="en-US" w:eastAsia="zh-CN"/>
        </w:rPr>
        <w:t>1.“好政策”方面。</w:t>
      </w:r>
      <w:r>
        <w:rPr>
          <w:rFonts w:hint="default" w:ascii="Times New Roman" w:hAnsi="Times New Roman" w:eastAsia="仿宋_GB2312" w:cs="Times New Roman"/>
          <w:b w:val="0"/>
          <w:bCs w:val="0"/>
          <w:color w:val="auto"/>
          <w:spacing w:val="0"/>
          <w:kern w:val="2"/>
          <w:sz w:val="32"/>
          <w:szCs w:val="32"/>
          <w:highlight w:val="none"/>
          <w:lang w:val="en-US" w:eastAsia="zh-CN"/>
        </w:rPr>
        <w:t>各地、州、市</w:t>
      </w:r>
      <w:r>
        <w:rPr>
          <w:rFonts w:hint="default" w:ascii="Times New Roman" w:hAnsi="Times New Roman" w:eastAsia="仿宋_GB2312" w:cs="Times New Roman"/>
          <w:b w:val="0"/>
          <w:bCs w:val="0"/>
          <w:color w:val="auto"/>
          <w:kern w:val="2"/>
          <w:sz w:val="32"/>
          <w:szCs w:val="32"/>
          <w:highlight w:val="none"/>
          <w:shd w:val="clear" w:color="auto" w:fill="auto"/>
          <w:lang w:val="en-US" w:eastAsia="zh-CN"/>
        </w:rPr>
        <w:t>要有力有序推进现房销售和在保障性住房中持续推进互嵌式居住。要进一步落实</w:t>
      </w:r>
      <w:r>
        <w:rPr>
          <w:rFonts w:hint="default" w:ascii="Times New Roman" w:hAnsi="Times New Roman" w:eastAsia="仿宋_GB2312" w:cs="Times New Roman"/>
          <w:b w:val="0"/>
          <w:bCs w:val="0"/>
          <w:color w:val="auto"/>
          <w:spacing w:val="0"/>
          <w:kern w:val="2"/>
          <w:sz w:val="32"/>
          <w:szCs w:val="32"/>
          <w:highlight w:val="none"/>
          <w:lang w:val="en-US" w:eastAsia="zh-CN"/>
        </w:rPr>
        <w:t>自治区优质工程培育、房屋工程质量保险、“分户验收”“两书一牌”</w:t>
      </w:r>
      <w:r>
        <w:rPr>
          <w:rFonts w:hint="eastAsia" w:ascii="Times New Roman" w:hAnsi="Times New Roman" w:eastAsia="仿宋_GB2312" w:cs="Times New Roman"/>
          <w:b w:val="0"/>
          <w:bCs w:val="0"/>
          <w:color w:val="auto"/>
          <w:spacing w:val="0"/>
          <w:kern w:val="2"/>
          <w:sz w:val="32"/>
          <w:szCs w:val="32"/>
          <w:highlight w:val="none"/>
          <w:lang w:val="en-US" w:eastAsia="zh-CN"/>
        </w:rPr>
        <w:t>及</w:t>
      </w:r>
      <w:r>
        <w:rPr>
          <w:rFonts w:hint="default" w:ascii="Times New Roman" w:hAnsi="Times New Roman" w:eastAsia="仿宋_GB2312" w:cs="Times New Roman"/>
          <w:b w:val="0"/>
          <w:bCs w:val="0"/>
          <w:color w:val="auto"/>
          <w:spacing w:val="0"/>
          <w:kern w:val="2"/>
          <w:sz w:val="32"/>
          <w:szCs w:val="32"/>
          <w:highlight w:val="none"/>
          <w:lang w:val="en-US" w:eastAsia="zh-CN"/>
        </w:rPr>
        <w:t>“先查验后交付”等政策制度的</w:t>
      </w:r>
      <w:r>
        <w:rPr>
          <w:rFonts w:hint="default" w:ascii="Times New Roman" w:hAnsi="Times New Roman" w:eastAsia="仿宋_GB2312" w:cs="Times New Roman"/>
          <w:b w:val="0"/>
          <w:bCs w:val="0"/>
          <w:color w:val="auto"/>
          <w:kern w:val="2"/>
          <w:sz w:val="32"/>
          <w:szCs w:val="32"/>
          <w:highlight w:val="none"/>
          <w:shd w:val="clear" w:color="auto" w:fill="auto"/>
          <w:lang w:val="en-US" w:eastAsia="zh-CN"/>
        </w:rPr>
        <w:t>落地实施。</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0" w:afterLines="0" w:line="560" w:lineRule="exact"/>
        <w:ind w:leftChars="0" w:firstLine="642" w:firstLineChars="200"/>
        <w:jc w:val="both"/>
        <w:textAlignment w:val="auto"/>
        <w:outlineLvl w:val="9"/>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eastAsia="仿宋_GB2312" w:cs="Times New Roman"/>
          <w:b/>
          <w:bCs/>
          <w:color w:val="auto"/>
          <w:kern w:val="2"/>
          <w:sz w:val="32"/>
          <w:szCs w:val="32"/>
          <w:highlight w:val="none"/>
          <w:shd w:val="clear" w:color="auto" w:fill="auto"/>
          <w:lang w:val="en-US" w:eastAsia="zh-CN"/>
        </w:rPr>
        <w:t>2.“好标准”方面。</w:t>
      </w:r>
      <w:r>
        <w:rPr>
          <w:rFonts w:hint="default" w:ascii="Times New Roman" w:hAnsi="Times New Roman" w:eastAsia="仿宋_GB2312" w:cs="Times New Roman"/>
          <w:b w:val="0"/>
          <w:bCs w:val="0"/>
          <w:color w:val="auto"/>
          <w:kern w:val="2"/>
          <w:sz w:val="32"/>
          <w:szCs w:val="32"/>
          <w:highlight w:val="none"/>
          <w:shd w:val="clear" w:color="auto" w:fill="auto"/>
          <w:lang w:val="en-US" w:eastAsia="zh-CN"/>
        </w:rPr>
        <w:t>各地、州、市</w:t>
      </w:r>
      <w:r>
        <w:rPr>
          <w:rFonts w:hint="default" w:ascii="Times New Roman" w:hAnsi="Times New Roman" w:eastAsia="仿宋_GB2312" w:cs="Times New Roman"/>
          <w:b w:val="0"/>
          <w:bCs w:val="0"/>
          <w:color w:val="auto"/>
          <w:spacing w:val="0"/>
          <w:kern w:val="2"/>
          <w:sz w:val="32"/>
          <w:szCs w:val="32"/>
          <w:highlight w:val="none"/>
          <w:lang w:val="en-US" w:eastAsia="zh-CN"/>
        </w:rPr>
        <w:t>要做好自治区发布的《好住房建设技术标准》《好住房评价标准》等新疆地方标准宣贯培训和鼓励执行工作，指导开展好“好住房”试点和评价活动。要认真组织开展既有房屋“体检”、抗震鉴定及加固评估等工作培训，推动</w:t>
      </w:r>
      <w:r>
        <w:rPr>
          <w:rFonts w:hint="eastAsia" w:ascii="Times New Roman" w:hAnsi="Times New Roman" w:eastAsia="仿宋_GB2312" w:cs="Times New Roman"/>
          <w:b w:val="0"/>
          <w:bCs w:val="0"/>
          <w:color w:val="auto"/>
          <w:spacing w:val="0"/>
          <w:kern w:val="2"/>
          <w:sz w:val="32"/>
          <w:szCs w:val="32"/>
          <w:highlight w:val="none"/>
          <w:lang w:val="en-US" w:eastAsia="zh-CN"/>
        </w:rPr>
        <w:t>将</w:t>
      </w:r>
      <w:r>
        <w:rPr>
          <w:rFonts w:hint="default" w:ascii="Times New Roman" w:hAnsi="Times New Roman" w:eastAsia="仿宋_GB2312" w:cs="Times New Roman"/>
          <w:b w:val="0"/>
          <w:bCs w:val="0"/>
          <w:color w:val="auto"/>
          <w:spacing w:val="0"/>
          <w:kern w:val="2"/>
          <w:sz w:val="32"/>
          <w:szCs w:val="32"/>
          <w:highlight w:val="none"/>
          <w:lang w:val="en-US" w:eastAsia="zh-CN"/>
        </w:rPr>
        <w:t>既有住宅建筑改造为“好房子”。</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0" w:afterLines="0" w:line="560" w:lineRule="exact"/>
        <w:ind w:leftChars="0" w:firstLine="642" w:firstLineChars="200"/>
        <w:jc w:val="both"/>
        <w:textAlignment w:val="auto"/>
        <w:outlineLvl w:val="9"/>
        <w:rPr>
          <w:rFonts w:hint="default" w:ascii="Times New Roman" w:hAnsi="Times New Roman" w:eastAsia="仿宋_GB2312" w:cs="Times New Roman"/>
          <w:b w:val="0"/>
          <w:bCs w:val="0"/>
          <w:color w:val="auto"/>
          <w:spacing w:val="0"/>
          <w:kern w:val="2"/>
          <w:sz w:val="32"/>
          <w:szCs w:val="32"/>
          <w:highlight w:val="none"/>
          <w:lang w:val="en-US" w:eastAsia="zh-CN"/>
        </w:rPr>
      </w:pPr>
      <w:r>
        <w:rPr>
          <w:rFonts w:hint="default" w:ascii="Times New Roman" w:hAnsi="Times New Roman" w:eastAsia="仿宋_GB2312" w:cs="Times New Roman"/>
          <w:b/>
          <w:bCs/>
          <w:color w:val="auto"/>
          <w:kern w:val="2"/>
          <w:sz w:val="32"/>
          <w:szCs w:val="32"/>
          <w:highlight w:val="none"/>
          <w:shd w:val="clear" w:color="auto" w:fill="auto"/>
          <w:lang w:val="en-US" w:eastAsia="zh-CN"/>
        </w:rPr>
        <w:t>3.“好设计”方面。</w:t>
      </w:r>
      <w:r>
        <w:rPr>
          <w:rFonts w:hint="eastAsia" w:ascii="Times New Roman" w:hAnsi="Times New Roman" w:eastAsia="仿宋_GB2312" w:cs="Times New Roman"/>
          <w:b w:val="0"/>
          <w:bCs w:val="0"/>
          <w:color w:val="auto"/>
          <w:kern w:val="2"/>
          <w:sz w:val="32"/>
          <w:szCs w:val="32"/>
          <w:highlight w:val="none"/>
          <w:shd w:val="clear" w:color="auto" w:fill="auto"/>
          <w:lang w:val="en-US" w:eastAsia="zh-CN"/>
        </w:rPr>
        <w:t>各地、州、市</w:t>
      </w:r>
      <w:r>
        <w:rPr>
          <w:rFonts w:hint="default" w:ascii="Times New Roman" w:hAnsi="Times New Roman" w:eastAsia="仿宋_GB2312" w:cs="Times New Roman"/>
          <w:b w:val="0"/>
          <w:bCs w:val="0"/>
          <w:color w:val="auto"/>
          <w:spacing w:val="0"/>
          <w:kern w:val="2"/>
          <w:sz w:val="32"/>
          <w:szCs w:val="32"/>
          <w:highlight w:val="none"/>
          <w:lang w:val="en-US" w:eastAsia="zh-CN"/>
        </w:rPr>
        <w:t>要结合《既有建筑改造消防设计审查技术规程》等，进一步优化消防审验申报指引和系统功能建设，加强对改建、扩建等住宅工程消防审验全过程管控。</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420" w:leftChars="0" w:firstLine="642" w:firstLineChars="200"/>
        <w:jc w:val="both"/>
        <w:textAlignment w:val="auto"/>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pPr>
      <w:r>
        <w:rPr>
          <w:rFonts w:hint="default" w:ascii="Times New Roman" w:hAnsi="Times New Roman" w:eastAsia="仿宋_GB2312" w:cs="Times New Roman"/>
          <w:b/>
          <w:bCs/>
          <w:color w:val="auto"/>
          <w:kern w:val="2"/>
          <w:sz w:val="32"/>
          <w:szCs w:val="32"/>
          <w:highlight w:val="none"/>
          <w:shd w:val="clear" w:color="auto" w:fill="auto"/>
          <w:lang w:val="en-US" w:eastAsia="zh-CN" w:bidi="ar-SA"/>
        </w:rPr>
        <w:t>4.“好材料”方面。</w:t>
      </w:r>
      <w:r>
        <w:rPr>
          <w:rFonts w:hint="eastAsia" w:ascii="Times New Roman" w:hAnsi="Times New Roman" w:eastAsia="仿宋_GB2312" w:cs="Times New Roman"/>
          <w:b w:val="0"/>
          <w:bCs w:val="0"/>
          <w:color w:val="auto"/>
          <w:kern w:val="2"/>
          <w:sz w:val="32"/>
          <w:szCs w:val="32"/>
          <w:highlight w:val="none"/>
          <w:shd w:val="clear" w:color="auto" w:fill="auto"/>
          <w:lang w:val="en-US" w:eastAsia="zh-CN" w:bidi="ar-SA"/>
        </w:rPr>
        <w:t>鼓励</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建设单位优先选用口碑好、通过绿色建材认证或具有隔声降噪、防水防反味、抗菌防霉、保温隔热等作用的材料和产品。保障性住房建设过程中，鼓励选用低碳、环保、节能的材料，更好适应</w:t>
      </w:r>
      <w:r>
        <w:rPr>
          <w:rFonts w:hint="default" w:ascii="Times New Roman" w:hAnsi="Times New Roman" w:eastAsia="仿宋_GB2312" w:cs="Times New Roman"/>
          <w:b w:val="0"/>
          <w:bCs w:val="0"/>
          <w:strike w:val="0"/>
          <w:dstrike w:val="0"/>
          <w:color w:val="auto"/>
          <w:kern w:val="2"/>
          <w:sz w:val="32"/>
          <w:szCs w:val="32"/>
          <w:highlight w:val="none"/>
          <w:shd w:val="clear" w:color="auto" w:fill="auto"/>
          <w:lang w:val="en-US" w:eastAsia="zh-CN" w:bidi="ar-SA"/>
        </w:rPr>
        <w:t>受保障</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群体的居住生活习惯。</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420" w:leftChars="0" w:firstLine="642" w:firstLineChars="200"/>
        <w:jc w:val="both"/>
        <w:textAlignment w:val="auto"/>
        <w:rPr>
          <w:rFonts w:hint="default" w:ascii="Times New Roman" w:hAnsi="Times New Roman" w:eastAsia="仿宋_GB2312" w:cs="Times New Roman"/>
          <w:b w:val="0"/>
          <w:bCs w:val="0"/>
          <w:color w:val="auto"/>
          <w:spacing w:val="0"/>
          <w:kern w:val="2"/>
          <w:sz w:val="32"/>
          <w:szCs w:val="32"/>
          <w:highlight w:val="none"/>
          <w:lang w:val="en-US" w:eastAsia="zh-CN" w:bidi="ar-SA"/>
        </w:rPr>
      </w:pPr>
      <w:r>
        <w:rPr>
          <w:rFonts w:hint="default" w:ascii="Times New Roman" w:hAnsi="Times New Roman" w:eastAsia="仿宋_GB2312" w:cs="Times New Roman"/>
          <w:b/>
          <w:bCs/>
          <w:color w:val="auto"/>
          <w:spacing w:val="0"/>
          <w:kern w:val="2"/>
          <w:sz w:val="32"/>
          <w:szCs w:val="32"/>
          <w:highlight w:val="none"/>
          <w:lang w:val="en-US" w:eastAsia="zh-CN" w:bidi="ar-SA"/>
        </w:rPr>
        <w:t>5.“好施工”方面。</w:t>
      </w:r>
      <w:r>
        <w:rPr>
          <w:rFonts w:hint="default" w:ascii="Times New Roman" w:hAnsi="Times New Roman" w:eastAsia="仿宋_GB2312" w:cs="Times New Roman"/>
          <w:b w:val="0"/>
          <w:bCs w:val="0"/>
          <w:color w:val="auto"/>
          <w:spacing w:val="0"/>
          <w:kern w:val="2"/>
          <w:sz w:val="32"/>
          <w:szCs w:val="32"/>
          <w:highlight w:val="none"/>
          <w:lang w:val="en-US" w:eastAsia="zh-CN" w:bidi="ar-SA"/>
        </w:rPr>
        <w:t>建设单位要严格落实质量安全首要责任，严格履行基本建设程序</w:t>
      </w:r>
      <w:r>
        <w:rPr>
          <w:rFonts w:hint="eastAsia" w:ascii="Times New Roman" w:hAnsi="Times New Roman" w:eastAsia="仿宋_GB2312" w:cs="Times New Roman"/>
          <w:b w:val="0"/>
          <w:bCs w:val="0"/>
          <w:color w:val="auto"/>
          <w:spacing w:val="0"/>
          <w:kern w:val="2"/>
          <w:sz w:val="32"/>
          <w:szCs w:val="32"/>
          <w:highlight w:val="none"/>
          <w:lang w:val="en-US" w:eastAsia="zh-CN" w:bidi="ar-SA"/>
        </w:rPr>
        <w:t>，</w:t>
      </w:r>
      <w:r>
        <w:rPr>
          <w:rFonts w:hint="default" w:ascii="Times New Roman" w:hAnsi="Times New Roman" w:eastAsia="仿宋_GB2312" w:cs="Times New Roman"/>
          <w:b w:val="0"/>
          <w:bCs w:val="0"/>
          <w:color w:val="auto"/>
          <w:spacing w:val="0"/>
          <w:kern w:val="2"/>
          <w:sz w:val="32"/>
          <w:szCs w:val="32"/>
          <w:highlight w:val="none"/>
          <w:lang w:val="en-US" w:eastAsia="zh-CN" w:bidi="ar-SA"/>
        </w:rPr>
        <w:t>不随意压减合理工期</w:t>
      </w:r>
      <w:r>
        <w:rPr>
          <w:rFonts w:hint="eastAsia" w:ascii="Times New Roman" w:hAnsi="Times New Roman" w:eastAsia="仿宋_GB2312" w:cs="Times New Roman"/>
          <w:b w:val="0"/>
          <w:bCs w:val="0"/>
          <w:color w:val="auto"/>
          <w:spacing w:val="0"/>
          <w:kern w:val="2"/>
          <w:sz w:val="32"/>
          <w:szCs w:val="32"/>
          <w:highlight w:val="none"/>
          <w:lang w:val="en-US" w:eastAsia="zh-CN" w:bidi="ar-SA"/>
        </w:rPr>
        <w:t>。</w:t>
      </w:r>
      <w:r>
        <w:rPr>
          <w:rFonts w:hint="default" w:ascii="Times New Roman" w:hAnsi="Times New Roman" w:eastAsia="仿宋_GB2312" w:cs="Times New Roman"/>
          <w:b w:val="0"/>
          <w:bCs w:val="0"/>
          <w:color w:val="auto"/>
          <w:spacing w:val="0"/>
          <w:kern w:val="2"/>
          <w:sz w:val="32"/>
          <w:szCs w:val="32"/>
          <w:highlight w:val="none"/>
          <w:lang w:val="en-US" w:eastAsia="zh-CN" w:bidi="ar-SA"/>
        </w:rPr>
        <w:t>施工单位</w:t>
      </w:r>
      <w:r>
        <w:rPr>
          <w:rFonts w:hint="eastAsia" w:ascii="Times New Roman" w:hAnsi="Times New Roman" w:eastAsia="仿宋_GB2312" w:cs="Times New Roman"/>
          <w:b w:val="0"/>
          <w:bCs w:val="0"/>
          <w:color w:val="auto"/>
          <w:spacing w:val="0"/>
          <w:kern w:val="2"/>
          <w:sz w:val="32"/>
          <w:szCs w:val="32"/>
          <w:highlight w:val="none"/>
          <w:lang w:val="en-US" w:eastAsia="zh-CN" w:bidi="ar-SA"/>
        </w:rPr>
        <w:t>要</w:t>
      </w:r>
      <w:r>
        <w:rPr>
          <w:rFonts w:hint="default" w:ascii="Times New Roman" w:hAnsi="Times New Roman" w:eastAsia="仿宋_GB2312" w:cs="Times New Roman"/>
          <w:b w:val="0"/>
          <w:bCs w:val="0"/>
          <w:color w:val="auto"/>
          <w:spacing w:val="0"/>
          <w:kern w:val="2"/>
          <w:sz w:val="32"/>
          <w:szCs w:val="32"/>
          <w:highlight w:val="none"/>
          <w:lang w:val="en-US" w:eastAsia="zh-CN" w:bidi="ar-SA"/>
        </w:rPr>
        <w:t>不断提高施工流程化、标准化、精细化作业水平，</w:t>
      </w:r>
      <w:r>
        <w:rPr>
          <w:rFonts w:hint="eastAsia" w:ascii="Times New Roman" w:hAnsi="Times New Roman" w:eastAsia="仿宋_GB2312" w:cs="Times New Roman"/>
          <w:b w:val="0"/>
          <w:bCs w:val="0"/>
          <w:color w:val="auto"/>
          <w:spacing w:val="0"/>
          <w:kern w:val="2"/>
          <w:sz w:val="32"/>
          <w:szCs w:val="32"/>
          <w:highlight w:val="none"/>
          <w:lang w:val="en-US" w:eastAsia="zh-CN" w:bidi="ar-SA"/>
        </w:rPr>
        <w:t>严格</w:t>
      </w:r>
      <w:r>
        <w:rPr>
          <w:rFonts w:hint="default" w:ascii="Times New Roman" w:hAnsi="Times New Roman" w:eastAsia="仿宋_GB2312" w:cs="Times New Roman"/>
          <w:b w:val="0"/>
          <w:bCs w:val="0"/>
          <w:color w:val="auto"/>
          <w:spacing w:val="0"/>
          <w:kern w:val="2"/>
          <w:sz w:val="32"/>
          <w:szCs w:val="32"/>
          <w:highlight w:val="none"/>
          <w:lang w:val="en-US" w:eastAsia="zh-CN" w:bidi="ar-SA"/>
        </w:rPr>
        <w:t>落实建材“先检后用”制度，严控各类材料设备进场质量验收关</w:t>
      </w:r>
      <w:r>
        <w:rPr>
          <w:rFonts w:hint="eastAsia" w:ascii="Times New Roman" w:hAnsi="Times New Roman" w:eastAsia="仿宋_GB2312" w:cs="Times New Roman"/>
          <w:b w:val="0"/>
          <w:bCs w:val="0"/>
          <w:color w:val="auto"/>
          <w:spacing w:val="0"/>
          <w:kern w:val="2"/>
          <w:sz w:val="32"/>
          <w:szCs w:val="32"/>
          <w:highlight w:val="none"/>
          <w:lang w:val="en-US" w:eastAsia="zh-CN" w:bidi="ar-SA"/>
        </w:rPr>
        <w:t>；要积极引入</w:t>
      </w:r>
      <w:r>
        <w:rPr>
          <w:rFonts w:hint="default" w:ascii="Times New Roman" w:hAnsi="Times New Roman" w:eastAsia="仿宋_GB2312" w:cs="Times New Roman"/>
          <w:b w:val="0"/>
          <w:bCs w:val="0"/>
          <w:color w:val="auto"/>
          <w:spacing w:val="0"/>
          <w:kern w:val="2"/>
          <w:sz w:val="32"/>
          <w:szCs w:val="32"/>
          <w:highlight w:val="none"/>
          <w:lang w:val="en-US" w:eastAsia="zh-CN" w:bidi="ar-SA"/>
        </w:rPr>
        <w:t>人工智能等信息化技术，不断提升智能建造技术水平。监理单位要制定</w:t>
      </w:r>
      <w:r>
        <w:rPr>
          <w:rFonts w:hint="eastAsia" w:ascii="Times New Roman" w:hAnsi="Times New Roman" w:eastAsia="仿宋_GB2312" w:cs="Times New Roman"/>
          <w:b w:val="0"/>
          <w:bCs w:val="0"/>
          <w:color w:val="auto"/>
          <w:spacing w:val="0"/>
          <w:kern w:val="2"/>
          <w:sz w:val="32"/>
          <w:szCs w:val="32"/>
          <w:highlight w:val="none"/>
          <w:lang w:val="en-US" w:eastAsia="zh-CN" w:bidi="ar-SA"/>
        </w:rPr>
        <w:t>并</w:t>
      </w:r>
      <w:r>
        <w:rPr>
          <w:rFonts w:hint="default" w:ascii="Times New Roman" w:hAnsi="Times New Roman" w:eastAsia="仿宋_GB2312" w:cs="Times New Roman"/>
          <w:b w:val="0"/>
          <w:bCs w:val="0"/>
          <w:color w:val="auto"/>
          <w:spacing w:val="0"/>
          <w:kern w:val="2"/>
          <w:sz w:val="32"/>
          <w:szCs w:val="32"/>
          <w:highlight w:val="none"/>
          <w:lang w:val="en-US" w:eastAsia="zh-CN" w:bidi="ar-SA"/>
        </w:rPr>
        <w:t>实施相应的监理措施，</w:t>
      </w:r>
      <w:r>
        <w:rPr>
          <w:rFonts w:hint="eastAsia" w:ascii="Times New Roman" w:hAnsi="Times New Roman" w:eastAsia="仿宋_GB2312" w:cs="Times New Roman"/>
          <w:b w:val="0"/>
          <w:bCs w:val="0"/>
          <w:color w:val="auto"/>
          <w:spacing w:val="0"/>
          <w:kern w:val="2"/>
          <w:sz w:val="32"/>
          <w:szCs w:val="32"/>
          <w:highlight w:val="none"/>
          <w:lang w:val="en-US" w:eastAsia="zh-CN" w:bidi="ar-SA"/>
        </w:rPr>
        <w:t>有效</w:t>
      </w:r>
      <w:r>
        <w:rPr>
          <w:rFonts w:hint="default" w:ascii="Times New Roman" w:hAnsi="Times New Roman" w:eastAsia="仿宋_GB2312" w:cs="Times New Roman"/>
          <w:b w:val="0"/>
          <w:bCs w:val="0"/>
          <w:color w:val="auto"/>
          <w:spacing w:val="0"/>
          <w:kern w:val="2"/>
          <w:sz w:val="32"/>
          <w:szCs w:val="32"/>
          <w:highlight w:val="none"/>
          <w:lang w:val="en-US" w:eastAsia="zh-CN" w:bidi="ar-SA"/>
        </w:rPr>
        <w:t>增强监理作用。</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420" w:leftChars="0" w:firstLine="642" w:firstLineChars="200"/>
        <w:jc w:val="both"/>
        <w:textAlignment w:val="auto"/>
        <w:rPr>
          <w:rFonts w:hint="default" w:ascii="Times New Roman" w:hAnsi="Times New Roman" w:eastAsia="仿宋_GB2312" w:cs="Times New Roman"/>
          <w:b w:val="0"/>
          <w:bCs w:val="0"/>
          <w:color w:val="auto"/>
          <w:spacing w:val="0"/>
          <w:kern w:val="2"/>
          <w:sz w:val="32"/>
          <w:szCs w:val="32"/>
          <w:highlight w:val="none"/>
          <w:lang w:val="en-US" w:eastAsia="zh-CN" w:bidi="ar-SA"/>
        </w:rPr>
      </w:pPr>
      <w:r>
        <w:rPr>
          <w:rFonts w:hint="default" w:ascii="Times New Roman" w:hAnsi="Times New Roman" w:eastAsia="仿宋_GB2312" w:cs="Times New Roman"/>
          <w:b/>
          <w:bCs/>
          <w:color w:val="auto"/>
          <w:spacing w:val="0"/>
          <w:kern w:val="2"/>
          <w:sz w:val="32"/>
          <w:szCs w:val="32"/>
          <w:highlight w:val="none"/>
          <w:lang w:val="en-US" w:eastAsia="zh-CN" w:bidi="ar-SA"/>
        </w:rPr>
        <w:t>6.“好维护”方面。</w:t>
      </w:r>
      <w:r>
        <w:rPr>
          <w:rFonts w:hint="default" w:ascii="Times New Roman" w:hAnsi="Times New Roman" w:eastAsia="仿宋_GB2312" w:cs="Times New Roman"/>
          <w:b w:val="0"/>
          <w:bCs w:val="0"/>
          <w:color w:val="auto"/>
          <w:spacing w:val="0"/>
          <w:kern w:val="2"/>
          <w:sz w:val="32"/>
          <w:szCs w:val="32"/>
          <w:highlight w:val="none"/>
          <w:lang w:val="en-US" w:eastAsia="zh-CN" w:bidi="ar-SA"/>
        </w:rPr>
        <w:t>各地</w:t>
      </w:r>
      <w:r>
        <w:rPr>
          <w:rFonts w:hint="eastAsia" w:ascii="Times New Roman" w:hAnsi="Times New Roman" w:eastAsia="仿宋_GB2312" w:cs="Times New Roman"/>
          <w:b w:val="0"/>
          <w:bCs w:val="0"/>
          <w:color w:val="auto"/>
          <w:spacing w:val="0"/>
          <w:kern w:val="2"/>
          <w:sz w:val="32"/>
          <w:szCs w:val="32"/>
          <w:highlight w:val="none"/>
          <w:lang w:val="en-US" w:eastAsia="zh-CN" w:bidi="ar-SA"/>
        </w:rPr>
        <w:t>、州、市</w:t>
      </w:r>
      <w:r>
        <w:rPr>
          <w:rFonts w:hint="default" w:ascii="Times New Roman" w:hAnsi="Times New Roman" w:eastAsia="仿宋_GB2312" w:cs="Times New Roman"/>
          <w:b w:val="0"/>
          <w:bCs w:val="0"/>
          <w:color w:val="auto"/>
          <w:spacing w:val="0"/>
          <w:kern w:val="2"/>
          <w:sz w:val="32"/>
          <w:szCs w:val="32"/>
          <w:highlight w:val="none"/>
          <w:lang w:val="en-US" w:eastAsia="zh-CN" w:bidi="ar-SA"/>
        </w:rPr>
        <w:t>要以狠抓“治理物业服务突出问题”重大民生实事落地见效为</w:t>
      </w:r>
      <w:r>
        <w:rPr>
          <w:rFonts w:hint="eastAsia" w:ascii="Times New Roman" w:hAnsi="Times New Roman" w:eastAsia="仿宋_GB2312" w:cs="Times New Roman"/>
          <w:b w:val="0"/>
          <w:bCs w:val="0"/>
          <w:color w:val="auto"/>
          <w:spacing w:val="0"/>
          <w:kern w:val="2"/>
          <w:sz w:val="32"/>
          <w:szCs w:val="32"/>
          <w:highlight w:val="none"/>
          <w:lang w:val="en-US" w:eastAsia="zh-CN" w:bidi="ar-SA"/>
        </w:rPr>
        <w:t>目标</w:t>
      </w:r>
      <w:r>
        <w:rPr>
          <w:rFonts w:hint="default" w:ascii="Times New Roman" w:hAnsi="Times New Roman" w:eastAsia="仿宋_GB2312" w:cs="Times New Roman"/>
          <w:b w:val="0"/>
          <w:bCs w:val="0"/>
          <w:color w:val="auto"/>
          <w:spacing w:val="0"/>
          <w:kern w:val="2"/>
          <w:sz w:val="32"/>
          <w:szCs w:val="32"/>
          <w:highlight w:val="none"/>
          <w:lang w:val="en-US" w:eastAsia="zh-CN" w:bidi="ar-SA"/>
        </w:rPr>
        <w:t>，持续实施物业服务质量提升行动，联动“住宅小区微更新”“城市管理进社区”等工作，拓展智慧物业信息化应用场景，强化协同配合、一体推进，切实提升住宅小区物业服务质量。要结合《建立城镇房屋全生命周期安全管理制度工作推进方案》，探索建立房屋安全体检、房屋安全管理资金及房屋质量安全保险等三项制度，着力推动健全完善本地区房屋质量安全管理体系。要</w:t>
      </w:r>
      <w:r>
        <w:rPr>
          <w:rFonts w:hint="eastAsia" w:ascii="Times New Roman" w:hAnsi="Times New Roman" w:eastAsia="仿宋_GB2312" w:cs="Times New Roman"/>
          <w:b w:val="0"/>
          <w:bCs w:val="0"/>
          <w:color w:val="auto"/>
          <w:spacing w:val="0"/>
          <w:kern w:val="2"/>
          <w:sz w:val="32"/>
          <w:szCs w:val="32"/>
          <w:highlight w:val="none"/>
          <w:lang w:val="en-US" w:eastAsia="zh-CN" w:bidi="ar-SA"/>
        </w:rPr>
        <w:t>强化城镇住宅工程</w:t>
      </w:r>
      <w:r>
        <w:rPr>
          <w:rFonts w:hint="default" w:ascii="Times New Roman" w:hAnsi="Times New Roman" w:eastAsia="仿宋_GB2312" w:cs="Times New Roman"/>
          <w:b w:val="0"/>
          <w:bCs w:val="0"/>
          <w:color w:val="auto"/>
          <w:spacing w:val="0"/>
          <w:kern w:val="2"/>
          <w:sz w:val="32"/>
          <w:szCs w:val="32"/>
          <w:highlight w:val="none"/>
          <w:lang w:val="en-US" w:eastAsia="zh-CN" w:bidi="ar-SA"/>
        </w:rPr>
        <w:t>保修期内的质量保修责任和义务，对于前期购买房屋建筑工程质量保险的，要做好出险赔偿或维修服务指导</w:t>
      </w:r>
      <w:r>
        <w:rPr>
          <w:rFonts w:hint="eastAsia" w:ascii="Times New Roman" w:hAnsi="Times New Roman" w:eastAsia="仿宋_GB2312" w:cs="Times New Roman"/>
          <w:b w:val="0"/>
          <w:bCs w:val="0"/>
          <w:color w:val="auto"/>
          <w:spacing w:val="0"/>
          <w:kern w:val="2"/>
          <w:sz w:val="32"/>
          <w:szCs w:val="32"/>
          <w:highlight w:val="none"/>
          <w:lang w:val="en-US" w:eastAsia="zh-CN" w:bidi="ar-SA"/>
        </w:rPr>
        <w:t>；对</w:t>
      </w:r>
      <w:r>
        <w:rPr>
          <w:rFonts w:hint="default" w:ascii="Times New Roman" w:hAnsi="Times New Roman" w:eastAsia="仿宋_GB2312" w:cs="Times New Roman"/>
          <w:b w:val="0"/>
          <w:bCs w:val="0"/>
          <w:color w:val="auto"/>
          <w:spacing w:val="0"/>
          <w:kern w:val="2"/>
          <w:sz w:val="32"/>
          <w:szCs w:val="32"/>
          <w:highlight w:val="none"/>
          <w:lang w:val="en-US" w:eastAsia="zh-CN" w:bidi="ar-SA"/>
        </w:rPr>
        <w:t>未购买的要做好房屋维修资金使用服务指导。</w:t>
      </w:r>
      <w:r>
        <w:rPr>
          <w:rFonts w:hint="eastAsia" w:ascii="Times New Roman" w:hAnsi="Times New Roman" w:eastAsia="仿宋_GB2312" w:cs="Times New Roman"/>
          <w:b w:val="0"/>
          <w:bCs w:val="0"/>
          <w:color w:val="auto"/>
          <w:spacing w:val="0"/>
          <w:kern w:val="2"/>
          <w:sz w:val="32"/>
          <w:szCs w:val="32"/>
          <w:highlight w:val="none"/>
          <w:lang w:val="en-US" w:eastAsia="zh-CN" w:bidi="ar-SA"/>
        </w:rPr>
        <w:t>同时，</w:t>
      </w:r>
      <w:r>
        <w:rPr>
          <w:rFonts w:hint="default" w:ascii="Times New Roman" w:hAnsi="Times New Roman" w:eastAsia="仿宋_GB2312" w:cs="Times New Roman"/>
          <w:b w:val="0"/>
          <w:bCs w:val="0"/>
          <w:color w:val="auto"/>
          <w:spacing w:val="0"/>
          <w:kern w:val="2"/>
          <w:sz w:val="32"/>
          <w:szCs w:val="32"/>
          <w:highlight w:val="none"/>
          <w:lang w:val="en-US" w:eastAsia="zh-CN" w:bidi="ar-SA"/>
        </w:rPr>
        <w:t>要扎实推进既有房屋建筑修缮工作，重点解决道路破损、照明不足、管线维护不到位、外墙保温层开裂、屋顶渗漏、标识不清等直接影响居民生活质量的“急难愁盼”</w:t>
      </w:r>
      <w:r>
        <w:rPr>
          <w:rFonts w:hint="eastAsia" w:ascii="Times New Roman" w:hAnsi="Times New Roman" w:eastAsia="仿宋_GB2312" w:cs="Times New Roman"/>
          <w:b w:val="0"/>
          <w:bCs w:val="0"/>
          <w:color w:val="auto"/>
          <w:spacing w:val="0"/>
          <w:kern w:val="2"/>
          <w:sz w:val="32"/>
          <w:szCs w:val="32"/>
          <w:highlight w:val="none"/>
          <w:lang w:val="en-US" w:eastAsia="zh-CN" w:bidi="ar-SA"/>
        </w:rPr>
        <w:t>问题</w:t>
      </w:r>
      <w:r>
        <w:rPr>
          <w:rFonts w:hint="default" w:ascii="Times New Roman" w:hAnsi="Times New Roman" w:eastAsia="仿宋_GB2312" w:cs="Times New Roman"/>
          <w:b w:val="0"/>
          <w:bCs w:val="0"/>
          <w:color w:val="auto"/>
          <w:spacing w:val="0"/>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0" w:afterLines="0" w:line="560" w:lineRule="exact"/>
        <w:ind w:leftChars="0" w:firstLine="642" w:firstLineChars="200"/>
        <w:jc w:val="both"/>
        <w:textAlignment w:val="auto"/>
        <w:outlineLvl w:val="9"/>
        <w:rPr>
          <w:rFonts w:hint="default" w:ascii="Times New Roman" w:hAnsi="Times New Roman" w:eastAsia="仿宋_GB2312" w:cs="Times New Roman"/>
          <w:b w:val="0"/>
          <w:bCs w:val="0"/>
          <w:color w:val="auto"/>
          <w:spacing w:val="0"/>
          <w:kern w:val="2"/>
          <w:sz w:val="32"/>
          <w:szCs w:val="32"/>
          <w:highlight w:val="none"/>
          <w:lang w:val="en-US" w:eastAsia="zh-CN" w:bidi="ar-SA"/>
        </w:rPr>
      </w:pPr>
      <w:r>
        <w:rPr>
          <w:rFonts w:hint="default" w:ascii="Times New Roman" w:hAnsi="Times New Roman" w:eastAsia="仿宋_GB2312" w:cs="Times New Roman"/>
          <w:b/>
          <w:bCs/>
          <w:color w:val="auto"/>
          <w:spacing w:val="0"/>
          <w:kern w:val="2"/>
          <w:sz w:val="32"/>
          <w:szCs w:val="32"/>
          <w:highlight w:val="none"/>
          <w:lang w:val="en-US" w:eastAsia="zh-CN" w:bidi="ar-SA"/>
        </w:rPr>
        <w:t>7.行业监管方面。</w:t>
      </w:r>
      <w:r>
        <w:rPr>
          <w:rFonts w:hint="default" w:ascii="Times New Roman" w:hAnsi="Times New Roman" w:eastAsia="仿宋_GB2312" w:cs="Times New Roman"/>
          <w:b w:val="0"/>
          <w:bCs w:val="0"/>
          <w:color w:val="auto"/>
          <w:spacing w:val="0"/>
          <w:kern w:val="2"/>
          <w:sz w:val="32"/>
          <w:szCs w:val="32"/>
          <w:highlight w:val="none"/>
          <w:lang w:val="en-US" w:eastAsia="zh-CN" w:bidi="ar-SA"/>
        </w:rPr>
        <w:t>各地</w:t>
      </w:r>
      <w:r>
        <w:rPr>
          <w:rFonts w:hint="eastAsia" w:ascii="Times New Roman" w:hAnsi="Times New Roman" w:eastAsia="仿宋_GB2312" w:cs="Times New Roman"/>
          <w:b w:val="0"/>
          <w:bCs w:val="0"/>
          <w:color w:val="auto"/>
          <w:spacing w:val="0"/>
          <w:kern w:val="2"/>
          <w:sz w:val="32"/>
          <w:szCs w:val="32"/>
          <w:highlight w:val="none"/>
          <w:lang w:val="en-US" w:eastAsia="zh-CN" w:bidi="ar-SA"/>
        </w:rPr>
        <w:t>、州、市</w:t>
      </w:r>
      <w:r>
        <w:rPr>
          <w:rFonts w:hint="default" w:ascii="Times New Roman" w:hAnsi="Times New Roman" w:eastAsia="仿宋_GB2312" w:cs="Times New Roman"/>
          <w:b w:val="0"/>
          <w:bCs w:val="0"/>
          <w:color w:val="auto"/>
          <w:spacing w:val="0"/>
          <w:kern w:val="2"/>
          <w:sz w:val="32"/>
          <w:szCs w:val="32"/>
          <w:highlight w:val="none"/>
          <w:lang w:val="en-US" w:eastAsia="zh-CN" w:bidi="ar-SA"/>
        </w:rPr>
        <w:t>要加强建筑市场和施工现场联动，全面推动招标投标、施工图审查、</w:t>
      </w:r>
      <w:r>
        <w:rPr>
          <w:rFonts w:hint="eastAsia" w:ascii="Times New Roman" w:hAnsi="Times New Roman" w:eastAsia="仿宋_GB2312" w:cs="Times New Roman"/>
          <w:b w:val="0"/>
          <w:bCs w:val="0"/>
          <w:color w:val="auto"/>
          <w:spacing w:val="0"/>
          <w:kern w:val="2"/>
          <w:sz w:val="32"/>
          <w:szCs w:val="32"/>
          <w:highlight w:val="none"/>
          <w:lang w:val="en-US" w:eastAsia="zh-CN" w:bidi="ar-SA"/>
        </w:rPr>
        <w:t>工程</w:t>
      </w:r>
      <w:r>
        <w:rPr>
          <w:rFonts w:hint="default" w:ascii="Times New Roman" w:hAnsi="Times New Roman" w:eastAsia="仿宋_GB2312" w:cs="Times New Roman"/>
          <w:b w:val="0"/>
          <w:bCs w:val="0"/>
          <w:color w:val="auto"/>
          <w:spacing w:val="0"/>
          <w:kern w:val="2"/>
          <w:sz w:val="32"/>
          <w:szCs w:val="32"/>
          <w:highlight w:val="none"/>
          <w:lang w:val="en-US" w:eastAsia="zh-CN" w:bidi="ar-SA"/>
        </w:rPr>
        <w:t>质量日常监督、停工整改、行政处罚及竣工验收等信息联动共享，依法依规查处围标串标、违法转包分包</w:t>
      </w:r>
      <w:r>
        <w:rPr>
          <w:rFonts w:hint="eastAsia" w:ascii="Times New Roman" w:hAnsi="Times New Roman" w:eastAsia="仿宋_GB2312" w:cs="Times New Roman"/>
          <w:b w:val="0"/>
          <w:bCs w:val="0"/>
          <w:color w:val="auto"/>
          <w:spacing w:val="0"/>
          <w:kern w:val="2"/>
          <w:sz w:val="32"/>
          <w:szCs w:val="32"/>
          <w:highlight w:val="none"/>
          <w:lang w:val="en-US" w:eastAsia="zh-CN" w:bidi="ar-SA"/>
        </w:rPr>
        <w:t>、</w:t>
      </w:r>
      <w:r>
        <w:rPr>
          <w:rFonts w:hint="default" w:ascii="Times New Roman" w:hAnsi="Times New Roman" w:eastAsia="仿宋_GB2312" w:cs="Times New Roman"/>
          <w:b w:val="0"/>
          <w:bCs w:val="0"/>
          <w:color w:val="auto"/>
          <w:spacing w:val="0"/>
          <w:kern w:val="2"/>
          <w:sz w:val="32"/>
          <w:szCs w:val="32"/>
          <w:highlight w:val="none"/>
          <w:lang w:val="en-US" w:eastAsia="zh-CN" w:bidi="ar-SA"/>
        </w:rPr>
        <w:t>挂靠及关键岗位人员不履职、工程垫资、物业服务履约不到位等违法违规行为，并通报曝光</w:t>
      </w:r>
      <w:r>
        <w:rPr>
          <w:rFonts w:hint="eastAsia" w:ascii="Times New Roman" w:hAnsi="Times New Roman" w:eastAsia="仿宋_GB2312" w:cs="Times New Roman"/>
          <w:b w:val="0"/>
          <w:bCs w:val="0"/>
          <w:color w:val="auto"/>
          <w:spacing w:val="0"/>
          <w:kern w:val="2"/>
          <w:sz w:val="32"/>
          <w:szCs w:val="32"/>
          <w:highlight w:val="none"/>
          <w:lang w:val="en-US" w:eastAsia="zh-CN" w:bidi="ar-SA"/>
        </w:rPr>
        <w:t>相关</w:t>
      </w:r>
      <w:r>
        <w:rPr>
          <w:rFonts w:hint="default" w:ascii="Times New Roman" w:hAnsi="Times New Roman" w:eastAsia="仿宋_GB2312" w:cs="Times New Roman"/>
          <w:b w:val="0"/>
          <w:bCs w:val="0"/>
          <w:color w:val="auto"/>
          <w:spacing w:val="0"/>
          <w:kern w:val="2"/>
          <w:sz w:val="32"/>
          <w:szCs w:val="32"/>
          <w:highlight w:val="none"/>
          <w:lang w:val="en-US" w:eastAsia="zh-CN" w:bidi="ar-SA"/>
        </w:rPr>
        <w:t>典型案例。</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0" w:afterLines="0" w:line="560" w:lineRule="exact"/>
        <w:ind w:leftChars="0" w:firstLine="640" w:firstLineChars="200"/>
        <w:jc w:val="both"/>
        <w:textAlignment w:val="auto"/>
        <w:outlineLvl w:val="9"/>
        <w:rPr>
          <w:rFonts w:hint="default" w:ascii="Times New Roman" w:hAnsi="Times New Roman" w:eastAsia="黑体" w:cs="Times New Roman"/>
          <w:color w:val="auto"/>
          <w:spacing w:val="0"/>
          <w:kern w:val="2"/>
          <w:sz w:val="32"/>
          <w:szCs w:val="32"/>
          <w:highlight w:val="none"/>
          <w:lang w:val="en-US" w:eastAsia="zh-CN"/>
        </w:rPr>
      </w:pPr>
      <w:r>
        <w:rPr>
          <w:rFonts w:hint="eastAsia" w:ascii="Times New Roman" w:hAnsi="Times New Roman" w:eastAsia="黑体" w:cs="Times New Roman"/>
          <w:color w:val="auto"/>
          <w:spacing w:val="0"/>
          <w:kern w:val="2"/>
          <w:sz w:val="32"/>
          <w:szCs w:val="32"/>
          <w:highlight w:val="none"/>
          <w:lang w:val="en-US" w:eastAsia="zh-CN"/>
        </w:rPr>
        <w:t>三</w:t>
      </w:r>
      <w:r>
        <w:rPr>
          <w:rFonts w:hint="default" w:ascii="Times New Roman" w:hAnsi="Times New Roman" w:eastAsia="黑体" w:cs="Times New Roman"/>
          <w:color w:val="auto"/>
          <w:spacing w:val="0"/>
          <w:kern w:val="2"/>
          <w:sz w:val="32"/>
          <w:szCs w:val="32"/>
          <w:highlight w:val="none"/>
          <w:lang w:val="en-US" w:eastAsia="zh-CN"/>
        </w:rPr>
        <w:t>、行动步骤</w:t>
      </w:r>
    </w:p>
    <w:p>
      <w:pPr>
        <w:keepNext w:val="0"/>
        <w:keepLines w:val="0"/>
        <w:pageBreakBefore w:val="0"/>
        <w:widowControl w:val="0"/>
        <w:kinsoku/>
        <w:wordWrap/>
        <w:overflowPunct/>
        <w:topLinePunct w:val="0"/>
        <w:autoSpaceDE/>
        <w:autoSpaceDN/>
        <w:bidi w:val="0"/>
        <w:adjustRightInd/>
        <w:snapToGrid/>
        <w:spacing w:after="0" w:afterLines="0" w:afterAutospacing="0" w:line="560" w:lineRule="exact"/>
        <w:ind w:left="0" w:leftChars="0" w:firstLine="640" w:firstLineChars="200"/>
        <w:jc w:val="both"/>
        <w:textAlignment w:val="auto"/>
        <w:rPr>
          <w:rFonts w:hint="default" w:ascii="Times New Roman" w:hAnsi="Times New Roman" w:eastAsia="仿宋_GB2312" w:cs="Times New Roman"/>
          <w:b w:val="0"/>
          <w:bCs w:val="0"/>
          <w:color w:val="auto"/>
          <w:spacing w:val="0"/>
          <w:kern w:val="2"/>
          <w:sz w:val="32"/>
          <w:szCs w:val="32"/>
          <w:highlight w:val="none"/>
          <w:lang w:val="en-US" w:eastAsia="zh-CN" w:bidi="ar-SA"/>
        </w:rPr>
      </w:pPr>
      <w:r>
        <w:rPr>
          <w:rFonts w:hint="default" w:ascii="Times New Roman" w:hAnsi="Times New Roman" w:eastAsia="楷体" w:cs="Times New Roman"/>
          <w:b w:val="0"/>
          <w:bCs w:val="0"/>
          <w:color w:val="auto"/>
          <w:spacing w:val="0"/>
          <w:kern w:val="2"/>
          <w:sz w:val="32"/>
          <w:szCs w:val="32"/>
          <w:highlight w:val="none"/>
          <w:lang w:val="en-US" w:eastAsia="zh-CN" w:bidi="ar-SA"/>
        </w:rPr>
        <w:t>（一）动员部署（2026年5月）。</w:t>
      </w:r>
      <w:r>
        <w:rPr>
          <w:rFonts w:hint="default" w:ascii="Times New Roman" w:hAnsi="Times New Roman" w:eastAsia="仿宋_GB2312" w:cs="Times New Roman"/>
          <w:b w:val="0"/>
          <w:bCs w:val="0"/>
          <w:color w:val="auto"/>
          <w:spacing w:val="0"/>
          <w:kern w:val="2"/>
          <w:sz w:val="32"/>
          <w:szCs w:val="32"/>
          <w:highlight w:val="none"/>
          <w:lang w:val="en-US" w:eastAsia="zh-CN" w:bidi="ar-SA"/>
        </w:rPr>
        <w:t>各地</w:t>
      </w:r>
      <w:r>
        <w:rPr>
          <w:rFonts w:hint="eastAsia" w:ascii="Times New Roman" w:hAnsi="Times New Roman" w:eastAsia="仿宋_GB2312" w:cs="Times New Roman"/>
          <w:b w:val="0"/>
          <w:bCs w:val="0"/>
          <w:color w:val="auto"/>
          <w:spacing w:val="0"/>
          <w:kern w:val="2"/>
          <w:sz w:val="32"/>
          <w:szCs w:val="32"/>
          <w:highlight w:val="none"/>
          <w:lang w:val="en-US" w:eastAsia="zh-CN" w:bidi="ar-SA"/>
        </w:rPr>
        <w:t>、州、市</w:t>
      </w:r>
      <w:r>
        <w:rPr>
          <w:rFonts w:hint="default" w:ascii="Times New Roman" w:hAnsi="Times New Roman" w:eastAsia="仿宋_GB2312" w:cs="Times New Roman"/>
          <w:b w:val="0"/>
          <w:bCs w:val="0"/>
          <w:color w:val="auto"/>
          <w:spacing w:val="0"/>
          <w:kern w:val="2"/>
          <w:sz w:val="32"/>
          <w:szCs w:val="32"/>
          <w:highlight w:val="none"/>
          <w:lang w:val="en-US" w:eastAsia="zh-CN" w:bidi="ar-SA"/>
        </w:rPr>
        <w:t>住房城乡建设主管部门要结合实际，按照行动方案内容，定好时间表、画好“路线图”，层层压实工作责任。请于5月底前指导所辖县</w:t>
      </w:r>
      <w:r>
        <w:rPr>
          <w:rFonts w:hint="eastAsia" w:ascii="Times New Roman" w:hAnsi="Times New Roman" w:eastAsia="仿宋_GB2312" w:cs="Times New Roman"/>
          <w:b w:val="0"/>
          <w:bCs w:val="0"/>
          <w:color w:val="auto"/>
          <w:spacing w:val="0"/>
          <w:kern w:val="2"/>
          <w:sz w:val="32"/>
          <w:szCs w:val="32"/>
          <w:highlight w:val="none"/>
          <w:lang w:val="en-US" w:eastAsia="zh-CN" w:bidi="ar-SA"/>
        </w:rPr>
        <w:t>、</w:t>
      </w:r>
      <w:r>
        <w:rPr>
          <w:rFonts w:hint="default" w:ascii="Times New Roman" w:hAnsi="Times New Roman" w:eastAsia="仿宋_GB2312" w:cs="Times New Roman"/>
          <w:b w:val="0"/>
          <w:bCs w:val="0"/>
          <w:color w:val="auto"/>
          <w:spacing w:val="0"/>
          <w:kern w:val="2"/>
          <w:sz w:val="32"/>
          <w:szCs w:val="32"/>
          <w:highlight w:val="none"/>
          <w:lang w:val="en-US" w:eastAsia="zh-CN" w:bidi="ar-SA"/>
        </w:rPr>
        <w:t>市</w:t>
      </w:r>
      <w:r>
        <w:rPr>
          <w:rFonts w:hint="eastAsia" w:ascii="Times New Roman" w:hAnsi="Times New Roman" w:eastAsia="仿宋_GB2312" w:cs="Times New Roman"/>
          <w:b w:val="0"/>
          <w:bCs w:val="0"/>
          <w:color w:val="auto"/>
          <w:spacing w:val="0"/>
          <w:kern w:val="2"/>
          <w:sz w:val="32"/>
          <w:szCs w:val="32"/>
          <w:highlight w:val="none"/>
          <w:lang w:val="en-US" w:eastAsia="zh-CN" w:bidi="ar-SA"/>
        </w:rPr>
        <w:t>、</w:t>
      </w:r>
      <w:r>
        <w:rPr>
          <w:rFonts w:hint="default" w:ascii="Times New Roman" w:hAnsi="Times New Roman" w:eastAsia="仿宋_GB2312" w:cs="Times New Roman"/>
          <w:b w:val="0"/>
          <w:bCs w:val="0"/>
          <w:color w:val="auto"/>
          <w:spacing w:val="0"/>
          <w:kern w:val="2"/>
          <w:sz w:val="32"/>
          <w:szCs w:val="32"/>
          <w:highlight w:val="none"/>
          <w:lang w:val="en-US" w:eastAsia="zh-CN" w:bidi="ar-SA"/>
        </w:rPr>
        <w:t>区完成行动方案工作部署，并开展好宣贯培训。</w:t>
      </w:r>
    </w:p>
    <w:p>
      <w:pPr>
        <w:keepNext w:val="0"/>
        <w:keepLines w:val="0"/>
        <w:pageBreakBefore w:val="0"/>
        <w:widowControl w:val="0"/>
        <w:kinsoku/>
        <w:wordWrap/>
        <w:overflowPunct/>
        <w:topLinePunct w:val="0"/>
        <w:autoSpaceDE/>
        <w:autoSpaceDN/>
        <w:bidi w:val="0"/>
        <w:adjustRightInd/>
        <w:snapToGrid/>
        <w:spacing w:after="0" w:afterLines="0" w:afterAutospacing="0" w:line="560" w:lineRule="exact"/>
        <w:ind w:left="0" w:leftChars="0" w:firstLine="640" w:firstLineChars="200"/>
        <w:jc w:val="both"/>
        <w:textAlignment w:val="auto"/>
        <w:rPr>
          <w:rFonts w:hint="default" w:ascii="Times New Roman" w:hAnsi="Times New Roman" w:eastAsia="仿宋_GB2312" w:cs="Times New Roman"/>
          <w:b w:val="0"/>
          <w:bCs w:val="0"/>
          <w:color w:val="auto"/>
          <w:spacing w:val="0"/>
          <w:kern w:val="2"/>
          <w:sz w:val="32"/>
          <w:szCs w:val="32"/>
          <w:highlight w:val="none"/>
          <w:lang w:val="en-US" w:eastAsia="zh-CN" w:bidi="ar-SA"/>
        </w:rPr>
      </w:pPr>
      <w:r>
        <w:rPr>
          <w:rFonts w:hint="default" w:ascii="Times New Roman" w:hAnsi="Times New Roman" w:eastAsia="楷体" w:cs="Times New Roman"/>
          <w:b w:val="0"/>
          <w:bCs w:val="0"/>
          <w:color w:val="auto"/>
          <w:spacing w:val="0"/>
          <w:kern w:val="2"/>
          <w:sz w:val="32"/>
          <w:szCs w:val="32"/>
          <w:highlight w:val="none"/>
          <w:lang w:val="en-US" w:eastAsia="zh-CN" w:bidi="ar-SA"/>
        </w:rPr>
        <w:t>（二）开展实施（2026年</w:t>
      </w:r>
      <w:r>
        <w:rPr>
          <w:rFonts w:hint="eastAsia" w:ascii="Times New Roman" w:hAnsi="Times New Roman" w:eastAsia="楷体" w:cs="Times New Roman"/>
          <w:b w:val="0"/>
          <w:bCs w:val="0"/>
          <w:color w:val="auto"/>
          <w:spacing w:val="0"/>
          <w:kern w:val="2"/>
          <w:sz w:val="32"/>
          <w:szCs w:val="32"/>
          <w:highlight w:val="none"/>
          <w:lang w:val="en-US" w:eastAsia="zh-CN" w:bidi="ar-SA"/>
        </w:rPr>
        <w:t>6</w:t>
      </w:r>
      <w:r>
        <w:rPr>
          <w:rFonts w:hint="default" w:ascii="Times New Roman" w:hAnsi="Times New Roman" w:eastAsia="楷体" w:cs="Times New Roman"/>
          <w:b w:val="0"/>
          <w:bCs w:val="0"/>
          <w:color w:val="auto"/>
          <w:spacing w:val="0"/>
          <w:kern w:val="2"/>
          <w:sz w:val="32"/>
          <w:szCs w:val="32"/>
          <w:highlight w:val="none"/>
          <w:lang w:val="en-US" w:eastAsia="zh-CN" w:bidi="ar-SA"/>
        </w:rPr>
        <w:t>月至2027年6月）。</w:t>
      </w:r>
      <w:r>
        <w:rPr>
          <w:rFonts w:hint="default" w:ascii="Times New Roman" w:hAnsi="Times New Roman" w:eastAsia="仿宋_GB2312" w:cs="Times New Roman"/>
          <w:b w:val="0"/>
          <w:bCs w:val="0"/>
          <w:color w:val="auto"/>
          <w:spacing w:val="0"/>
          <w:kern w:val="2"/>
          <w:sz w:val="32"/>
          <w:szCs w:val="32"/>
          <w:highlight w:val="none"/>
          <w:lang w:val="en-US" w:eastAsia="zh-CN" w:bidi="ar-SA"/>
        </w:rPr>
        <w:t>各地、州、市要周密组织、</w:t>
      </w:r>
      <w:r>
        <w:rPr>
          <w:rFonts w:hint="eastAsia" w:ascii="Times New Roman" w:hAnsi="Times New Roman" w:eastAsia="仿宋_GB2312" w:cs="Times New Roman"/>
          <w:b w:val="0"/>
          <w:bCs w:val="0"/>
          <w:color w:val="auto"/>
          <w:spacing w:val="0"/>
          <w:kern w:val="2"/>
          <w:sz w:val="32"/>
          <w:szCs w:val="32"/>
          <w:highlight w:val="none"/>
          <w:lang w:val="en-US" w:eastAsia="zh-CN" w:bidi="ar-SA"/>
        </w:rPr>
        <w:t>统筹</w:t>
      </w:r>
      <w:r>
        <w:rPr>
          <w:rFonts w:hint="default" w:ascii="Times New Roman" w:hAnsi="Times New Roman" w:eastAsia="仿宋_GB2312" w:cs="Times New Roman"/>
          <w:b w:val="0"/>
          <w:bCs w:val="0"/>
          <w:color w:val="auto"/>
          <w:spacing w:val="0"/>
          <w:kern w:val="2"/>
          <w:sz w:val="32"/>
          <w:szCs w:val="32"/>
          <w:highlight w:val="none"/>
          <w:lang w:val="en-US" w:eastAsia="zh-CN" w:bidi="ar-SA"/>
        </w:rPr>
        <w:t>调度，有力有效推进并落地见效，要及时评估阶段实施效果</w:t>
      </w:r>
      <w:r>
        <w:rPr>
          <w:rFonts w:hint="eastAsia" w:ascii="Times New Roman" w:hAnsi="Times New Roman" w:eastAsia="仿宋_GB2312" w:cs="Times New Roman"/>
          <w:b w:val="0"/>
          <w:bCs w:val="0"/>
          <w:color w:val="auto"/>
          <w:spacing w:val="0"/>
          <w:kern w:val="2"/>
          <w:sz w:val="32"/>
          <w:szCs w:val="32"/>
          <w:highlight w:val="none"/>
          <w:lang w:val="en-US" w:eastAsia="zh-CN" w:bidi="ar-SA"/>
        </w:rPr>
        <w:t>，</w:t>
      </w:r>
      <w:r>
        <w:rPr>
          <w:rFonts w:hint="default" w:ascii="Times New Roman" w:hAnsi="Times New Roman" w:eastAsia="仿宋_GB2312" w:cs="Times New Roman"/>
          <w:b w:val="0"/>
          <w:bCs w:val="0"/>
          <w:color w:val="auto"/>
          <w:spacing w:val="0"/>
          <w:kern w:val="2"/>
          <w:sz w:val="32"/>
          <w:szCs w:val="32"/>
          <w:highlight w:val="none"/>
          <w:lang w:val="en-US" w:eastAsia="zh-CN" w:bidi="ar-SA"/>
        </w:rPr>
        <w:t>分析短板不足。同时，我厅将结合“双随机、一公开”</w:t>
      </w:r>
      <w:r>
        <w:rPr>
          <w:rFonts w:hint="eastAsia" w:ascii="Times New Roman" w:hAnsi="Times New Roman" w:eastAsia="仿宋_GB2312" w:cs="Times New Roman"/>
          <w:b w:val="0"/>
          <w:bCs w:val="0"/>
          <w:color w:val="auto"/>
          <w:spacing w:val="0"/>
          <w:kern w:val="2"/>
          <w:sz w:val="32"/>
          <w:szCs w:val="32"/>
          <w:highlight w:val="none"/>
          <w:lang w:val="en-US" w:eastAsia="zh-CN" w:bidi="ar-SA"/>
        </w:rPr>
        <w:t>监管抽查</w:t>
      </w:r>
      <w:r>
        <w:rPr>
          <w:rFonts w:hint="default" w:ascii="Times New Roman" w:hAnsi="Times New Roman" w:eastAsia="仿宋_GB2312" w:cs="Times New Roman"/>
          <w:b w:val="0"/>
          <w:bCs w:val="0"/>
          <w:color w:val="auto"/>
          <w:spacing w:val="0"/>
          <w:kern w:val="2"/>
          <w:sz w:val="32"/>
          <w:szCs w:val="32"/>
          <w:highlight w:val="none"/>
          <w:lang w:val="en-US" w:eastAsia="zh-CN" w:bidi="ar-SA"/>
        </w:rPr>
        <w:t>，开展实地服务指导和跟踪问效，督促工作</w:t>
      </w:r>
      <w:r>
        <w:rPr>
          <w:rFonts w:hint="eastAsia" w:ascii="Times New Roman" w:hAnsi="Times New Roman" w:eastAsia="仿宋_GB2312" w:cs="Times New Roman"/>
          <w:b w:val="0"/>
          <w:bCs w:val="0"/>
          <w:color w:val="auto"/>
          <w:spacing w:val="0"/>
          <w:kern w:val="2"/>
          <w:sz w:val="32"/>
          <w:szCs w:val="32"/>
          <w:highlight w:val="none"/>
          <w:lang w:val="en-US" w:eastAsia="zh-CN" w:bidi="ar-SA"/>
        </w:rPr>
        <w:t>取得实</w:t>
      </w:r>
      <w:r>
        <w:rPr>
          <w:rFonts w:hint="default" w:ascii="Times New Roman" w:hAnsi="Times New Roman" w:eastAsia="仿宋_GB2312" w:cs="Times New Roman"/>
          <w:b w:val="0"/>
          <w:bCs w:val="0"/>
          <w:color w:val="auto"/>
          <w:spacing w:val="0"/>
          <w:kern w:val="2"/>
          <w:sz w:val="32"/>
          <w:szCs w:val="32"/>
          <w:highlight w:val="none"/>
          <w:lang w:val="en-US" w:eastAsia="zh-CN" w:bidi="ar-SA"/>
        </w:rPr>
        <w:t>效。</w:t>
      </w:r>
    </w:p>
    <w:p>
      <w:pPr>
        <w:keepNext w:val="0"/>
        <w:keepLines w:val="0"/>
        <w:pageBreakBefore w:val="0"/>
        <w:widowControl w:val="0"/>
        <w:kinsoku/>
        <w:wordWrap/>
        <w:overflowPunct/>
        <w:topLinePunct w:val="0"/>
        <w:autoSpaceDE/>
        <w:autoSpaceDN/>
        <w:bidi w:val="0"/>
        <w:adjustRightInd/>
        <w:snapToGrid/>
        <w:spacing w:after="0" w:afterLines="0" w:afterAutospacing="0" w:line="540" w:lineRule="exact"/>
        <w:ind w:left="0" w:leftChars="0" w:firstLine="640" w:firstLineChars="200"/>
        <w:jc w:val="both"/>
        <w:textAlignment w:val="auto"/>
        <w:rPr>
          <w:rFonts w:hint="default" w:ascii="Times New Roman" w:hAnsi="Times New Roman" w:eastAsia="仿宋_GB2312" w:cs="Times New Roman"/>
          <w:b w:val="0"/>
          <w:bCs w:val="0"/>
          <w:color w:val="auto"/>
          <w:spacing w:val="0"/>
          <w:kern w:val="2"/>
          <w:sz w:val="32"/>
          <w:szCs w:val="32"/>
          <w:highlight w:val="none"/>
          <w:lang w:val="en-US" w:eastAsia="zh-CN" w:bidi="ar-SA"/>
        </w:rPr>
      </w:pPr>
      <w:r>
        <w:rPr>
          <w:rFonts w:hint="default" w:ascii="Times New Roman" w:hAnsi="Times New Roman" w:eastAsia="楷体" w:cs="Times New Roman"/>
          <w:b w:val="0"/>
          <w:bCs w:val="0"/>
          <w:color w:val="auto"/>
          <w:spacing w:val="0"/>
          <w:kern w:val="2"/>
          <w:sz w:val="32"/>
          <w:szCs w:val="32"/>
          <w:highlight w:val="none"/>
          <w:lang w:val="en-US" w:eastAsia="zh-CN" w:bidi="ar-SA"/>
        </w:rPr>
        <w:t>（三）成果巩固（2027年7月至2028年</w:t>
      </w:r>
      <w:r>
        <w:rPr>
          <w:rFonts w:hint="eastAsia" w:ascii="Times New Roman" w:hAnsi="Times New Roman" w:eastAsia="楷体" w:cs="Times New Roman"/>
          <w:b w:val="0"/>
          <w:bCs w:val="0"/>
          <w:color w:val="auto"/>
          <w:spacing w:val="0"/>
          <w:kern w:val="2"/>
          <w:sz w:val="32"/>
          <w:szCs w:val="32"/>
          <w:highlight w:val="none"/>
          <w:lang w:val="en-US" w:eastAsia="zh-CN" w:bidi="ar-SA"/>
        </w:rPr>
        <w:t>9</w:t>
      </w:r>
      <w:r>
        <w:rPr>
          <w:rFonts w:hint="default" w:ascii="Times New Roman" w:hAnsi="Times New Roman" w:eastAsia="楷体" w:cs="Times New Roman"/>
          <w:b w:val="0"/>
          <w:bCs w:val="0"/>
          <w:color w:val="auto"/>
          <w:spacing w:val="0"/>
          <w:kern w:val="2"/>
          <w:sz w:val="32"/>
          <w:szCs w:val="32"/>
          <w:highlight w:val="none"/>
          <w:lang w:val="en-US" w:eastAsia="zh-CN" w:bidi="ar-SA"/>
        </w:rPr>
        <w:t>月）。</w:t>
      </w:r>
      <w:r>
        <w:rPr>
          <w:rFonts w:hint="default" w:ascii="Times New Roman" w:hAnsi="Times New Roman" w:eastAsia="仿宋_GB2312" w:cs="Times New Roman"/>
          <w:b w:val="0"/>
          <w:bCs w:val="0"/>
          <w:color w:val="auto"/>
          <w:spacing w:val="0"/>
          <w:kern w:val="2"/>
          <w:sz w:val="32"/>
          <w:szCs w:val="32"/>
          <w:highlight w:val="none"/>
          <w:lang w:val="en-US" w:eastAsia="zh-CN" w:bidi="ar-SA"/>
        </w:rPr>
        <w:t>各地、州、市要</w:t>
      </w:r>
      <w:r>
        <w:rPr>
          <w:rFonts w:hint="eastAsia" w:ascii="Times New Roman" w:hAnsi="Times New Roman" w:eastAsia="仿宋_GB2312" w:cs="Times New Roman"/>
          <w:b w:val="0"/>
          <w:bCs w:val="0"/>
          <w:color w:val="auto"/>
          <w:spacing w:val="0"/>
          <w:kern w:val="2"/>
          <w:sz w:val="32"/>
          <w:szCs w:val="32"/>
          <w:highlight w:val="none"/>
          <w:lang w:val="en-US" w:eastAsia="zh-CN" w:bidi="ar-SA"/>
        </w:rPr>
        <w:t>结合本地实际，落实</w:t>
      </w:r>
      <w:r>
        <w:rPr>
          <w:rFonts w:hint="default" w:ascii="Times New Roman" w:hAnsi="Times New Roman" w:eastAsia="仿宋_GB2312" w:cs="Times New Roman"/>
          <w:b w:val="0"/>
          <w:bCs w:val="0"/>
          <w:color w:val="auto"/>
          <w:spacing w:val="0"/>
          <w:kern w:val="2"/>
          <w:sz w:val="32"/>
          <w:szCs w:val="32"/>
          <w:highlight w:val="none"/>
          <w:lang w:val="en-US" w:eastAsia="zh-CN" w:bidi="ar-SA"/>
        </w:rPr>
        <w:t>提升住宅工程品质</w:t>
      </w:r>
      <w:r>
        <w:rPr>
          <w:rFonts w:hint="eastAsia" w:ascii="Times New Roman" w:hAnsi="Times New Roman" w:eastAsia="仿宋_GB2312" w:cs="Times New Roman"/>
          <w:b w:val="0"/>
          <w:bCs w:val="0"/>
          <w:color w:val="auto"/>
          <w:spacing w:val="0"/>
          <w:kern w:val="2"/>
          <w:sz w:val="32"/>
          <w:szCs w:val="32"/>
          <w:highlight w:val="none"/>
          <w:lang w:val="en-US" w:eastAsia="zh-CN" w:bidi="ar-SA"/>
        </w:rPr>
        <w:t>的“</w:t>
      </w:r>
      <w:r>
        <w:rPr>
          <w:rFonts w:hint="default" w:ascii="Times New Roman" w:hAnsi="Times New Roman" w:eastAsia="仿宋_GB2312" w:cs="Times New Roman"/>
          <w:b w:val="0"/>
          <w:bCs w:val="0"/>
          <w:color w:val="auto"/>
          <w:spacing w:val="0"/>
          <w:kern w:val="2"/>
          <w:sz w:val="32"/>
          <w:szCs w:val="32"/>
          <w:highlight w:val="none"/>
          <w:lang w:val="en-US" w:eastAsia="zh-CN" w:bidi="ar-SA"/>
        </w:rPr>
        <w:t>六</w:t>
      </w:r>
      <w:r>
        <w:rPr>
          <w:rFonts w:hint="eastAsia" w:ascii="Times New Roman" w:hAnsi="Times New Roman" w:eastAsia="仿宋_GB2312" w:cs="Times New Roman"/>
          <w:b w:val="0"/>
          <w:bCs w:val="0"/>
          <w:color w:val="auto"/>
          <w:spacing w:val="0"/>
          <w:kern w:val="2"/>
          <w:sz w:val="32"/>
          <w:szCs w:val="32"/>
          <w:highlight w:val="none"/>
          <w:lang w:val="en-US" w:eastAsia="zh-CN" w:bidi="ar-SA"/>
        </w:rPr>
        <w:t>好”政策，</w:t>
      </w:r>
      <w:r>
        <w:rPr>
          <w:rFonts w:hint="default" w:ascii="Times New Roman" w:hAnsi="Times New Roman" w:eastAsia="仿宋_GB2312" w:cs="Times New Roman"/>
          <w:b w:val="0"/>
          <w:bCs w:val="0"/>
          <w:color w:val="auto"/>
          <w:spacing w:val="0"/>
          <w:kern w:val="2"/>
          <w:sz w:val="32"/>
          <w:szCs w:val="32"/>
          <w:highlight w:val="none"/>
          <w:lang w:val="en-US" w:eastAsia="zh-CN" w:bidi="ar-SA"/>
        </w:rPr>
        <w:t>研究探索提升住宅工程品质全生命周期的长效管理机制，并及时总结工作经验成果。</w:t>
      </w:r>
    </w:p>
    <w:p>
      <w:pPr>
        <w:keepNext w:val="0"/>
        <w:keepLines w:val="0"/>
        <w:pageBreakBefore w:val="0"/>
        <w:widowControl w:val="0"/>
        <w:kinsoku/>
        <w:wordWrap/>
        <w:overflowPunct/>
        <w:topLinePunct w:val="0"/>
        <w:autoSpaceDE/>
        <w:autoSpaceDN/>
        <w:bidi w:val="0"/>
        <w:adjustRightInd/>
        <w:snapToGrid/>
        <w:spacing w:after="0" w:afterLines="0" w:afterAutospacing="0" w:line="540" w:lineRule="exact"/>
        <w:ind w:left="0" w:leftChars="0" w:firstLine="640" w:firstLineChars="200"/>
        <w:jc w:val="both"/>
        <w:textAlignment w:val="auto"/>
        <w:rPr>
          <w:rFonts w:hint="default" w:ascii="Times New Roman" w:hAnsi="Times New Roman" w:eastAsia="仿宋_GB2312" w:cs="Times New Roman"/>
          <w:b w:val="0"/>
          <w:bCs w:val="0"/>
          <w:color w:val="auto"/>
          <w:spacing w:val="0"/>
          <w:kern w:val="2"/>
          <w:sz w:val="32"/>
          <w:szCs w:val="32"/>
          <w:highlight w:val="none"/>
          <w:lang w:val="en-US" w:eastAsia="zh-CN" w:bidi="ar-SA"/>
        </w:rPr>
      </w:pPr>
      <w:r>
        <w:rPr>
          <w:rFonts w:hint="default" w:ascii="Times New Roman" w:hAnsi="Times New Roman" w:eastAsia="楷体" w:cs="Times New Roman"/>
          <w:b w:val="0"/>
          <w:bCs w:val="0"/>
          <w:color w:val="auto"/>
          <w:spacing w:val="0"/>
          <w:kern w:val="2"/>
          <w:sz w:val="32"/>
          <w:szCs w:val="32"/>
          <w:highlight w:val="none"/>
          <w:lang w:val="en-US" w:eastAsia="zh-CN" w:bidi="ar-SA"/>
        </w:rPr>
        <w:t>（四）全面总结（2028年</w:t>
      </w:r>
      <w:r>
        <w:rPr>
          <w:rFonts w:hint="eastAsia" w:ascii="Times New Roman" w:hAnsi="Times New Roman" w:eastAsia="楷体" w:cs="Times New Roman"/>
          <w:b w:val="0"/>
          <w:bCs w:val="0"/>
          <w:color w:val="auto"/>
          <w:spacing w:val="0"/>
          <w:kern w:val="2"/>
          <w:sz w:val="32"/>
          <w:szCs w:val="32"/>
          <w:highlight w:val="none"/>
          <w:lang w:val="en-US" w:eastAsia="zh-CN" w:bidi="ar-SA"/>
        </w:rPr>
        <w:t>10</w:t>
      </w:r>
      <w:r>
        <w:rPr>
          <w:rFonts w:hint="default" w:ascii="Times New Roman" w:hAnsi="Times New Roman" w:eastAsia="楷体" w:cs="Times New Roman"/>
          <w:b w:val="0"/>
          <w:bCs w:val="0"/>
          <w:color w:val="auto"/>
          <w:spacing w:val="0"/>
          <w:kern w:val="2"/>
          <w:sz w:val="32"/>
          <w:szCs w:val="32"/>
          <w:highlight w:val="none"/>
          <w:lang w:val="en-US" w:eastAsia="zh-CN" w:bidi="ar-SA"/>
        </w:rPr>
        <w:t>月）。</w:t>
      </w:r>
      <w:r>
        <w:rPr>
          <w:rFonts w:hint="default" w:ascii="Times New Roman" w:hAnsi="Times New Roman" w:eastAsia="仿宋_GB2312" w:cs="Times New Roman"/>
          <w:b w:val="0"/>
          <w:bCs w:val="0"/>
          <w:color w:val="auto"/>
          <w:spacing w:val="0"/>
          <w:kern w:val="2"/>
          <w:sz w:val="32"/>
          <w:szCs w:val="32"/>
          <w:highlight w:val="none"/>
          <w:lang w:val="en-US" w:eastAsia="zh-CN" w:bidi="ar-SA"/>
        </w:rPr>
        <w:t>各地、州、市要全面总结工作措施、实用技术及工作经验，并进一步强化推广，</w:t>
      </w:r>
      <w:r>
        <w:rPr>
          <w:rFonts w:hint="eastAsia" w:ascii="Times New Roman" w:hAnsi="Times New Roman" w:eastAsia="仿宋_GB2312" w:cs="Times New Roman"/>
          <w:b w:val="0"/>
          <w:bCs w:val="0"/>
          <w:color w:val="auto"/>
          <w:spacing w:val="0"/>
          <w:kern w:val="2"/>
          <w:sz w:val="32"/>
          <w:szCs w:val="32"/>
          <w:highlight w:val="none"/>
          <w:lang w:val="en-US" w:eastAsia="zh-CN" w:bidi="ar-SA"/>
        </w:rPr>
        <w:t>持续健全完善</w:t>
      </w:r>
      <w:r>
        <w:rPr>
          <w:rFonts w:hint="default" w:ascii="Times New Roman" w:hAnsi="Times New Roman" w:eastAsia="仿宋_GB2312" w:cs="Times New Roman"/>
          <w:b w:val="0"/>
          <w:bCs w:val="0"/>
          <w:color w:val="auto"/>
          <w:spacing w:val="0"/>
          <w:kern w:val="2"/>
          <w:sz w:val="32"/>
          <w:szCs w:val="32"/>
          <w:highlight w:val="none"/>
          <w:lang w:val="en-US" w:eastAsia="zh-CN" w:bidi="ar-SA"/>
        </w:rPr>
        <w:t>利当前、谋长远、促发展的工作体制机制。</w:t>
      </w:r>
    </w:p>
    <w:p>
      <w:pPr>
        <w:keepNext w:val="0"/>
        <w:keepLines w:val="0"/>
        <w:pageBreakBefore w:val="0"/>
        <w:widowControl w:val="0"/>
        <w:kinsoku/>
        <w:wordWrap/>
        <w:overflowPunct/>
        <w:topLinePunct w:val="0"/>
        <w:autoSpaceDE/>
        <w:autoSpaceDN/>
        <w:bidi w:val="0"/>
        <w:adjustRightInd/>
        <w:snapToGrid/>
        <w:spacing w:beforeAutospacing="0" w:after="0" w:line="540" w:lineRule="exact"/>
        <w:ind w:leftChars="0" w:firstLine="640" w:firstLineChars="200"/>
        <w:jc w:val="both"/>
        <w:textAlignment w:val="auto"/>
        <w:outlineLvl w:val="9"/>
        <w:rPr>
          <w:rFonts w:hint="default" w:ascii="Times New Roman" w:hAnsi="Times New Roman" w:eastAsia="黑体" w:cs="Times New Roman"/>
          <w:color w:val="auto"/>
          <w:spacing w:val="0"/>
          <w:kern w:val="2"/>
          <w:sz w:val="32"/>
          <w:szCs w:val="32"/>
          <w:highlight w:val="none"/>
          <w:lang w:val="en-US" w:eastAsia="zh-CN"/>
        </w:rPr>
      </w:pPr>
      <w:r>
        <w:rPr>
          <w:rFonts w:hint="eastAsia" w:ascii="Times New Roman" w:hAnsi="Times New Roman" w:eastAsia="黑体" w:cs="Times New Roman"/>
          <w:color w:val="auto"/>
          <w:spacing w:val="0"/>
          <w:kern w:val="2"/>
          <w:sz w:val="32"/>
          <w:szCs w:val="32"/>
          <w:highlight w:val="none"/>
          <w:lang w:val="en-US" w:eastAsia="zh-CN"/>
        </w:rPr>
        <w:t>四</w:t>
      </w:r>
      <w:r>
        <w:rPr>
          <w:rFonts w:hint="default" w:ascii="Times New Roman" w:hAnsi="Times New Roman" w:eastAsia="黑体" w:cs="Times New Roman"/>
          <w:color w:val="auto"/>
          <w:spacing w:val="0"/>
          <w:kern w:val="2"/>
          <w:sz w:val="32"/>
          <w:szCs w:val="32"/>
          <w:highlight w:val="none"/>
          <w:lang w:val="en-US" w:eastAsia="zh-CN"/>
        </w:rPr>
        <w:t>、工作要求</w:t>
      </w:r>
    </w:p>
    <w:p>
      <w:pPr>
        <w:keepNext w:val="0"/>
        <w:keepLines w:val="0"/>
        <w:pageBreakBefore w:val="0"/>
        <w:widowControl w:val="0"/>
        <w:kinsoku/>
        <w:wordWrap/>
        <w:overflowPunct/>
        <w:topLinePunct w:val="0"/>
        <w:autoSpaceDE/>
        <w:autoSpaceDN/>
        <w:bidi w:val="0"/>
        <w:adjustRightInd/>
        <w:snapToGrid/>
        <w:spacing w:after="0" w:afterLines="0" w:afterAutospacing="0" w:line="540" w:lineRule="exact"/>
        <w:ind w:left="0" w:leftChars="0" w:firstLine="642" w:firstLineChars="200"/>
        <w:jc w:val="both"/>
        <w:textAlignment w:val="auto"/>
        <w:rPr>
          <w:rFonts w:hint="default" w:ascii="Times New Roman" w:hAnsi="Times New Roman" w:eastAsia="仿宋_GB2312" w:cs="Times New Roman"/>
          <w:b w:val="0"/>
          <w:bCs w:val="0"/>
          <w:color w:val="auto"/>
          <w:spacing w:val="0"/>
          <w:kern w:val="2"/>
          <w:sz w:val="32"/>
          <w:szCs w:val="32"/>
          <w:highlight w:val="none"/>
          <w:u w:val="none"/>
          <w:lang w:val="en-US" w:eastAsia="zh-CN" w:bidi="ar-SA"/>
        </w:rPr>
      </w:pPr>
      <w:r>
        <w:rPr>
          <w:rFonts w:hint="default" w:ascii="Times New Roman" w:hAnsi="Times New Roman" w:eastAsia="仿宋_GB2312" w:cs="Times New Roman"/>
          <w:b/>
          <w:bCs/>
          <w:color w:val="auto"/>
          <w:spacing w:val="0"/>
          <w:kern w:val="2"/>
          <w:sz w:val="32"/>
          <w:szCs w:val="32"/>
          <w:highlight w:val="none"/>
          <w:lang w:val="en-US" w:eastAsia="zh-CN" w:bidi="ar-SA"/>
        </w:rPr>
        <w:t>一是</w:t>
      </w:r>
      <w:r>
        <w:rPr>
          <w:rFonts w:hint="default" w:ascii="Times New Roman" w:hAnsi="Times New Roman" w:eastAsia="仿宋_GB2312" w:cs="Times New Roman"/>
          <w:b w:val="0"/>
          <w:bCs w:val="0"/>
          <w:color w:val="auto"/>
          <w:spacing w:val="0"/>
          <w:kern w:val="2"/>
          <w:sz w:val="32"/>
          <w:szCs w:val="32"/>
          <w:highlight w:val="none"/>
          <w:lang w:val="en-US" w:eastAsia="zh-CN" w:bidi="ar-SA"/>
        </w:rPr>
        <w:t>各地、州、市住房城乡建设主管部门要高度重视，</w:t>
      </w:r>
      <w:r>
        <w:rPr>
          <w:rFonts w:hint="eastAsia" w:ascii="Times New Roman" w:hAnsi="Times New Roman" w:eastAsia="仿宋_GB2312" w:cs="Times New Roman"/>
          <w:b w:val="0"/>
          <w:bCs w:val="0"/>
          <w:color w:val="auto"/>
          <w:spacing w:val="0"/>
          <w:kern w:val="2"/>
          <w:sz w:val="32"/>
          <w:szCs w:val="32"/>
          <w:highlight w:val="none"/>
          <w:lang w:val="en-US" w:eastAsia="zh-CN" w:bidi="ar-SA"/>
        </w:rPr>
        <w:t>进一步</w:t>
      </w:r>
      <w:r>
        <w:rPr>
          <w:rFonts w:hint="default" w:ascii="Times New Roman" w:hAnsi="Times New Roman" w:eastAsia="仿宋_GB2312" w:cs="Times New Roman"/>
          <w:b w:val="0"/>
          <w:bCs w:val="0"/>
          <w:color w:val="auto"/>
          <w:spacing w:val="0"/>
          <w:kern w:val="2"/>
          <w:sz w:val="32"/>
          <w:szCs w:val="32"/>
          <w:highlight w:val="none"/>
          <w:lang w:val="en-US" w:eastAsia="zh-CN" w:bidi="ar-SA"/>
        </w:rPr>
        <w:t>细化工作措施，切实压实工作责任，精心组织，确保城镇住宅工程质量易发问题专项整治暨品质提升</w:t>
      </w:r>
      <w:r>
        <w:rPr>
          <w:rFonts w:hint="eastAsia" w:ascii="Times New Roman" w:hAnsi="Times New Roman" w:eastAsia="仿宋_GB2312" w:cs="Times New Roman"/>
          <w:b w:val="0"/>
          <w:bCs w:val="0"/>
          <w:color w:val="auto"/>
          <w:spacing w:val="0"/>
          <w:kern w:val="2"/>
          <w:sz w:val="32"/>
          <w:szCs w:val="32"/>
          <w:highlight w:val="none"/>
          <w:lang w:val="en-US" w:eastAsia="zh-CN" w:bidi="ar-SA"/>
        </w:rPr>
        <w:t>三年行动</w:t>
      </w:r>
      <w:r>
        <w:rPr>
          <w:rFonts w:hint="default" w:ascii="Times New Roman" w:hAnsi="Times New Roman" w:eastAsia="仿宋_GB2312" w:cs="Times New Roman"/>
          <w:b w:val="0"/>
          <w:bCs w:val="0"/>
          <w:color w:val="auto"/>
          <w:spacing w:val="0"/>
          <w:kern w:val="2"/>
          <w:sz w:val="32"/>
          <w:szCs w:val="32"/>
          <w:highlight w:val="none"/>
          <w:lang w:val="en-US" w:eastAsia="zh-CN" w:bidi="ar-SA"/>
        </w:rPr>
        <w:t>落地见效。</w:t>
      </w:r>
      <w:r>
        <w:rPr>
          <w:rFonts w:hint="default" w:ascii="Times New Roman" w:hAnsi="Times New Roman" w:eastAsia="仿宋_GB2312" w:cs="Times New Roman"/>
          <w:b/>
          <w:bCs/>
          <w:color w:val="auto"/>
          <w:spacing w:val="0"/>
          <w:kern w:val="2"/>
          <w:sz w:val="32"/>
          <w:szCs w:val="32"/>
          <w:highlight w:val="none"/>
          <w:lang w:val="en-US" w:eastAsia="zh-CN" w:bidi="ar-SA"/>
        </w:rPr>
        <w:t>二是</w:t>
      </w:r>
      <w:r>
        <w:rPr>
          <w:rFonts w:hint="default" w:ascii="Times New Roman" w:hAnsi="Times New Roman" w:eastAsia="仿宋_GB2312" w:cs="Times New Roman"/>
          <w:b w:val="0"/>
          <w:bCs w:val="0"/>
          <w:color w:val="auto"/>
          <w:spacing w:val="0"/>
          <w:kern w:val="2"/>
          <w:sz w:val="32"/>
          <w:szCs w:val="32"/>
          <w:highlight w:val="none"/>
          <w:lang w:val="en-US" w:eastAsia="zh-CN" w:bidi="ar-SA"/>
        </w:rPr>
        <w:t>及时梳理总结典型案例，提炼整治经验</w:t>
      </w:r>
      <w:r>
        <w:rPr>
          <w:rFonts w:hint="eastAsia" w:ascii="Times New Roman" w:hAnsi="Times New Roman" w:eastAsia="仿宋_GB2312" w:cs="Times New Roman"/>
          <w:b w:val="0"/>
          <w:bCs w:val="0"/>
          <w:color w:val="auto"/>
          <w:spacing w:val="0"/>
          <w:kern w:val="2"/>
          <w:sz w:val="32"/>
          <w:szCs w:val="32"/>
          <w:highlight w:val="none"/>
          <w:lang w:val="en-US" w:eastAsia="zh-CN" w:bidi="ar-SA"/>
        </w:rPr>
        <w:t>并</w:t>
      </w:r>
      <w:r>
        <w:rPr>
          <w:rFonts w:hint="default" w:ascii="Times New Roman" w:hAnsi="Times New Roman" w:eastAsia="仿宋_GB2312" w:cs="Times New Roman"/>
          <w:b w:val="0"/>
          <w:bCs w:val="0"/>
          <w:color w:val="auto"/>
          <w:spacing w:val="0"/>
          <w:kern w:val="2"/>
          <w:sz w:val="32"/>
          <w:szCs w:val="32"/>
          <w:highlight w:val="none"/>
          <w:lang w:val="en-US" w:eastAsia="zh-CN" w:bidi="ar-SA"/>
        </w:rPr>
        <w:t>向我厅推送。</w:t>
      </w:r>
      <w:r>
        <w:rPr>
          <w:rFonts w:hint="default" w:ascii="Times New Roman" w:hAnsi="Times New Roman" w:eastAsia="仿宋_GB2312" w:cs="Times New Roman"/>
          <w:b/>
          <w:bCs/>
          <w:color w:val="auto"/>
          <w:spacing w:val="0"/>
          <w:kern w:val="2"/>
          <w:sz w:val="32"/>
          <w:szCs w:val="32"/>
          <w:highlight w:val="none"/>
          <w:lang w:val="en-US" w:eastAsia="zh-CN" w:bidi="ar-SA"/>
        </w:rPr>
        <w:t>三是</w:t>
      </w:r>
      <w:r>
        <w:rPr>
          <w:rFonts w:hint="default" w:ascii="Times New Roman" w:hAnsi="Times New Roman" w:eastAsia="仿宋_GB2312" w:cs="Times New Roman"/>
          <w:b w:val="0"/>
          <w:bCs w:val="0"/>
          <w:color w:val="auto"/>
          <w:spacing w:val="0"/>
          <w:kern w:val="2"/>
          <w:sz w:val="32"/>
          <w:szCs w:val="32"/>
          <w:highlight w:val="none"/>
          <w:lang w:val="en-US" w:eastAsia="zh-CN" w:bidi="ar-SA"/>
        </w:rPr>
        <w:t>严格落实住房城乡建设部办公厅关于开展群众住房“堵漏裂臭”问题整治工作报送要求</w:t>
      </w:r>
      <w:r>
        <w:rPr>
          <w:rFonts w:hint="eastAsia" w:ascii="Times New Roman" w:hAnsi="Times New Roman" w:eastAsia="仿宋_GB2312" w:cs="Times New Roman"/>
          <w:b w:val="0"/>
          <w:bCs w:val="0"/>
          <w:color w:val="auto"/>
          <w:spacing w:val="0"/>
          <w:kern w:val="2"/>
          <w:sz w:val="32"/>
          <w:szCs w:val="32"/>
          <w:highlight w:val="none"/>
          <w:lang w:val="en-US" w:eastAsia="zh-CN" w:bidi="ar-SA"/>
        </w:rPr>
        <w:t>，</w:t>
      </w:r>
      <w:r>
        <w:rPr>
          <w:rFonts w:hint="default" w:ascii="Times New Roman" w:hAnsi="Times New Roman" w:eastAsia="仿宋_GB2312" w:cs="Times New Roman"/>
          <w:b w:val="0"/>
          <w:bCs w:val="0"/>
          <w:color w:val="auto"/>
          <w:spacing w:val="0"/>
          <w:kern w:val="2"/>
          <w:sz w:val="32"/>
          <w:szCs w:val="32"/>
          <w:highlight w:val="none"/>
          <w:lang w:val="en-US" w:eastAsia="zh-CN" w:bidi="ar-SA"/>
        </w:rPr>
        <w:t>于5月20日</w:t>
      </w:r>
      <w:r>
        <w:rPr>
          <w:rFonts w:hint="eastAsia" w:ascii="Times New Roman" w:hAnsi="Times New Roman" w:eastAsia="仿宋_GB2312" w:cs="Times New Roman"/>
          <w:b w:val="0"/>
          <w:bCs w:val="0"/>
          <w:color w:val="auto"/>
          <w:spacing w:val="0"/>
          <w:kern w:val="2"/>
          <w:sz w:val="32"/>
          <w:szCs w:val="32"/>
          <w:highlight w:val="none"/>
          <w:lang w:val="en-US" w:eastAsia="zh-CN" w:bidi="ar-SA"/>
        </w:rPr>
        <w:t>前</w:t>
      </w:r>
      <w:r>
        <w:rPr>
          <w:rFonts w:hint="default" w:ascii="Times New Roman" w:hAnsi="Times New Roman" w:eastAsia="仿宋_GB2312" w:cs="Times New Roman"/>
          <w:b w:val="0"/>
          <w:bCs w:val="0"/>
          <w:color w:val="auto"/>
          <w:spacing w:val="0"/>
          <w:kern w:val="2"/>
          <w:sz w:val="32"/>
          <w:szCs w:val="32"/>
          <w:highlight w:val="none"/>
          <w:lang w:val="en-US" w:eastAsia="zh-CN" w:bidi="ar-SA"/>
        </w:rPr>
        <w:t>将联络员姓名、职务、电话</w:t>
      </w:r>
      <w:r>
        <w:rPr>
          <w:rFonts w:hint="eastAsia" w:ascii="Times New Roman" w:hAnsi="Times New Roman" w:eastAsia="仿宋_GB2312" w:cs="Times New Roman"/>
          <w:b w:val="0"/>
          <w:bCs w:val="0"/>
          <w:color w:val="auto"/>
          <w:spacing w:val="0"/>
          <w:kern w:val="2"/>
          <w:sz w:val="32"/>
          <w:szCs w:val="32"/>
          <w:highlight w:val="none"/>
          <w:lang w:val="en-US" w:eastAsia="zh-CN" w:bidi="ar-SA"/>
        </w:rPr>
        <w:t>报送</w:t>
      </w:r>
      <w:r>
        <w:rPr>
          <w:rFonts w:hint="default" w:ascii="Times New Roman" w:hAnsi="Times New Roman" w:eastAsia="仿宋_GB2312" w:cs="Times New Roman"/>
          <w:b w:val="0"/>
          <w:bCs w:val="0"/>
          <w:color w:val="auto"/>
          <w:spacing w:val="0"/>
          <w:kern w:val="2"/>
          <w:sz w:val="32"/>
          <w:szCs w:val="32"/>
          <w:highlight w:val="none"/>
          <w:lang w:val="en-US" w:eastAsia="zh-CN" w:bidi="ar-SA"/>
        </w:rPr>
        <w:t>我厅</w:t>
      </w:r>
      <w:r>
        <w:rPr>
          <w:rFonts w:hint="eastAsia" w:ascii="Times New Roman" w:hAnsi="Times New Roman" w:eastAsia="仿宋_GB2312" w:cs="Times New Roman"/>
          <w:b w:val="0"/>
          <w:bCs w:val="0"/>
          <w:color w:val="auto"/>
          <w:spacing w:val="0"/>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after="0" w:line="540" w:lineRule="exact"/>
        <w:ind w:leftChars="0" w:firstLine="0" w:firstLineChars="0"/>
        <w:jc w:val="left"/>
        <w:textAlignment w:val="auto"/>
        <w:rPr>
          <w:rFonts w:hint="eastAsia" w:ascii="Times New Roman" w:hAnsi="Times New Roman" w:eastAsia="方正小标宋简体" w:cs="Times New Roman"/>
          <w:color w:val="auto"/>
          <w:kern w:val="2"/>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after="0" w:line="540" w:lineRule="exact"/>
        <w:ind w:leftChars="0" w:firstLine="0" w:firstLineChars="0"/>
        <w:jc w:val="left"/>
        <w:textAlignment w:val="auto"/>
        <w:rPr>
          <w:rFonts w:hint="eastAsia" w:ascii="Times New Roman" w:hAnsi="Times New Roman" w:eastAsia="方正小标宋简体" w:cs="Times New Roman"/>
          <w:color w:val="auto"/>
          <w:kern w:val="2"/>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after="0" w:line="540" w:lineRule="exact"/>
        <w:ind w:leftChars="0" w:firstLine="0" w:firstLineChars="0"/>
        <w:jc w:val="left"/>
        <w:textAlignment w:val="auto"/>
        <w:rPr>
          <w:rFonts w:hint="eastAsia" w:ascii="Times New Roman" w:hAnsi="Times New Roman" w:eastAsia="方正小标宋简体" w:cs="Times New Roman"/>
          <w:color w:val="auto"/>
          <w:kern w:val="2"/>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after="0" w:line="540" w:lineRule="exact"/>
        <w:ind w:leftChars="0" w:firstLine="0" w:firstLineChars="0"/>
        <w:jc w:val="left"/>
        <w:textAlignment w:val="auto"/>
        <w:rPr>
          <w:rFonts w:hint="eastAsia" w:ascii="Times New Roman" w:hAnsi="Times New Roman" w:eastAsia="方正小标宋简体" w:cs="Times New Roman"/>
          <w:color w:val="auto"/>
          <w:kern w:val="2"/>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after="0" w:line="540" w:lineRule="exact"/>
        <w:ind w:leftChars="0" w:firstLine="0" w:firstLineChars="0"/>
        <w:jc w:val="left"/>
        <w:textAlignment w:val="auto"/>
        <w:rPr>
          <w:rFonts w:hint="eastAsia" w:ascii="Times New Roman" w:hAnsi="Times New Roman" w:eastAsia="方正小标宋简体" w:cs="Times New Roman"/>
          <w:color w:val="auto"/>
          <w:kern w:val="2"/>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after="0" w:line="540" w:lineRule="exact"/>
        <w:ind w:leftChars="0" w:firstLine="0" w:firstLineChars="0"/>
        <w:jc w:val="left"/>
        <w:textAlignment w:val="auto"/>
        <w:rPr>
          <w:rFonts w:hint="eastAsia" w:ascii="Times New Roman" w:hAnsi="Times New Roman" w:eastAsia="方正小标宋简体" w:cs="Times New Roman"/>
          <w:color w:val="auto"/>
          <w:kern w:val="2"/>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after="0" w:line="540" w:lineRule="exact"/>
        <w:ind w:leftChars="0" w:firstLine="0" w:firstLineChars="0"/>
        <w:jc w:val="left"/>
        <w:textAlignment w:val="auto"/>
        <w:rPr>
          <w:rFonts w:hint="eastAsia" w:ascii="Times New Roman" w:hAnsi="Times New Roman" w:eastAsia="方正小标宋简体" w:cs="Times New Roman"/>
          <w:color w:val="auto"/>
          <w:kern w:val="2"/>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after="0" w:line="540" w:lineRule="exact"/>
        <w:ind w:leftChars="0" w:firstLine="0" w:firstLineChars="0"/>
        <w:jc w:val="left"/>
        <w:textAlignment w:val="auto"/>
        <w:rPr>
          <w:rFonts w:hint="eastAsia" w:ascii="Times New Roman" w:hAnsi="Times New Roman" w:eastAsia="方正小标宋简体" w:cs="Times New Roman"/>
          <w:color w:val="auto"/>
          <w:kern w:val="2"/>
          <w:sz w:val="44"/>
          <w:szCs w:val="44"/>
          <w:highlight w:val="none"/>
          <w:lang w:val="en-US" w:eastAsia="zh-CN"/>
        </w:rPr>
        <w:sectPr>
          <w:footerReference r:id="rId6" w:type="default"/>
          <w:pgSz w:w="12240" w:h="15840"/>
          <w:pgMar w:top="2098" w:right="1531" w:bottom="1984" w:left="1531" w:header="720" w:footer="720" w:gutter="0"/>
          <w:pgNumType w:fmt="numberInDash"/>
          <w:cols w:space="720" w:num="1"/>
          <w:docGrid w:linePitch="360" w:charSpace="0"/>
        </w:sectPr>
      </w:pPr>
    </w:p>
    <w:p>
      <w:pPr>
        <w:keepNext w:val="0"/>
        <w:keepLines w:val="0"/>
        <w:pageBreakBefore w:val="0"/>
        <w:widowControl w:val="0"/>
        <w:kinsoku/>
        <w:wordWrap/>
        <w:overflowPunct/>
        <w:topLinePunct w:val="0"/>
        <w:autoSpaceDE/>
        <w:autoSpaceDN/>
        <w:bidi w:val="0"/>
        <w:adjustRightInd/>
        <w:snapToGrid/>
        <w:spacing w:after="0" w:line="540" w:lineRule="exact"/>
        <w:ind w:leftChars="0" w:firstLine="0" w:firstLineChars="0"/>
        <w:jc w:val="left"/>
        <w:textAlignment w:val="auto"/>
        <w:rPr>
          <w:rFonts w:hint="eastAsia" w:ascii="Times New Roman" w:hAnsi="Times New Roman" w:eastAsia="方正小标宋简体" w:cs="Times New Roman"/>
          <w:color w:val="auto"/>
          <w:kern w:val="2"/>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after="0" w:line="540" w:lineRule="exact"/>
        <w:ind w:leftChars="0" w:firstLine="0" w:firstLineChars="0"/>
        <w:jc w:val="center"/>
        <w:textAlignment w:val="auto"/>
        <w:rPr>
          <w:rFonts w:hint="eastAsia" w:ascii="Times New Roman" w:hAnsi="Times New Roman" w:eastAsia="方正小标宋简体" w:cs="Times New Roman"/>
          <w:color w:val="auto"/>
          <w:kern w:val="2"/>
          <w:sz w:val="44"/>
          <w:szCs w:val="44"/>
          <w:highlight w:val="none"/>
          <w:lang w:val="en-US" w:eastAsia="zh-CN"/>
        </w:rPr>
      </w:pPr>
      <w:r>
        <w:rPr>
          <w:rFonts w:hint="eastAsia" w:ascii="Times New Roman" w:hAnsi="Times New Roman" w:eastAsia="方正小标宋简体" w:cs="Times New Roman"/>
          <w:color w:val="auto"/>
          <w:kern w:val="2"/>
          <w:sz w:val="44"/>
          <w:szCs w:val="44"/>
          <w:highlight w:val="none"/>
          <w:lang w:val="en-US" w:eastAsia="zh-CN"/>
        </w:rPr>
        <w:drawing>
          <wp:anchor distT="0" distB="0" distL="114300" distR="114300" simplePos="0" relativeHeight="251664384" behindDoc="1" locked="0" layoutInCell="1" allowOverlap="1">
            <wp:simplePos x="0" y="0"/>
            <wp:positionH relativeFrom="column">
              <wp:posOffset>165100</wp:posOffset>
            </wp:positionH>
            <wp:positionV relativeFrom="paragraph">
              <wp:posOffset>668020</wp:posOffset>
            </wp:positionV>
            <wp:extent cx="5824855" cy="5235575"/>
            <wp:effectExtent l="0" t="0" r="4445" b="3175"/>
            <wp:wrapTight wrapText="bothSides">
              <wp:wrapPolygon>
                <wp:start x="0" y="0"/>
                <wp:lineTo x="0" y="21535"/>
                <wp:lineTo x="21546" y="21535"/>
                <wp:lineTo x="21546" y="0"/>
                <wp:lineTo x="0" y="0"/>
              </wp:wrapPolygon>
            </wp:wrapTight>
            <wp:docPr id="1" name="图片 1" descr="防治流程图.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防治流程图.drawio"/>
                    <pic:cNvPicPr>
                      <a:picLocks noChangeAspect="1"/>
                    </pic:cNvPicPr>
                  </pic:nvPicPr>
                  <pic:blipFill>
                    <a:blip r:embed="rId19"/>
                    <a:stretch>
                      <a:fillRect/>
                    </a:stretch>
                  </pic:blipFill>
                  <pic:spPr>
                    <a:xfrm>
                      <a:off x="0" y="0"/>
                      <a:ext cx="5824855" cy="5235575"/>
                    </a:xfrm>
                    <a:prstGeom prst="rect">
                      <a:avLst/>
                    </a:prstGeom>
                  </pic:spPr>
                </pic:pic>
              </a:graphicData>
            </a:graphic>
          </wp:anchor>
        </w:drawing>
      </w:r>
      <w:r>
        <w:rPr>
          <w:rFonts w:hint="eastAsia" w:ascii="Times New Roman" w:hAnsi="Times New Roman" w:eastAsia="方正小标宋简体" w:cs="Times New Roman"/>
          <w:color w:val="auto"/>
          <w:kern w:val="2"/>
          <w:sz w:val="44"/>
          <w:szCs w:val="44"/>
          <w:highlight w:val="none"/>
          <w:lang w:val="en-US" w:eastAsia="zh-CN"/>
        </w:rPr>
        <w:t>城镇</w:t>
      </w:r>
      <w:r>
        <w:rPr>
          <w:rFonts w:hint="default" w:ascii="Times New Roman" w:hAnsi="Times New Roman" w:eastAsia="方正小标宋简体" w:cs="Times New Roman"/>
          <w:color w:val="auto"/>
          <w:kern w:val="2"/>
          <w:sz w:val="44"/>
          <w:szCs w:val="44"/>
          <w:highlight w:val="none"/>
          <w:lang w:val="en-US" w:eastAsia="zh-CN"/>
        </w:rPr>
        <w:t>住宅工程质量易发问题防治工作流程图</w:t>
      </w:r>
    </w:p>
    <w:p>
      <w:pPr>
        <w:pStyle w:val="20"/>
        <w:rPr>
          <w:rFonts w:hint="eastAsia" w:ascii="黑体" w:hAnsi="黑体" w:eastAsia="黑体" w:cs="黑体"/>
          <w:snapToGrid/>
          <w:color w:val="auto"/>
          <w:kern w:val="2"/>
          <w:sz w:val="32"/>
          <w:szCs w:val="32"/>
          <w:lang w:val="en-US" w:eastAsia="zh-CN" w:bidi="ar-SA"/>
        </w:rPr>
      </w:pPr>
    </w:p>
    <w:p>
      <w:pPr>
        <w:pStyle w:val="20"/>
        <w:rPr>
          <w:rFonts w:hint="eastAsia" w:ascii="黑体" w:hAnsi="黑体" w:eastAsia="黑体" w:cs="黑体"/>
          <w:snapToGrid/>
          <w:color w:val="auto"/>
          <w:kern w:val="2"/>
          <w:sz w:val="32"/>
          <w:szCs w:val="32"/>
          <w:lang w:val="en-US" w:eastAsia="zh-CN" w:bidi="ar-SA"/>
        </w:rPr>
        <w:sectPr>
          <w:pgSz w:w="12240" w:h="15840"/>
          <w:pgMar w:top="2098" w:right="1531" w:bottom="1984" w:left="1531" w:header="720" w:footer="720" w:gutter="0"/>
          <w:pgNumType w:fmt="numberInDash"/>
          <w:cols w:space="720" w:num="1"/>
          <w:docGrid w:linePitch="360" w:charSpace="0"/>
        </w:sectPr>
      </w:pPr>
      <w:bookmarkStart w:id="196" w:name="_GoBack"/>
      <w:bookmarkEnd w:id="196"/>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jc w:val="left"/>
        <w:textAlignment w:val="baseline"/>
        <w:rPr>
          <w:rFonts w:hint="eastAsia" w:ascii="方正小标宋_GBK" w:hAnsi="方正小标宋_GBK" w:eastAsia="方正小标宋_GBK" w:cs="方正小标宋_GBK"/>
          <w:snapToGrid w:val="0"/>
          <w:color w:val="auto"/>
          <w:spacing w:val="9"/>
          <w:kern w:val="0"/>
          <w:sz w:val="44"/>
          <w:szCs w:val="44"/>
          <w:lang w:val="en-US" w:eastAsia="zh-CN"/>
        </w:rPr>
      </w:pP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jc w:val="center"/>
        <w:textAlignment w:val="baseline"/>
        <w:rPr>
          <w:rFonts w:hint="eastAsia" w:ascii="方正小标宋_GBK" w:hAnsi="方正小标宋_GBK" w:eastAsia="方正小标宋_GBK" w:cs="方正小标宋_GBK"/>
          <w:snapToGrid w:val="0"/>
          <w:color w:val="auto"/>
          <w:spacing w:val="9"/>
          <w:kern w:val="0"/>
          <w:sz w:val="44"/>
          <w:szCs w:val="44"/>
          <w:lang w:val="en-US" w:eastAsia="zh-CN"/>
        </w:rPr>
      </w:pPr>
      <w:r>
        <w:rPr>
          <w:rFonts w:hint="eastAsia" w:ascii="方正小标宋_GBK" w:hAnsi="方正小标宋_GBK" w:eastAsia="方正小标宋_GBK" w:cs="方正小标宋_GBK"/>
          <w:snapToGrid w:val="0"/>
          <w:color w:val="auto"/>
          <w:spacing w:val="9"/>
          <w:kern w:val="0"/>
          <w:sz w:val="44"/>
          <w:szCs w:val="44"/>
          <w:lang w:val="en-US" w:eastAsia="zh-CN"/>
        </w:rPr>
        <w:t>住宅工程质量易发问题防治招标控制要点</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jc w:val="center"/>
        <w:textAlignment w:val="baseline"/>
        <w:rPr>
          <w:rFonts w:hint="default" w:ascii="Times New Roman" w:hAnsi="Times New Roman" w:eastAsia="微软简标宋" w:cs="Times New Roman"/>
          <w:kern w:val="2"/>
          <w:sz w:val="40"/>
          <w:szCs w:val="16"/>
          <w:lang w:val="en-US" w:eastAsia="zh-CN"/>
        </w:rPr>
      </w:pPr>
      <w:r>
        <w:rPr>
          <w:rFonts w:hint="eastAsia" w:ascii="Times New Roman" w:hAnsi="Times New Roman" w:eastAsia="微软简标宋" w:cs="Times New Roman"/>
          <w:kern w:val="2"/>
          <w:sz w:val="40"/>
          <w:szCs w:val="16"/>
          <w:lang w:val="en-US" w:eastAsia="zh-CN"/>
        </w:rPr>
        <w:t>（参考文本）</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jc w:val="center"/>
        <w:textAlignment w:val="baseline"/>
        <w:rPr>
          <w:rFonts w:hint="eastAsia" w:ascii="方正小标宋_GBK" w:hAnsi="方正小标宋_GBK" w:eastAsia="方正小标宋_GBK" w:cs="方正小标宋_GBK"/>
          <w:snapToGrid w:val="0"/>
          <w:color w:val="auto"/>
          <w:spacing w:val="9"/>
          <w:kern w:val="0"/>
          <w:sz w:val="44"/>
          <w:szCs w:val="44"/>
          <w:lang w:val="en-US" w:eastAsia="zh-CN"/>
        </w:rPr>
      </w:pP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firstLine="648" w:firstLineChars="200"/>
        <w:jc w:val="both"/>
        <w:textAlignment w:val="baseline"/>
        <w:outlineLvl w:val="0"/>
        <w:rPr>
          <w:rFonts w:hint="eastAsia" w:ascii="黑体" w:hAnsi="黑体" w:eastAsia="黑体" w:cs="黑体"/>
          <w:snapToGrid w:val="0"/>
          <w:color w:val="auto"/>
          <w:spacing w:val="7"/>
          <w:kern w:val="0"/>
          <w:sz w:val="31"/>
          <w:szCs w:val="31"/>
          <w:lang w:val="en-US" w:eastAsia="zh-CN"/>
        </w:rPr>
      </w:pPr>
      <w:r>
        <w:rPr>
          <w:rFonts w:hint="eastAsia" w:ascii="黑体" w:hAnsi="黑体" w:eastAsia="黑体" w:cs="黑体"/>
          <w:snapToGrid w:val="0"/>
          <w:color w:val="auto"/>
          <w:spacing w:val="7"/>
          <w:kern w:val="0"/>
          <w:sz w:val="31"/>
          <w:szCs w:val="31"/>
          <w:lang w:val="en-US" w:eastAsia="zh-CN"/>
        </w:rPr>
        <w:t>一、目的</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eastAsia" w:ascii="Times New Roman" w:hAnsi="Times New Roman" w:eastAsia="仿宋_GB2312" w:cs="Times New Roman"/>
          <w:snapToGrid/>
          <w:color w:val="auto"/>
          <w:kern w:val="2"/>
          <w:sz w:val="32"/>
          <w:szCs w:val="32"/>
          <w:lang w:val="en-US" w:eastAsia="zh-CN" w:bidi="ar-SA"/>
        </w:rPr>
      </w:pPr>
      <w:r>
        <w:rPr>
          <w:rFonts w:hint="eastAsia" w:ascii="Times New Roman" w:hAnsi="Times New Roman" w:eastAsia="仿宋_GB2312" w:cs="Times New Roman"/>
          <w:snapToGrid/>
          <w:color w:val="auto"/>
          <w:kern w:val="2"/>
          <w:sz w:val="32"/>
          <w:szCs w:val="32"/>
          <w:lang w:val="en-US" w:eastAsia="zh-CN" w:bidi="ar-SA"/>
        </w:rPr>
        <w:t>为规范建设单位招标技术要求的编制工作，确保住宅工程质量易发问题防治得到有效落实，切实提升住宅工程整体质量水平，制定本要点,旨在通过明确招标过程中的质量控制要点，促进设计单位、施工单位（含总包、分包及装饰装修单位等）等参建各方严格遵循质量标准，减少质量易发问题发生。</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firstLine="648" w:firstLineChars="200"/>
        <w:jc w:val="both"/>
        <w:textAlignment w:val="baseline"/>
        <w:outlineLvl w:val="0"/>
        <w:rPr>
          <w:rFonts w:hint="eastAsia" w:ascii="黑体" w:hAnsi="黑体" w:eastAsia="黑体" w:cs="黑体"/>
          <w:snapToGrid w:val="0"/>
          <w:color w:val="auto"/>
          <w:spacing w:val="7"/>
          <w:kern w:val="0"/>
          <w:sz w:val="31"/>
          <w:szCs w:val="31"/>
          <w:lang w:val="en-US" w:eastAsia="zh-CN"/>
        </w:rPr>
      </w:pPr>
      <w:r>
        <w:rPr>
          <w:rFonts w:hint="eastAsia" w:ascii="黑体" w:hAnsi="黑体" w:eastAsia="黑体" w:cs="黑体"/>
          <w:snapToGrid w:val="0"/>
          <w:color w:val="auto"/>
          <w:spacing w:val="7"/>
          <w:kern w:val="0"/>
          <w:sz w:val="31"/>
          <w:szCs w:val="31"/>
          <w:lang w:val="en-US" w:eastAsia="zh-CN"/>
        </w:rPr>
        <w:t>二、适用范围</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firstLine="640" w:firstLineChars="200"/>
        <w:jc w:val="both"/>
        <w:textAlignment w:val="baseline"/>
        <w:outlineLvl w:val="0"/>
        <w:rPr>
          <w:rFonts w:hint="eastAsia" w:ascii="Times New Roman" w:hAnsi="Times New Roman" w:eastAsia="仿宋_GB2312" w:cs="Times New Roman"/>
          <w:snapToGrid/>
          <w:color w:val="auto"/>
          <w:kern w:val="2"/>
          <w:sz w:val="32"/>
          <w:szCs w:val="32"/>
          <w:lang w:val="en-US" w:eastAsia="zh-CN" w:bidi="ar-SA"/>
        </w:rPr>
      </w:pPr>
      <w:r>
        <w:rPr>
          <w:rFonts w:hint="eastAsia" w:ascii="Times New Roman" w:hAnsi="Times New Roman" w:eastAsia="仿宋_GB2312" w:cs="Times New Roman"/>
          <w:snapToGrid/>
          <w:color w:val="auto"/>
          <w:kern w:val="2"/>
          <w:sz w:val="32"/>
          <w:szCs w:val="32"/>
          <w:lang w:val="en-US" w:eastAsia="zh-CN" w:bidi="ar-SA"/>
        </w:rPr>
        <w:t>该文件适用于新疆维吾尔自治区行政辖区所有新建住宅项目，适用对象涵盖设计单位、施工（总承包单位、装饰装修总承包）、监理单位以及其他与工程建设相关的单位。其他项目可参照执行。</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firstLine="640" w:firstLineChars="200"/>
        <w:jc w:val="both"/>
        <w:textAlignment w:val="baseline"/>
        <w:outlineLvl w:val="0"/>
        <w:rPr>
          <w:rFonts w:hint="eastAsia" w:ascii="黑体" w:hAnsi="黑体" w:eastAsia="黑体" w:cs="黑体"/>
          <w:snapToGrid w:val="0"/>
          <w:color w:val="auto"/>
          <w:spacing w:val="7"/>
          <w:kern w:val="0"/>
          <w:sz w:val="31"/>
          <w:szCs w:val="31"/>
          <w:lang w:val="en-US" w:eastAsia="zh-CN"/>
        </w:rPr>
      </w:pPr>
      <w:r>
        <w:rPr>
          <w:rFonts w:hint="eastAsia" w:ascii="Times New Roman" w:hAnsi="Times New Roman" w:eastAsia="仿宋_GB2312" w:cs="Times New Roman"/>
          <w:snapToGrid/>
          <w:color w:val="auto"/>
          <w:kern w:val="2"/>
          <w:sz w:val="32"/>
          <w:szCs w:val="32"/>
          <w:lang w:val="en-US" w:eastAsia="zh-CN" w:bidi="ar-SA"/>
        </w:rPr>
        <w:t>不招标工程项目可参考使用。</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firstLine="648" w:firstLineChars="200"/>
        <w:jc w:val="both"/>
        <w:textAlignment w:val="baseline"/>
        <w:outlineLvl w:val="0"/>
        <w:rPr>
          <w:rFonts w:hint="eastAsia" w:ascii="黑体" w:hAnsi="黑体" w:eastAsia="黑体" w:cs="黑体"/>
          <w:snapToGrid w:val="0"/>
          <w:color w:val="auto"/>
          <w:spacing w:val="7"/>
          <w:kern w:val="0"/>
          <w:sz w:val="31"/>
          <w:szCs w:val="31"/>
          <w:lang w:val="en-US" w:eastAsia="zh-CN"/>
        </w:rPr>
      </w:pPr>
      <w:r>
        <w:rPr>
          <w:rFonts w:hint="eastAsia" w:ascii="黑体" w:hAnsi="黑体" w:eastAsia="黑体" w:cs="黑体"/>
          <w:snapToGrid w:val="0"/>
          <w:color w:val="auto"/>
          <w:spacing w:val="7"/>
          <w:kern w:val="0"/>
          <w:sz w:val="31"/>
          <w:szCs w:val="31"/>
          <w:lang w:val="en-US" w:eastAsia="zh-CN"/>
        </w:rPr>
        <w:t>三、管控要点</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firstLine="640" w:firstLineChars="200"/>
        <w:jc w:val="both"/>
        <w:textAlignment w:val="baseline"/>
        <w:outlineLvl w:val="0"/>
        <w:rPr>
          <w:rFonts w:hint="eastAsia" w:ascii="Times New Roman" w:hAnsi="Times New Roman" w:eastAsia="仿宋_GB2312" w:cs="Times New Roman"/>
          <w:snapToGrid/>
          <w:color w:val="auto"/>
          <w:kern w:val="2"/>
          <w:sz w:val="32"/>
          <w:szCs w:val="32"/>
          <w:lang w:val="en-US" w:eastAsia="zh-CN" w:bidi="ar-SA"/>
        </w:rPr>
      </w:pPr>
      <w:r>
        <w:rPr>
          <w:rFonts w:hint="eastAsia" w:ascii="Times New Roman" w:hAnsi="Times New Roman" w:eastAsia="仿宋_GB2312" w:cs="Times New Roman"/>
          <w:snapToGrid/>
          <w:color w:val="auto"/>
          <w:kern w:val="2"/>
          <w:sz w:val="32"/>
          <w:szCs w:val="32"/>
          <w:lang w:val="en-US" w:eastAsia="zh-CN" w:bidi="ar-SA"/>
        </w:rPr>
        <w:t>3.1 招标文件附件要求</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firstLine="640" w:firstLineChars="200"/>
        <w:jc w:val="both"/>
        <w:textAlignment w:val="baseline"/>
        <w:outlineLvl w:val="0"/>
        <w:rPr>
          <w:rFonts w:hint="eastAsia" w:ascii="Times New Roman" w:hAnsi="Times New Roman" w:eastAsia="仿宋_GB2312" w:cs="Times New Roman"/>
          <w:snapToGrid/>
          <w:color w:val="auto"/>
          <w:kern w:val="2"/>
          <w:sz w:val="32"/>
          <w:szCs w:val="32"/>
          <w:lang w:val="en-US" w:eastAsia="zh-CN" w:bidi="ar-SA"/>
        </w:rPr>
      </w:pPr>
      <w:r>
        <w:rPr>
          <w:rFonts w:hint="eastAsia" w:ascii="Times New Roman" w:hAnsi="Times New Roman" w:eastAsia="仿宋_GB2312" w:cs="Times New Roman"/>
          <w:snapToGrid/>
          <w:color w:val="auto"/>
          <w:kern w:val="2"/>
          <w:sz w:val="32"/>
          <w:szCs w:val="32"/>
          <w:lang w:val="en-US" w:eastAsia="zh-CN" w:bidi="ar-SA"/>
        </w:rPr>
        <w:t>建设单位在编制设计单位、施工总承包单位、装饰装修单位及相关单位的招标技术要求时，应将《住宅工程质量易发问题防治招标控制要点》作为附件纳入其中,确保所有参与投标的单位充分了解并承诺遵守相关规定。</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firstLine="640" w:firstLineChars="200"/>
        <w:jc w:val="both"/>
        <w:textAlignment w:val="baseline"/>
        <w:outlineLvl w:val="0"/>
        <w:rPr>
          <w:rFonts w:hint="eastAsia" w:ascii="Times New Roman" w:hAnsi="Times New Roman" w:eastAsia="仿宋_GB2312" w:cs="Times New Roman"/>
          <w:snapToGrid/>
          <w:color w:val="auto"/>
          <w:kern w:val="2"/>
          <w:sz w:val="32"/>
          <w:szCs w:val="32"/>
          <w:lang w:val="en-US" w:eastAsia="zh-CN" w:bidi="ar-SA"/>
        </w:rPr>
      </w:pPr>
      <w:r>
        <w:rPr>
          <w:rFonts w:hint="eastAsia" w:ascii="Times New Roman" w:hAnsi="Times New Roman" w:eastAsia="仿宋_GB2312" w:cs="Times New Roman"/>
          <w:snapToGrid/>
          <w:color w:val="auto"/>
          <w:kern w:val="2"/>
          <w:sz w:val="32"/>
          <w:szCs w:val="32"/>
          <w:lang w:val="en-US" w:eastAsia="zh-CN" w:bidi="ar-SA"/>
        </w:rPr>
        <w:t>3.2 防治任务书纳入招标文件</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firstLine="640" w:firstLineChars="200"/>
        <w:jc w:val="both"/>
        <w:textAlignment w:val="baseline"/>
        <w:outlineLvl w:val="0"/>
        <w:rPr>
          <w:rFonts w:hint="eastAsia" w:ascii="Times New Roman" w:hAnsi="Times New Roman" w:eastAsia="仿宋_GB2312" w:cs="Times New Roman"/>
          <w:snapToGrid/>
          <w:color w:val="auto"/>
          <w:kern w:val="2"/>
          <w:sz w:val="32"/>
          <w:szCs w:val="32"/>
          <w:lang w:val="en-US" w:eastAsia="zh-CN" w:bidi="ar-SA"/>
        </w:rPr>
      </w:pPr>
      <w:r>
        <w:rPr>
          <w:rFonts w:hint="eastAsia" w:ascii="Times New Roman" w:hAnsi="Times New Roman" w:eastAsia="仿宋_GB2312" w:cs="Times New Roman"/>
          <w:snapToGrid/>
          <w:color w:val="auto"/>
          <w:kern w:val="2"/>
          <w:sz w:val="32"/>
          <w:szCs w:val="32"/>
          <w:lang w:val="en-US" w:eastAsia="zh-CN" w:bidi="ar-SA"/>
        </w:rPr>
        <w:t>《住宅工程质量易发问题防治任务书》应成为设计单位、施工总承包单位、装饰装修单位及相关单位招标文件</w:t>
      </w:r>
      <w:r>
        <w:rPr>
          <w:rFonts w:hint="eastAsia" w:ascii="Times New Roman" w:hAnsi="Times New Roman" w:eastAsia="仿宋_GB2312" w:cs="Times New Roman"/>
          <w:snapToGrid/>
          <w:color w:val="auto"/>
          <w:kern w:val="2"/>
          <w:sz w:val="32"/>
          <w:szCs w:val="32"/>
          <w:highlight w:val="none"/>
          <w:lang w:val="en-US" w:eastAsia="zh-CN" w:bidi="ar-SA"/>
        </w:rPr>
        <w:t>组成部分。</w:t>
      </w:r>
      <w:r>
        <w:rPr>
          <w:rFonts w:hint="eastAsia" w:ascii="Times New Roman" w:hAnsi="Times New Roman" w:eastAsia="仿宋_GB2312" w:cs="Times New Roman"/>
          <w:snapToGrid/>
          <w:color w:val="auto"/>
          <w:kern w:val="2"/>
          <w:sz w:val="32"/>
          <w:szCs w:val="32"/>
          <w:lang w:val="en-US" w:eastAsia="zh-CN" w:bidi="ar-SA"/>
        </w:rPr>
        <w:t>此任务书应详细列出预期解决或预防的质量易发问题清单，以及相应的责任分配和时间表，确保每个环节都有明确的责任人。</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firstLine="640" w:firstLineChars="200"/>
        <w:jc w:val="both"/>
        <w:textAlignment w:val="baseline"/>
        <w:outlineLvl w:val="0"/>
        <w:rPr>
          <w:rFonts w:hint="eastAsia" w:ascii="Times New Roman" w:hAnsi="Times New Roman" w:eastAsia="仿宋_GB2312" w:cs="Times New Roman"/>
          <w:snapToGrid/>
          <w:color w:val="auto"/>
          <w:kern w:val="2"/>
          <w:sz w:val="32"/>
          <w:szCs w:val="32"/>
          <w:lang w:val="en-US" w:eastAsia="zh-CN" w:bidi="ar-SA"/>
        </w:rPr>
      </w:pPr>
      <w:r>
        <w:rPr>
          <w:rFonts w:hint="eastAsia" w:ascii="Times New Roman" w:hAnsi="Times New Roman" w:eastAsia="仿宋_GB2312" w:cs="Times New Roman"/>
          <w:snapToGrid/>
          <w:color w:val="auto"/>
          <w:kern w:val="2"/>
          <w:sz w:val="32"/>
          <w:szCs w:val="32"/>
          <w:lang w:val="en-US" w:eastAsia="zh-CN" w:bidi="ar-SA"/>
        </w:rPr>
        <w:t>3.3 报价依据与费用处理</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firstLine="640" w:firstLineChars="200"/>
        <w:jc w:val="both"/>
        <w:textAlignment w:val="baseline"/>
        <w:outlineLvl w:val="0"/>
        <w:rPr>
          <w:rFonts w:hint="eastAsia" w:ascii="Times New Roman" w:hAnsi="Times New Roman" w:eastAsia="仿宋_GB2312" w:cs="Times New Roman"/>
          <w:snapToGrid/>
          <w:color w:val="auto"/>
          <w:kern w:val="2"/>
          <w:sz w:val="32"/>
          <w:szCs w:val="32"/>
          <w:lang w:val="en-US" w:eastAsia="zh-CN" w:bidi="ar-SA"/>
        </w:rPr>
      </w:pPr>
      <w:r>
        <w:rPr>
          <w:rFonts w:hint="eastAsia" w:ascii="Times New Roman" w:hAnsi="Times New Roman" w:eastAsia="仿宋_GB2312" w:cs="Times New Roman"/>
          <w:snapToGrid/>
          <w:color w:val="auto"/>
          <w:kern w:val="2"/>
          <w:sz w:val="32"/>
          <w:szCs w:val="32"/>
          <w:lang w:val="en-US" w:eastAsia="zh-CN" w:bidi="ar-SA"/>
        </w:rPr>
        <w:t>施工单位在进行成本估算和报价时，应充分考虑到可能需要采取的各种预防性措施的成本，相关费用应考虑独立列项，专门用于保证工程质量达标或更优。</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firstLine="640" w:firstLineChars="200"/>
        <w:jc w:val="both"/>
        <w:textAlignment w:val="baseline"/>
        <w:outlineLvl w:val="0"/>
        <w:rPr>
          <w:rFonts w:hint="eastAsia" w:ascii="Times New Roman" w:hAnsi="Times New Roman" w:eastAsia="仿宋_GB2312" w:cs="Times New Roman"/>
          <w:snapToGrid/>
          <w:color w:val="auto"/>
          <w:kern w:val="2"/>
          <w:sz w:val="32"/>
          <w:szCs w:val="32"/>
          <w:lang w:val="en-US" w:eastAsia="zh-CN" w:bidi="ar-SA"/>
        </w:rPr>
      </w:pPr>
      <w:r>
        <w:rPr>
          <w:rFonts w:hint="eastAsia" w:ascii="Times New Roman" w:hAnsi="Times New Roman" w:eastAsia="仿宋_GB2312" w:cs="Times New Roman"/>
          <w:snapToGrid/>
          <w:color w:val="auto"/>
          <w:kern w:val="2"/>
          <w:sz w:val="32"/>
          <w:szCs w:val="32"/>
          <w:lang w:val="en-US" w:eastAsia="zh-CN" w:bidi="ar-SA"/>
        </w:rPr>
        <w:t>3.4 防治措施的具体实施</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firstLine="640" w:firstLineChars="200"/>
        <w:jc w:val="both"/>
        <w:textAlignment w:val="baseline"/>
        <w:outlineLvl w:val="0"/>
        <w:rPr>
          <w:rFonts w:hint="eastAsia" w:ascii="Times New Roman" w:hAnsi="Times New Roman" w:eastAsia="仿宋_GB2312" w:cs="Times New Roman"/>
          <w:snapToGrid/>
          <w:color w:val="auto"/>
          <w:kern w:val="2"/>
          <w:sz w:val="32"/>
          <w:szCs w:val="32"/>
          <w:lang w:val="en-US" w:eastAsia="zh-CN" w:bidi="ar-SA"/>
        </w:rPr>
      </w:pPr>
      <w:r>
        <w:rPr>
          <w:rFonts w:hint="eastAsia" w:ascii="Times New Roman" w:hAnsi="Times New Roman" w:eastAsia="仿宋_GB2312" w:cs="Times New Roman"/>
          <w:snapToGrid/>
          <w:color w:val="auto"/>
          <w:kern w:val="2"/>
          <w:sz w:val="32"/>
          <w:szCs w:val="32"/>
          <w:lang w:val="en-US" w:eastAsia="zh-CN" w:bidi="ar-SA"/>
        </w:rPr>
        <w:t>1.根据《住宅工程质量易发问题防治任务书》所列明的问题点，施工单位需逐一制定详细的解决方案，并形成书面报告提交给建设单位审核批准。</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firstLine="640" w:firstLineChars="200"/>
        <w:jc w:val="both"/>
        <w:textAlignment w:val="baseline"/>
        <w:outlineLvl w:val="0"/>
        <w:rPr>
          <w:rFonts w:hint="eastAsia" w:ascii="Times New Roman" w:hAnsi="Times New Roman" w:eastAsia="仿宋_GB2312" w:cs="Times New Roman"/>
          <w:snapToGrid/>
          <w:color w:val="auto"/>
          <w:kern w:val="2"/>
          <w:sz w:val="32"/>
          <w:szCs w:val="32"/>
          <w:lang w:val="en-US" w:eastAsia="zh-CN" w:bidi="ar-SA"/>
        </w:rPr>
      </w:pPr>
      <w:r>
        <w:rPr>
          <w:rFonts w:hint="eastAsia" w:ascii="Times New Roman" w:hAnsi="Times New Roman" w:eastAsia="仿宋_GB2312" w:cs="Times New Roman"/>
          <w:snapToGrid/>
          <w:color w:val="auto"/>
          <w:kern w:val="2"/>
          <w:sz w:val="32"/>
          <w:szCs w:val="32"/>
          <w:lang w:val="en-US" w:eastAsia="zh-CN" w:bidi="ar-SA"/>
        </w:rPr>
        <w:t>2.鼓励采用新技术来提高施工效率同时降低潜在风险，但前提是这些创新手段能够确保最终产品的安全性和耐久性，满足国家法律法规标准规范等质量要求。</w:t>
      </w:r>
    </w:p>
    <w:p>
      <w:pPr>
        <w:pStyle w:val="20"/>
        <w:ind w:left="0" w:leftChars="0" w:firstLine="0" w:firstLineChars="0"/>
        <w:rPr>
          <w:rFonts w:hint="eastAsia" w:ascii="Times New Roman" w:hAnsi="Times New Roman" w:eastAsia="仿宋_GB2312" w:cs="Times New Roman"/>
          <w:snapToGrid/>
          <w:color w:val="auto"/>
          <w:kern w:val="2"/>
          <w:sz w:val="32"/>
          <w:szCs w:val="32"/>
          <w:lang w:val="en-US" w:eastAsia="zh-CN" w:bidi="ar-SA"/>
        </w:rPr>
      </w:pPr>
    </w:p>
    <w:p>
      <w:pPr>
        <w:pStyle w:val="19"/>
        <w:rPr>
          <w:rFonts w:hint="eastAsia" w:ascii="Times New Roman" w:hAnsi="Times New Roman" w:eastAsia="仿宋_GB2312" w:cs="Times New Roman"/>
          <w:snapToGrid/>
          <w:color w:val="auto"/>
          <w:kern w:val="2"/>
          <w:sz w:val="32"/>
          <w:szCs w:val="32"/>
          <w:lang w:val="en-US" w:eastAsia="zh-CN" w:bidi="ar-SA"/>
        </w:rPr>
      </w:pPr>
    </w:p>
    <w:p>
      <w:pPr>
        <w:pStyle w:val="20"/>
        <w:rPr>
          <w:rFonts w:hint="eastAsia" w:ascii="Times New Roman" w:hAnsi="Times New Roman" w:eastAsia="仿宋_GB2312" w:cs="Times New Roman"/>
          <w:snapToGrid/>
          <w:color w:val="auto"/>
          <w:kern w:val="2"/>
          <w:sz w:val="32"/>
          <w:szCs w:val="32"/>
          <w:lang w:val="en-US" w:eastAsia="zh-CN" w:bidi="ar-SA"/>
        </w:rPr>
      </w:pPr>
    </w:p>
    <w:p>
      <w:pPr>
        <w:pStyle w:val="19"/>
        <w:rPr>
          <w:rFonts w:hint="eastAsia" w:ascii="Times New Roman" w:hAnsi="Times New Roman" w:eastAsia="仿宋_GB2312" w:cs="Times New Roman"/>
          <w:snapToGrid/>
          <w:color w:val="auto"/>
          <w:kern w:val="2"/>
          <w:sz w:val="32"/>
          <w:szCs w:val="32"/>
          <w:lang w:val="en-US" w:eastAsia="zh-CN" w:bidi="ar-SA"/>
        </w:rPr>
      </w:pPr>
    </w:p>
    <w:p>
      <w:pPr>
        <w:pStyle w:val="19"/>
        <w:rPr>
          <w:rFonts w:hint="eastAsia" w:ascii="Times New Roman" w:hAnsi="Times New Roman" w:eastAsia="仿宋_GB2312" w:cs="Times New Roman"/>
          <w:snapToGrid/>
          <w:color w:val="auto"/>
          <w:kern w:val="2"/>
          <w:sz w:val="32"/>
          <w:szCs w:val="32"/>
          <w:lang w:val="en-US" w:eastAsia="zh-CN" w:bidi="ar-SA"/>
        </w:rPr>
        <w:sectPr>
          <w:pgSz w:w="12240" w:h="15840"/>
          <w:pgMar w:top="1440" w:right="1800" w:bottom="1440" w:left="1800" w:header="720" w:footer="720" w:gutter="0"/>
          <w:pgNumType w:fmt="numberInDash"/>
          <w:cols w:space="720" w:num="1"/>
          <w:docGrid w:linePitch="360" w:charSpace="0"/>
        </w:sectPr>
      </w:pP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jc w:val="left"/>
        <w:textAlignment w:val="baseline"/>
        <w:rPr>
          <w:rFonts w:hint="eastAsia" w:ascii="方正小标宋_GBK" w:hAnsi="方正小标宋_GBK" w:eastAsia="方正小标宋_GBK" w:cs="方正小标宋_GBK"/>
          <w:snapToGrid w:val="0"/>
          <w:color w:val="000000"/>
          <w:spacing w:val="9"/>
          <w:kern w:val="0"/>
          <w:sz w:val="44"/>
          <w:szCs w:val="44"/>
          <w:highlight w:val="none"/>
          <w:lang w:val="en-US" w:eastAsia="zh-CN"/>
        </w:rPr>
      </w:pP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jc w:val="center"/>
        <w:textAlignment w:val="baseline"/>
        <w:rPr>
          <w:rFonts w:hint="default" w:ascii="方正小标宋_GBK" w:hAnsi="方正小标宋_GBK" w:eastAsia="方正小标宋_GBK" w:cs="方正小标宋_GBK"/>
          <w:snapToGrid w:val="0"/>
          <w:color w:val="000000"/>
          <w:spacing w:val="9"/>
          <w:kern w:val="0"/>
          <w:sz w:val="44"/>
          <w:szCs w:val="44"/>
          <w:highlight w:val="none"/>
          <w:lang w:val="en-US" w:eastAsia="zh-CN"/>
        </w:rPr>
      </w:pPr>
      <w:r>
        <w:rPr>
          <w:rFonts w:hint="default" w:ascii="方正小标宋_GBK" w:hAnsi="方正小标宋_GBK" w:eastAsia="方正小标宋_GBK" w:cs="方正小标宋_GBK"/>
          <w:snapToGrid w:val="0"/>
          <w:color w:val="000000"/>
          <w:spacing w:val="9"/>
          <w:kern w:val="0"/>
          <w:sz w:val="44"/>
          <w:szCs w:val="44"/>
          <w:highlight w:val="none"/>
          <w:lang w:val="en-US" w:eastAsia="zh-CN"/>
        </w:rPr>
        <w:t>住宅工程</w:t>
      </w:r>
      <w:r>
        <w:rPr>
          <w:rFonts w:hint="eastAsia" w:ascii="方正小标宋_GBK" w:hAnsi="方正小标宋_GBK" w:eastAsia="方正小标宋_GBK" w:cs="方正小标宋_GBK"/>
          <w:snapToGrid w:val="0"/>
          <w:color w:val="000000"/>
          <w:spacing w:val="9"/>
          <w:kern w:val="0"/>
          <w:sz w:val="44"/>
          <w:szCs w:val="44"/>
          <w:highlight w:val="none"/>
          <w:lang w:val="en-US" w:eastAsia="zh-CN"/>
        </w:rPr>
        <w:t>质量易发问题</w:t>
      </w:r>
      <w:r>
        <w:rPr>
          <w:rFonts w:hint="default" w:ascii="方正小标宋_GBK" w:hAnsi="方正小标宋_GBK" w:eastAsia="方正小标宋_GBK" w:cs="方正小标宋_GBK"/>
          <w:snapToGrid w:val="0"/>
          <w:color w:val="000000"/>
          <w:spacing w:val="9"/>
          <w:kern w:val="0"/>
          <w:sz w:val="44"/>
          <w:szCs w:val="44"/>
          <w:highlight w:val="none"/>
          <w:lang w:val="en-US" w:eastAsia="zh-CN"/>
        </w:rPr>
        <w:t>防治任务书</w:t>
      </w:r>
    </w:p>
    <w:p>
      <w:pPr>
        <w:widowControl w:val="0"/>
        <w:spacing w:after="0" w:line="240" w:lineRule="auto"/>
        <w:jc w:val="center"/>
        <w:rPr>
          <w:rFonts w:hint="default" w:ascii="Times New Roman" w:hAnsi="Times New Roman" w:eastAsia="微软简标宋" w:cs="Times New Roman"/>
          <w:kern w:val="2"/>
          <w:sz w:val="40"/>
          <w:szCs w:val="16"/>
          <w:lang w:val="en-US" w:eastAsia="zh-CN"/>
        </w:rPr>
      </w:pPr>
      <w:r>
        <w:rPr>
          <w:rFonts w:hint="eastAsia" w:ascii="Times New Roman" w:hAnsi="Times New Roman" w:eastAsia="微软简标宋" w:cs="Times New Roman"/>
          <w:kern w:val="2"/>
          <w:sz w:val="40"/>
          <w:szCs w:val="16"/>
          <w:lang w:val="en-US" w:eastAsia="zh-CN"/>
        </w:rPr>
        <w:t>（参考文本）</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jc w:val="both"/>
        <w:textAlignment w:val="baseline"/>
        <w:rPr>
          <w:rFonts w:hint="eastAsia" w:ascii="方正小标宋_GBK" w:hAnsi="方正小标宋_GBK" w:eastAsia="方正小标宋_GBK" w:cs="方正小标宋_GBK"/>
          <w:snapToGrid w:val="0"/>
          <w:color w:val="000000"/>
          <w:spacing w:val="9"/>
          <w:kern w:val="0"/>
          <w:sz w:val="44"/>
          <w:szCs w:val="44"/>
          <w:highlight w:val="none"/>
          <w:lang w:val="en-US" w:eastAsia="zh-CN"/>
        </w:rPr>
      </w:pP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b/>
          <w:bCs/>
          <w:snapToGrid/>
          <w:color w:val="000000"/>
          <w:kern w:val="2"/>
          <w:sz w:val="32"/>
          <w:szCs w:val="32"/>
          <w:highlight w:val="none"/>
          <w:lang w:val="en-US" w:eastAsia="zh-CN" w:bidi="ar-SA"/>
        </w:rPr>
        <w:t>工程名称：</w:t>
      </w:r>
      <w:r>
        <w:rPr>
          <w:rFonts w:hint="default" w:ascii="Times New Roman" w:hAnsi="Times New Roman" w:eastAsia="仿宋_GB2312" w:cs="Times New Roman"/>
          <w:snapToGrid/>
          <w:color w:val="000000"/>
          <w:kern w:val="2"/>
          <w:sz w:val="32"/>
          <w:szCs w:val="32"/>
          <w:highlight w:val="none"/>
          <w:lang w:val="en-US" w:eastAsia="zh-CN" w:bidi="ar-SA"/>
        </w:rPr>
        <w:t xml:space="preserve"> [请填写具体工程名称]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3"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b/>
          <w:bCs/>
          <w:snapToGrid/>
          <w:color w:val="000000"/>
          <w:kern w:val="2"/>
          <w:sz w:val="32"/>
          <w:szCs w:val="32"/>
          <w:highlight w:val="none"/>
          <w:lang w:val="en-US" w:eastAsia="zh-CN" w:bidi="ar-SA"/>
        </w:rPr>
        <w:t>致：</w:t>
      </w:r>
      <w:r>
        <w:rPr>
          <w:rFonts w:hint="default" w:ascii="Times New Roman" w:hAnsi="Times New Roman" w:eastAsia="仿宋_GB2312" w:cs="Times New Roman"/>
          <w:snapToGrid/>
          <w:color w:val="000000"/>
          <w:kern w:val="2"/>
          <w:sz w:val="32"/>
          <w:szCs w:val="32"/>
          <w:highlight w:val="none"/>
          <w:lang w:val="en-US" w:eastAsia="zh-CN" w:bidi="ar-SA"/>
        </w:rPr>
        <w:t xml:space="preserve"> [设计单位或施工单位全称]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2"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b/>
          <w:bCs/>
          <w:snapToGrid/>
          <w:color w:val="000000"/>
          <w:kern w:val="2"/>
          <w:sz w:val="32"/>
          <w:szCs w:val="32"/>
          <w:highlight w:val="none"/>
          <w:lang w:val="en-US" w:eastAsia="zh-CN" w:bidi="ar-SA"/>
        </w:rPr>
        <w:t>抄送：</w:t>
      </w:r>
      <w:r>
        <w:rPr>
          <w:rFonts w:hint="default" w:ascii="Times New Roman" w:hAnsi="Times New Roman" w:eastAsia="仿宋_GB2312" w:cs="Times New Roman"/>
          <w:snapToGrid/>
          <w:color w:val="000000"/>
          <w:kern w:val="2"/>
          <w:sz w:val="32"/>
          <w:szCs w:val="32"/>
          <w:highlight w:val="none"/>
          <w:lang w:val="en-US" w:eastAsia="zh-CN" w:bidi="ar-SA"/>
        </w:rPr>
        <w:t xml:space="preserve"> [监理单位全称]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b/>
          <w:bCs/>
          <w:snapToGrid/>
          <w:color w:val="000000"/>
          <w:kern w:val="2"/>
          <w:sz w:val="32"/>
          <w:szCs w:val="32"/>
          <w:highlight w:val="none"/>
          <w:lang w:val="en-US" w:eastAsia="zh-CN" w:bidi="ar-SA"/>
        </w:rPr>
        <w:t>发文单位：</w:t>
      </w:r>
      <w:r>
        <w:rPr>
          <w:rFonts w:hint="default" w:ascii="Times New Roman" w:hAnsi="Times New Roman" w:eastAsia="仿宋_GB2312" w:cs="Times New Roman"/>
          <w:snapToGrid/>
          <w:color w:val="000000"/>
          <w:kern w:val="2"/>
          <w:sz w:val="32"/>
          <w:szCs w:val="32"/>
          <w:highlight w:val="none"/>
          <w:lang w:val="en-US" w:eastAsia="zh-CN" w:bidi="ar-SA"/>
        </w:rPr>
        <w:t xml:space="preserve"> [建设单位全称]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b/>
          <w:bCs/>
          <w:snapToGrid/>
          <w:color w:val="000000"/>
          <w:kern w:val="2"/>
          <w:sz w:val="32"/>
          <w:szCs w:val="32"/>
          <w:highlight w:val="none"/>
          <w:lang w:val="en-US" w:eastAsia="zh-CN" w:bidi="ar-SA"/>
        </w:rPr>
        <w:t>发文日期：</w:t>
      </w:r>
      <w:r>
        <w:rPr>
          <w:rFonts w:hint="default" w:ascii="Times New Roman" w:hAnsi="Times New Roman" w:eastAsia="仿宋_GB2312" w:cs="Times New Roman"/>
          <w:snapToGrid/>
          <w:color w:val="000000"/>
          <w:kern w:val="2"/>
          <w:sz w:val="32"/>
          <w:szCs w:val="32"/>
          <w:highlight w:val="none"/>
          <w:lang w:val="en-US" w:eastAsia="zh-CN" w:bidi="ar-SA"/>
        </w:rPr>
        <w:t xml:space="preserve">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根据国家、地方相关法律法规、技术标准要求，为有效提升住宅</w:t>
      </w:r>
      <w:r>
        <w:rPr>
          <w:rFonts w:hint="eastAsia" w:ascii="Times New Roman" w:hAnsi="Times New Roman" w:eastAsia="仿宋_GB2312" w:cs="Times New Roman"/>
          <w:snapToGrid/>
          <w:color w:val="000000"/>
          <w:kern w:val="2"/>
          <w:sz w:val="32"/>
          <w:szCs w:val="32"/>
          <w:highlight w:val="none"/>
          <w:lang w:val="en-US" w:eastAsia="zh-CN" w:bidi="ar-SA"/>
        </w:rPr>
        <w:t>工程</w:t>
      </w:r>
      <w:r>
        <w:rPr>
          <w:rFonts w:hint="default" w:ascii="Times New Roman" w:hAnsi="Times New Roman" w:eastAsia="仿宋_GB2312" w:cs="Times New Roman"/>
          <w:snapToGrid/>
          <w:color w:val="000000"/>
          <w:kern w:val="2"/>
          <w:sz w:val="32"/>
          <w:szCs w:val="32"/>
          <w:highlight w:val="none"/>
          <w:lang w:val="en-US" w:eastAsia="zh-CN" w:bidi="ar-SA"/>
        </w:rPr>
        <w:t>质量品质，切实保障业主（</w:t>
      </w:r>
      <w:r>
        <w:rPr>
          <w:rFonts w:hint="eastAsia" w:ascii="Times New Roman" w:hAnsi="Times New Roman" w:eastAsia="仿宋_GB2312" w:cs="Times New Roman"/>
          <w:snapToGrid/>
          <w:color w:val="000000"/>
          <w:kern w:val="2"/>
          <w:sz w:val="32"/>
          <w:szCs w:val="32"/>
          <w:highlight w:val="none"/>
          <w:lang w:val="en-US" w:eastAsia="zh-CN" w:bidi="ar-SA"/>
        </w:rPr>
        <w:t>购房人、</w:t>
      </w:r>
      <w:r>
        <w:rPr>
          <w:rFonts w:hint="default" w:ascii="Times New Roman" w:hAnsi="Times New Roman" w:eastAsia="仿宋_GB2312" w:cs="Times New Roman"/>
          <w:snapToGrid/>
          <w:color w:val="000000"/>
          <w:kern w:val="2"/>
          <w:sz w:val="32"/>
          <w:szCs w:val="32"/>
          <w:highlight w:val="none"/>
          <w:lang w:val="en-US" w:eastAsia="zh-CN" w:bidi="ar-SA"/>
        </w:rPr>
        <w:t>住户）</w:t>
      </w:r>
      <w:r>
        <w:rPr>
          <w:rFonts w:hint="eastAsia" w:ascii="Times New Roman" w:hAnsi="Times New Roman" w:eastAsia="仿宋_GB2312" w:cs="Times New Roman"/>
          <w:snapToGrid/>
          <w:color w:val="000000"/>
          <w:kern w:val="2"/>
          <w:sz w:val="32"/>
          <w:szCs w:val="32"/>
          <w:highlight w:val="none"/>
          <w:lang w:val="en-US" w:eastAsia="zh-CN" w:bidi="ar-SA"/>
        </w:rPr>
        <w:t>合法</w:t>
      </w:r>
      <w:r>
        <w:rPr>
          <w:rFonts w:hint="default" w:ascii="Times New Roman" w:hAnsi="Times New Roman" w:eastAsia="仿宋_GB2312" w:cs="Times New Roman"/>
          <w:snapToGrid/>
          <w:color w:val="000000"/>
          <w:kern w:val="2"/>
          <w:sz w:val="32"/>
          <w:szCs w:val="32"/>
          <w:highlight w:val="none"/>
          <w:lang w:val="en-US" w:eastAsia="zh-CN" w:bidi="ar-SA"/>
        </w:rPr>
        <w:t>权益，最大限度减少质量</w:t>
      </w:r>
      <w:r>
        <w:rPr>
          <w:rFonts w:hint="eastAsia" w:ascii="Times New Roman" w:hAnsi="Times New Roman" w:eastAsia="仿宋_GB2312" w:cs="Times New Roman"/>
          <w:snapToGrid/>
          <w:color w:val="000000"/>
          <w:kern w:val="2"/>
          <w:sz w:val="32"/>
          <w:szCs w:val="32"/>
          <w:highlight w:val="none"/>
          <w:lang w:val="en-US" w:eastAsia="zh-CN" w:bidi="ar-SA"/>
        </w:rPr>
        <w:t>易发问题</w:t>
      </w:r>
      <w:r>
        <w:rPr>
          <w:rFonts w:hint="default" w:ascii="Times New Roman" w:hAnsi="Times New Roman" w:eastAsia="仿宋_GB2312" w:cs="Times New Roman"/>
          <w:snapToGrid/>
          <w:color w:val="000000"/>
          <w:kern w:val="2"/>
          <w:sz w:val="32"/>
          <w:szCs w:val="32"/>
          <w:highlight w:val="none"/>
          <w:lang w:val="en-US" w:eastAsia="zh-CN" w:bidi="ar-SA"/>
        </w:rPr>
        <w:t>，现就</w:t>
      </w:r>
      <w:r>
        <w:rPr>
          <w:rFonts w:hint="eastAsia" w:ascii="Times New Roman" w:hAnsi="Times New Roman" w:eastAsia="仿宋_GB2312" w:cs="Times New Roman"/>
          <w:snapToGrid/>
          <w:color w:val="000000"/>
          <w:kern w:val="2"/>
          <w:sz w:val="32"/>
          <w:szCs w:val="32"/>
          <w:highlight w:val="none"/>
          <w:lang w:val="en-US" w:eastAsia="zh-CN" w:bidi="ar-SA"/>
        </w:rPr>
        <w:t>你</w:t>
      </w:r>
      <w:r>
        <w:rPr>
          <w:rFonts w:hint="default" w:ascii="Times New Roman" w:hAnsi="Times New Roman" w:eastAsia="仿宋_GB2312" w:cs="Times New Roman"/>
          <w:snapToGrid/>
          <w:color w:val="000000"/>
          <w:kern w:val="2"/>
          <w:sz w:val="32"/>
          <w:szCs w:val="32"/>
          <w:highlight w:val="none"/>
          <w:lang w:val="en-US" w:eastAsia="zh-CN" w:bidi="ar-SA"/>
        </w:rPr>
        <w:t>单位承担的 [请填写具体工程名称] 工程，下达住宅工程质量易发问题防治任务如下：</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firstLine="648" w:firstLineChars="200"/>
        <w:jc w:val="both"/>
        <w:textAlignment w:val="baseline"/>
        <w:outlineLvl w:val="0"/>
        <w:rPr>
          <w:rFonts w:hint="default" w:ascii="黑体" w:hAnsi="黑体" w:eastAsia="黑体" w:cs="黑体"/>
          <w:snapToGrid w:val="0"/>
          <w:color w:val="000000"/>
          <w:spacing w:val="7"/>
          <w:kern w:val="0"/>
          <w:sz w:val="31"/>
          <w:szCs w:val="31"/>
          <w:highlight w:val="none"/>
          <w:lang w:val="en-US" w:eastAsia="zh-CN"/>
        </w:rPr>
      </w:pPr>
      <w:r>
        <w:rPr>
          <w:rFonts w:hint="default" w:ascii="黑体" w:hAnsi="黑体" w:eastAsia="黑体" w:cs="黑体"/>
          <w:snapToGrid w:val="0"/>
          <w:color w:val="000000"/>
          <w:spacing w:val="7"/>
          <w:kern w:val="0"/>
          <w:sz w:val="31"/>
          <w:szCs w:val="31"/>
          <w:highlight w:val="none"/>
          <w:lang w:val="en-US" w:eastAsia="zh-CN"/>
        </w:rPr>
        <w:t>一、防治目标</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通过在设计、施工阶段采取针对性预防措施，有效控制或消除本工程</w:t>
      </w:r>
      <w:r>
        <w:rPr>
          <w:rFonts w:hint="eastAsia" w:ascii="Times New Roman" w:hAnsi="Times New Roman" w:eastAsia="仿宋_GB2312" w:cs="Times New Roman"/>
          <w:snapToGrid/>
          <w:color w:val="000000"/>
          <w:kern w:val="2"/>
          <w:sz w:val="32"/>
          <w:szCs w:val="32"/>
          <w:highlight w:val="none"/>
          <w:lang w:val="en-US" w:eastAsia="zh-CN" w:bidi="ar-SA"/>
        </w:rPr>
        <w:t>质量易发问题</w:t>
      </w:r>
      <w:r>
        <w:rPr>
          <w:rFonts w:hint="default" w:ascii="Times New Roman" w:hAnsi="Times New Roman" w:eastAsia="仿宋_GB2312" w:cs="Times New Roman"/>
          <w:snapToGrid/>
          <w:color w:val="000000"/>
          <w:kern w:val="2"/>
          <w:sz w:val="32"/>
          <w:szCs w:val="32"/>
          <w:highlight w:val="none"/>
          <w:lang w:val="en-US" w:eastAsia="zh-CN" w:bidi="ar-SA"/>
        </w:rPr>
        <w:t>，确保工程整体质量满足规范及合同要求，提升</w:t>
      </w:r>
      <w:r>
        <w:rPr>
          <w:rFonts w:hint="eastAsia" w:ascii="Times New Roman" w:hAnsi="Times New Roman" w:eastAsia="仿宋_GB2312" w:cs="Times New Roman"/>
          <w:snapToGrid/>
          <w:color w:val="000000"/>
          <w:kern w:val="2"/>
          <w:sz w:val="32"/>
          <w:szCs w:val="32"/>
          <w:highlight w:val="none"/>
          <w:lang w:val="en-US" w:eastAsia="zh-CN" w:bidi="ar-SA"/>
        </w:rPr>
        <w:t>购房人</w:t>
      </w:r>
      <w:r>
        <w:rPr>
          <w:rFonts w:hint="default" w:ascii="Times New Roman" w:hAnsi="Times New Roman" w:eastAsia="仿宋_GB2312" w:cs="Times New Roman"/>
          <w:snapToGrid/>
          <w:color w:val="000000"/>
          <w:kern w:val="2"/>
          <w:sz w:val="32"/>
          <w:szCs w:val="32"/>
          <w:highlight w:val="none"/>
          <w:lang w:val="en-US" w:eastAsia="zh-CN" w:bidi="ar-SA"/>
        </w:rPr>
        <w:t>满意度。</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firstLine="648" w:firstLineChars="200"/>
        <w:jc w:val="both"/>
        <w:textAlignment w:val="baseline"/>
        <w:outlineLvl w:val="0"/>
        <w:rPr>
          <w:rFonts w:hint="default" w:ascii="黑体" w:hAnsi="黑体" w:eastAsia="黑体" w:cs="黑体"/>
          <w:snapToGrid w:val="0"/>
          <w:color w:val="000000"/>
          <w:spacing w:val="7"/>
          <w:kern w:val="0"/>
          <w:sz w:val="31"/>
          <w:szCs w:val="31"/>
          <w:highlight w:val="none"/>
          <w:lang w:val="en-US" w:eastAsia="zh-CN"/>
        </w:rPr>
      </w:pPr>
      <w:r>
        <w:rPr>
          <w:rFonts w:hint="default" w:ascii="黑体" w:hAnsi="黑体" w:eastAsia="黑体" w:cs="黑体"/>
          <w:snapToGrid w:val="0"/>
          <w:color w:val="000000"/>
          <w:spacing w:val="7"/>
          <w:kern w:val="0"/>
          <w:sz w:val="31"/>
          <w:szCs w:val="31"/>
          <w:highlight w:val="none"/>
          <w:lang w:val="en-US" w:eastAsia="zh-CN"/>
        </w:rPr>
        <w:t>二、防治依据</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1.</w:t>
      </w:r>
      <w:r>
        <w:rPr>
          <w:rFonts w:hint="default" w:ascii="Times New Roman" w:hAnsi="Times New Roman" w:eastAsia="仿宋_GB2312" w:cs="Times New Roman"/>
          <w:snapToGrid/>
          <w:color w:val="000000"/>
          <w:kern w:val="2"/>
          <w:sz w:val="32"/>
          <w:szCs w:val="32"/>
          <w:highlight w:val="none"/>
          <w:lang w:val="en-US" w:eastAsia="zh-CN" w:bidi="ar-SA"/>
        </w:rPr>
        <w:t>国家现行相关法律、法规、工程建设强制性标准。</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2.新疆维吾尔自治区</w:t>
      </w:r>
      <w:r>
        <w:rPr>
          <w:rFonts w:hint="default" w:ascii="Times New Roman" w:hAnsi="Times New Roman" w:eastAsia="仿宋_GB2312" w:cs="Times New Roman"/>
          <w:snapToGrid/>
          <w:color w:val="000000"/>
          <w:kern w:val="2"/>
          <w:sz w:val="32"/>
          <w:szCs w:val="32"/>
          <w:highlight w:val="none"/>
          <w:lang w:val="en-US" w:eastAsia="zh-CN" w:bidi="ar-SA"/>
        </w:rPr>
        <w:t>现行相关地方标准、规范、规程。</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4.</w:t>
      </w:r>
      <w:r>
        <w:rPr>
          <w:rFonts w:hint="default" w:ascii="Times New Roman" w:hAnsi="Times New Roman" w:eastAsia="仿宋_GB2312" w:cs="Times New Roman"/>
          <w:snapToGrid/>
          <w:color w:val="000000"/>
          <w:kern w:val="2"/>
          <w:sz w:val="32"/>
          <w:szCs w:val="32"/>
          <w:highlight w:val="none"/>
          <w:lang w:val="en-US" w:eastAsia="zh-CN" w:bidi="ar-SA"/>
        </w:rPr>
        <w:t>本工程设计文件及合同约定。</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firstLine="648" w:firstLineChars="200"/>
        <w:jc w:val="both"/>
        <w:textAlignment w:val="baseline"/>
        <w:outlineLvl w:val="0"/>
        <w:rPr>
          <w:rFonts w:hint="default" w:ascii="黑体" w:hAnsi="黑体" w:eastAsia="黑体" w:cs="黑体"/>
          <w:snapToGrid w:val="0"/>
          <w:color w:val="000000"/>
          <w:spacing w:val="7"/>
          <w:kern w:val="0"/>
          <w:sz w:val="31"/>
          <w:szCs w:val="31"/>
          <w:highlight w:val="none"/>
          <w:lang w:val="en-US" w:eastAsia="zh-CN"/>
        </w:rPr>
      </w:pPr>
      <w:r>
        <w:rPr>
          <w:rFonts w:hint="default" w:ascii="黑体" w:hAnsi="黑体" w:eastAsia="黑体" w:cs="黑体"/>
          <w:snapToGrid w:val="0"/>
          <w:color w:val="000000"/>
          <w:spacing w:val="7"/>
          <w:kern w:val="0"/>
          <w:sz w:val="31"/>
          <w:szCs w:val="31"/>
          <w:highlight w:val="none"/>
          <w:lang w:val="en-US" w:eastAsia="zh-CN"/>
        </w:rPr>
        <w:t>三、防治项目清单</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你</w:t>
      </w:r>
      <w:r>
        <w:rPr>
          <w:rFonts w:hint="default" w:ascii="Times New Roman" w:hAnsi="Times New Roman" w:eastAsia="仿宋_GB2312" w:cs="Times New Roman"/>
          <w:snapToGrid/>
          <w:color w:val="000000"/>
          <w:kern w:val="2"/>
          <w:sz w:val="32"/>
          <w:szCs w:val="32"/>
          <w:highlight w:val="none"/>
          <w:lang w:val="en-US" w:eastAsia="zh-CN" w:bidi="ar-SA"/>
        </w:rPr>
        <w:t>单位需针对本工程实际情况，重点对以下</w:t>
      </w:r>
      <w:r>
        <w:rPr>
          <w:rFonts w:hint="eastAsia" w:ascii="Times New Roman" w:hAnsi="Times New Roman" w:eastAsia="仿宋_GB2312" w:cs="Times New Roman"/>
          <w:snapToGrid/>
          <w:color w:val="000000"/>
          <w:kern w:val="2"/>
          <w:sz w:val="32"/>
          <w:szCs w:val="32"/>
          <w:highlight w:val="none"/>
          <w:lang w:val="en-US" w:eastAsia="zh-CN" w:bidi="ar-SA"/>
        </w:rPr>
        <w:t>易发质量问题</w:t>
      </w:r>
      <w:r>
        <w:rPr>
          <w:rFonts w:hint="default" w:ascii="Times New Roman" w:hAnsi="Times New Roman" w:eastAsia="仿宋_GB2312" w:cs="Times New Roman"/>
          <w:snapToGrid/>
          <w:color w:val="000000"/>
          <w:kern w:val="2"/>
          <w:sz w:val="32"/>
          <w:szCs w:val="32"/>
          <w:highlight w:val="none"/>
          <w:lang w:val="en-US" w:eastAsia="zh-CN" w:bidi="ar-SA"/>
        </w:rPr>
        <w:t>进行专项防治设计（设计单位）</w:t>
      </w:r>
      <w:r>
        <w:rPr>
          <w:rFonts w:hint="eastAsia" w:ascii="Times New Roman" w:hAnsi="Times New Roman" w:eastAsia="仿宋_GB2312" w:cs="Times New Roman"/>
          <w:snapToGrid/>
          <w:color w:val="000000"/>
          <w:kern w:val="2"/>
          <w:sz w:val="32"/>
          <w:szCs w:val="32"/>
          <w:highlight w:val="none"/>
          <w:lang w:val="en-US" w:eastAsia="zh-CN" w:bidi="ar-SA"/>
        </w:rPr>
        <w:t>并</w:t>
      </w:r>
      <w:r>
        <w:rPr>
          <w:rFonts w:hint="default" w:ascii="Times New Roman" w:hAnsi="Times New Roman" w:eastAsia="仿宋_GB2312" w:cs="Times New Roman"/>
          <w:snapToGrid/>
          <w:color w:val="000000"/>
          <w:kern w:val="2"/>
          <w:sz w:val="32"/>
          <w:szCs w:val="32"/>
          <w:highlight w:val="none"/>
          <w:lang w:val="en-US" w:eastAsia="zh-CN" w:bidi="ar-SA"/>
        </w:rPr>
        <w:t>编制专项施工方案并严格实施（施工单位）：</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1</w:t>
      </w:r>
      <w:r>
        <w:rPr>
          <w:rFonts w:hint="default" w:ascii="Times New Roman" w:hAnsi="Times New Roman" w:eastAsia="仿宋_GB2312" w:cs="Times New Roman"/>
          <w:snapToGrid/>
          <w:color w:val="000000"/>
          <w:kern w:val="2"/>
          <w:sz w:val="32"/>
          <w:szCs w:val="32"/>
          <w:highlight w:val="none"/>
          <w:lang w:val="en-US" w:eastAsia="zh-CN" w:bidi="ar-SA"/>
        </w:rPr>
        <w:t>地下室易发问题防治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1.1 地下室结构裂缝渗漏防治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1.2</w:t>
      </w:r>
      <w:r>
        <w:rPr>
          <w:rFonts w:hint="eastAsia" w:ascii="Times New Roman" w:hAnsi="Times New Roman" w:eastAsia="仿宋_GB2312" w:cs="Times New Roman"/>
          <w:snapToGrid/>
          <w:color w:val="000000"/>
          <w:kern w:val="2"/>
          <w:sz w:val="32"/>
          <w:szCs w:val="32"/>
          <w:highlight w:val="none"/>
          <w:lang w:val="en-US" w:eastAsia="zh-CN" w:bidi="ar-SA"/>
        </w:rPr>
        <w:t xml:space="preserve"> </w:t>
      </w:r>
      <w:r>
        <w:rPr>
          <w:rFonts w:hint="default" w:ascii="Times New Roman" w:hAnsi="Times New Roman" w:eastAsia="仿宋_GB2312" w:cs="Times New Roman"/>
          <w:snapToGrid/>
          <w:color w:val="000000"/>
          <w:kern w:val="2"/>
          <w:sz w:val="32"/>
          <w:szCs w:val="32"/>
          <w:highlight w:val="none"/>
          <w:lang w:val="en-US" w:eastAsia="zh-CN" w:bidi="ar-SA"/>
        </w:rPr>
        <w:t>地下室后浇带（伸缩、沉降）渗漏防治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1.3 地下室外墙防水套管渗漏防治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1.4 防水层质量问题引起的渗漏防治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2</w:t>
      </w:r>
      <w:r>
        <w:rPr>
          <w:rFonts w:hint="default" w:ascii="Times New Roman" w:hAnsi="Times New Roman" w:eastAsia="仿宋_GB2312" w:cs="Times New Roman"/>
          <w:snapToGrid/>
          <w:color w:val="000000"/>
          <w:kern w:val="2"/>
          <w:sz w:val="32"/>
          <w:szCs w:val="32"/>
          <w:highlight w:val="none"/>
          <w:lang w:val="en-US" w:eastAsia="zh-CN" w:bidi="ar-SA"/>
        </w:rPr>
        <w:t>屋面易发问题防治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2.1 屋面保温层积水导致渗漏防治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2.2 出屋面管道渗漏防治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2.3 出屋面井道渗漏防治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2.4 屋面雨水口渗漏防治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2.5 屋面设备基础渗漏防治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2.6 女儿墙渗漏防治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3</w:t>
      </w:r>
      <w:r>
        <w:rPr>
          <w:rFonts w:hint="default" w:ascii="Times New Roman" w:hAnsi="Times New Roman" w:eastAsia="仿宋_GB2312" w:cs="Times New Roman"/>
          <w:snapToGrid/>
          <w:color w:val="000000"/>
          <w:kern w:val="2"/>
          <w:sz w:val="32"/>
          <w:szCs w:val="32"/>
          <w:highlight w:val="none"/>
          <w:lang w:val="en-US" w:eastAsia="zh-CN" w:bidi="ar-SA"/>
        </w:rPr>
        <w:t>外墙（外窗）易发问题防治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3.1 外墙不同材料交界处渗漏防治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3.2 外墙穿墙套管、预留孔洞处渗漏防治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3.3 外墙挑板处渗漏防治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3.4 外窗型材渗漏防治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3.5 外窗窗边渗漏防治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4</w:t>
      </w:r>
      <w:r>
        <w:rPr>
          <w:rFonts w:hint="default" w:ascii="Times New Roman" w:hAnsi="Times New Roman" w:eastAsia="仿宋_GB2312" w:cs="Times New Roman"/>
          <w:snapToGrid/>
          <w:color w:val="000000"/>
          <w:kern w:val="2"/>
          <w:sz w:val="32"/>
          <w:szCs w:val="32"/>
          <w:highlight w:val="none"/>
          <w:lang w:val="en-US" w:eastAsia="zh-CN" w:bidi="ar-SA"/>
        </w:rPr>
        <w:t>卫生间及其他有水房间易发问题防治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4.1 给水管道渗漏防治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4.2 排水管道渗漏防治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4.3 卫生间淋浴房渗漏防治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4.4 卫生间门口及翻边处渗漏防治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4.5 阳台翻边处渗漏防治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5</w:t>
      </w:r>
      <w:r>
        <w:rPr>
          <w:rFonts w:hint="default" w:ascii="Times New Roman" w:hAnsi="Times New Roman" w:eastAsia="仿宋_GB2312" w:cs="Times New Roman"/>
          <w:snapToGrid/>
          <w:color w:val="000000"/>
          <w:kern w:val="2"/>
          <w:sz w:val="32"/>
          <w:szCs w:val="32"/>
          <w:highlight w:val="none"/>
          <w:lang w:val="en-US" w:eastAsia="zh-CN" w:bidi="ar-SA"/>
        </w:rPr>
        <w:t>装饰面层裂缝防治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5.1 抹灰饰面裂缝防治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5.2 涂料饰面裂缝防治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5.3 铺贴饰面裂缝防治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6</w:t>
      </w:r>
      <w:r>
        <w:rPr>
          <w:rFonts w:hint="default" w:ascii="Times New Roman" w:hAnsi="Times New Roman" w:eastAsia="仿宋_GB2312" w:cs="Times New Roman"/>
          <w:snapToGrid/>
          <w:color w:val="000000"/>
          <w:kern w:val="2"/>
          <w:sz w:val="32"/>
          <w:szCs w:val="32"/>
          <w:highlight w:val="none"/>
          <w:lang w:val="en-US" w:eastAsia="zh-CN" w:bidi="ar-SA"/>
        </w:rPr>
        <w:t>室内地面裂缝防治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6.1 水泥砂浆地坪裂缝防治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6.2 混凝土地坪裂缝防治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6.3 树脂类、橡胶类等其他地面开裂脱落防治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7</w:t>
      </w:r>
      <w:r>
        <w:rPr>
          <w:rFonts w:hint="default" w:ascii="Times New Roman" w:hAnsi="Times New Roman" w:eastAsia="仿宋_GB2312" w:cs="Times New Roman"/>
          <w:snapToGrid/>
          <w:color w:val="000000"/>
          <w:kern w:val="2"/>
          <w:sz w:val="32"/>
          <w:szCs w:val="32"/>
          <w:highlight w:val="none"/>
          <w:lang w:val="en-US" w:eastAsia="zh-CN" w:bidi="ar-SA"/>
        </w:rPr>
        <w:t>轻质墙体开裂防治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8</w:t>
      </w:r>
      <w:r>
        <w:rPr>
          <w:rFonts w:hint="default" w:ascii="Times New Roman" w:hAnsi="Times New Roman" w:eastAsia="仿宋_GB2312" w:cs="Times New Roman"/>
          <w:snapToGrid/>
          <w:color w:val="000000"/>
          <w:kern w:val="2"/>
          <w:sz w:val="32"/>
          <w:szCs w:val="32"/>
          <w:highlight w:val="none"/>
          <w:lang w:val="en-US" w:eastAsia="zh-CN" w:bidi="ar-SA"/>
        </w:rPr>
        <w:t>室外沉降裂缝防治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9</w:t>
      </w:r>
      <w:r>
        <w:rPr>
          <w:rFonts w:hint="default" w:ascii="Times New Roman" w:hAnsi="Times New Roman" w:eastAsia="仿宋_GB2312" w:cs="Times New Roman"/>
          <w:snapToGrid/>
          <w:color w:val="000000"/>
          <w:kern w:val="2"/>
          <w:sz w:val="32"/>
          <w:szCs w:val="32"/>
          <w:highlight w:val="none"/>
          <w:lang w:val="en-US" w:eastAsia="zh-CN" w:bidi="ar-SA"/>
        </w:rPr>
        <w:t>建筑隔声和设备噪声防治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9.1 电梯噪声防治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9.2 机房及设备噪声防治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9.3 排水管噪声防治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9.4 墙体、门窗噪声防治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9.5 楼板</w:t>
      </w:r>
      <w:r>
        <w:rPr>
          <w:rFonts w:hint="eastAsia" w:ascii="Times New Roman" w:hAnsi="Times New Roman" w:eastAsia="仿宋_GB2312" w:cs="Times New Roman"/>
          <w:snapToGrid/>
          <w:color w:val="000000"/>
          <w:kern w:val="2"/>
          <w:sz w:val="32"/>
          <w:szCs w:val="32"/>
          <w:highlight w:val="none"/>
          <w:lang w:val="en-US" w:eastAsia="zh-CN" w:bidi="ar-SA"/>
        </w:rPr>
        <w:t>隔</w:t>
      </w:r>
      <w:r>
        <w:rPr>
          <w:rFonts w:hint="default" w:ascii="Times New Roman" w:hAnsi="Times New Roman" w:eastAsia="仿宋_GB2312" w:cs="Times New Roman"/>
          <w:snapToGrid/>
          <w:color w:val="000000"/>
          <w:kern w:val="2"/>
          <w:sz w:val="32"/>
          <w:szCs w:val="32"/>
          <w:highlight w:val="none"/>
          <w:lang w:val="en-US" w:eastAsia="zh-CN" w:bidi="ar-SA"/>
        </w:rPr>
        <w:t>声防治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10</w:t>
      </w:r>
      <w:r>
        <w:rPr>
          <w:rFonts w:hint="default" w:ascii="Times New Roman" w:hAnsi="Times New Roman" w:eastAsia="仿宋_GB2312" w:cs="Times New Roman"/>
          <w:snapToGrid/>
          <w:color w:val="000000"/>
          <w:kern w:val="2"/>
          <w:sz w:val="32"/>
          <w:szCs w:val="32"/>
          <w:highlight w:val="none"/>
          <w:lang w:val="en-US" w:eastAsia="zh-CN" w:bidi="ar-SA"/>
        </w:rPr>
        <w:t>串味防治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10.1 室内排水系统串味防治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10.2 排气管道系统串味防治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10.3 集中式新风系统串味防治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11</w:t>
      </w:r>
      <w:r>
        <w:rPr>
          <w:rFonts w:hint="default" w:ascii="Times New Roman" w:hAnsi="Times New Roman" w:eastAsia="仿宋_GB2312" w:cs="Times New Roman"/>
          <w:snapToGrid/>
          <w:color w:val="000000"/>
          <w:kern w:val="2"/>
          <w:sz w:val="32"/>
          <w:szCs w:val="32"/>
          <w:highlight w:val="none"/>
          <w:lang w:val="en-US" w:eastAsia="zh-CN" w:bidi="ar-SA"/>
        </w:rPr>
        <w:t>墙地砖空鼓防治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12</w:t>
      </w:r>
      <w:r>
        <w:rPr>
          <w:rFonts w:hint="default" w:ascii="Times New Roman" w:hAnsi="Times New Roman" w:eastAsia="仿宋_GB2312" w:cs="Times New Roman"/>
          <w:snapToGrid/>
          <w:color w:val="000000"/>
          <w:kern w:val="2"/>
          <w:sz w:val="32"/>
          <w:szCs w:val="32"/>
          <w:highlight w:val="none"/>
          <w:lang w:val="en-US" w:eastAsia="zh-CN" w:bidi="ar-SA"/>
        </w:rPr>
        <w:t>石膏板吊顶开裂防治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12.1 石膏板平面拼接缝部位吊顶开裂防治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12.2 石膏板竖向拼接部位开裂防治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13</w:t>
      </w:r>
      <w:r>
        <w:rPr>
          <w:rFonts w:hint="default" w:ascii="Times New Roman" w:hAnsi="Times New Roman" w:eastAsia="仿宋_GB2312" w:cs="Times New Roman"/>
          <w:snapToGrid/>
          <w:color w:val="000000"/>
          <w:kern w:val="2"/>
          <w:sz w:val="32"/>
          <w:szCs w:val="32"/>
          <w:highlight w:val="none"/>
          <w:lang w:val="en-US" w:eastAsia="zh-CN" w:bidi="ar-SA"/>
        </w:rPr>
        <w:t>精装修木地板易发问题防治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13.1 木地板混凝土基层凹凸不平防治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13.2 木地板基层板凹凸不平防治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13.3 木地板短边拼缝过大防治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13.4 木地板踢脚线接缝缺陷防治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13.5 木地板发霉发黑防治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13.6 木地板跑灰（灰尘逸出）防治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14</w:t>
      </w:r>
      <w:r>
        <w:rPr>
          <w:rFonts w:hint="default" w:ascii="Times New Roman" w:hAnsi="Times New Roman" w:eastAsia="仿宋_GB2312" w:cs="Times New Roman"/>
          <w:snapToGrid/>
          <w:color w:val="000000"/>
          <w:kern w:val="2"/>
          <w:sz w:val="32"/>
          <w:szCs w:val="32"/>
          <w:highlight w:val="none"/>
          <w:lang w:val="en-US" w:eastAsia="zh-CN" w:bidi="ar-SA"/>
        </w:rPr>
        <w:t>装饰装修饰面易发问题防治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14.1 墙纸（布）翘边、脱落防治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14.2 墙纸（布）及软硬包空鼓、气泡防治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960" w:firstLineChars="3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14.3 接缝明显、花纹图案不吻合防治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15</w:t>
      </w:r>
      <w:r>
        <w:rPr>
          <w:rFonts w:hint="default" w:ascii="Times New Roman" w:hAnsi="Times New Roman" w:eastAsia="仿宋_GB2312" w:cs="Times New Roman"/>
          <w:snapToGrid/>
          <w:color w:val="000000"/>
          <w:kern w:val="2"/>
          <w:sz w:val="32"/>
          <w:szCs w:val="32"/>
          <w:highlight w:val="none"/>
          <w:lang w:val="en-US" w:eastAsia="zh-CN" w:bidi="ar-SA"/>
        </w:rPr>
        <w:t>装饰装修成品保护实施方案☐</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16</w:t>
      </w:r>
      <w:r>
        <w:rPr>
          <w:rFonts w:hint="default" w:ascii="Times New Roman" w:hAnsi="Times New Roman" w:eastAsia="仿宋_GB2312" w:cs="Times New Roman"/>
          <w:snapToGrid/>
          <w:color w:val="000000"/>
          <w:kern w:val="2"/>
          <w:sz w:val="32"/>
          <w:szCs w:val="32"/>
          <w:highlight w:val="none"/>
          <w:lang w:val="en-US" w:eastAsia="zh-CN" w:bidi="ar-SA"/>
        </w:rPr>
        <w:t>装饰装修精保洁实施标准 ☐</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00" w:firstLineChars="200"/>
        <w:jc w:val="both"/>
        <w:textAlignment w:val="baseline"/>
        <w:rPr>
          <w:rFonts w:hint="default" w:ascii="Times New Roman" w:hAnsi="Times New Roman" w:eastAsia="仿宋_GB2312" w:cs="Times New Roman"/>
          <w:snapToGrid/>
          <w:color w:val="000000"/>
          <w:kern w:val="2"/>
          <w:sz w:val="30"/>
          <w:szCs w:val="30"/>
          <w:highlight w:val="none"/>
          <w:lang w:val="en-US" w:eastAsia="zh-CN" w:bidi="ar-SA"/>
        </w:rPr>
      </w:pPr>
      <w:r>
        <w:rPr>
          <w:rFonts w:hint="eastAsia" w:ascii="Times New Roman" w:hAnsi="Times New Roman" w:eastAsia="仿宋_GB2312" w:cs="Times New Roman"/>
          <w:snapToGrid/>
          <w:color w:val="000000"/>
          <w:kern w:val="2"/>
          <w:sz w:val="30"/>
          <w:szCs w:val="30"/>
          <w:highlight w:val="none"/>
          <w:lang w:val="en-US" w:eastAsia="zh-CN" w:bidi="ar-SA"/>
        </w:rPr>
        <w:t>备注：该工程项目不涉及的工程分部分项请忽略该项。</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firstLine="648" w:firstLineChars="200"/>
        <w:jc w:val="both"/>
        <w:textAlignment w:val="baseline"/>
        <w:outlineLvl w:val="0"/>
        <w:rPr>
          <w:rFonts w:hint="default" w:ascii="黑体" w:hAnsi="黑体" w:eastAsia="黑体" w:cs="黑体"/>
          <w:snapToGrid w:val="0"/>
          <w:color w:val="000000"/>
          <w:spacing w:val="7"/>
          <w:kern w:val="0"/>
          <w:sz w:val="31"/>
          <w:szCs w:val="31"/>
          <w:highlight w:val="none"/>
          <w:lang w:val="en-US" w:eastAsia="zh-CN"/>
        </w:rPr>
      </w:pPr>
      <w:r>
        <w:rPr>
          <w:rFonts w:hint="default" w:ascii="黑体" w:hAnsi="黑体" w:eastAsia="黑体" w:cs="黑体"/>
          <w:snapToGrid w:val="0"/>
          <w:color w:val="000000"/>
          <w:spacing w:val="7"/>
          <w:kern w:val="0"/>
          <w:sz w:val="31"/>
          <w:szCs w:val="31"/>
          <w:highlight w:val="none"/>
          <w:lang w:val="en-US" w:eastAsia="zh-CN"/>
        </w:rPr>
        <w:t>四、任务要求</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2"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b/>
          <w:bCs/>
          <w:snapToGrid/>
          <w:color w:val="000000"/>
          <w:kern w:val="2"/>
          <w:sz w:val="32"/>
          <w:szCs w:val="32"/>
          <w:highlight w:val="none"/>
          <w:lang w:val="en-US" w:eastAsia="zh-CN" w:bidi="ar-SA"/>
        </w:rPr>
        <w:t>1.</w:t>
      </w:r>
      <w:r>
        <w:rPr>
          <w:rFonts w:hint="default" w:ascii="Times New Roman" w:hAnsi="Times New Roman" w:eastAsia="仿宋_GB2312" w:cs="Times New Roman"/>
          <w:b/>
          <w:bCs/>
          <w:snapToGrid/>
          <w:color w:val="000000"/>
          <w:kern w:val="2"/>
          <w:sz w:val="32"/>
          <w:szCs w:val="32"/>
          <w:highlight w:val="none"/>
          <w:lang w:val="en-US" w:eastAsia="zh-CN" w:bidi="ar-SA"/>
        </w:rPr>
        <w:t>设计单位：</w:t>
      </w:r>
      <w:r>
        <w:rPr>
          <w:rFonts w:hint="default" w:ascii="Times New Roman" w:hAnsi="Times New Roman" w:eastAsia="仿宋_GB2312" w:cs="Times New Roman"/>
          <w:snapToGrid/>
          <w:color w:val="000000"/>
          <w:kern w:val="2"/>
          <w:sz w:val="32"/>
          <w:szCs w:val="32"/>
          <w:highlight w:val="none"/>
          <w:lang w:val="en-US" w:eastAsia="zh-CN" w:bidi="ar-SA"/>
        </w:rPr>
        <w:t>在施工图设计及深化设计阶段，应充分考虑上述质量</w:t>
      </w:r>
      <w:r>
        <w:rPr>
          <w:rFonts w:hint="eastAsia" w:ascii="Times New Roman" w:hAnsi="Times New Roman" w:eastAsia="仿宋_GB2312" w:cs="Times New Roman"/>
          <w:snapToGrid/>
          <w:color w:val="000000"/>
          <w:kern w:val="2"/>
          <w:sz w:val="32"/>
          <w:szCs w:val="32"/>
          <w:highlight w:val="none"/>
          <w:lang w:val="en-US" w:eastAsia="zh-CN" w:bidi="ar-SA"/>
        </w:rPr>
        <w:t>易发问题</w:t>
      </w:r>
      <w:r>
        <w:rPr>
          <w:rFonts w:hint="default" w:ascii="Times New Roman" w:hAnsi="Times New Roman" w:eastAsia="仿宋_GB2312" w:cs="Times New Roman"/>
          <w:snapToGrid/>
          <w:color w:val="000000"/>
          <w:kern w:val="2"/>
          <w:sz w:val="32"/>
          <w:szCs w:val="32"/>
          <w:highlight w:val="none"/>
          <w:lang w:val="en-US" w:eastAsia="zh-CN" w:bidi="ar-SA"/>
        </w:rPr>
        <w:t>防治要求，在图纸中明确关键节点构造做法、材料选用及技术措施，确保设计深度满足防治需求。</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2"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b/>
          <w:bCs/>
          <w:snapToGrid/>
          <w:color w:val="000000"/>
          <w:kern w:val="2"/>
          <w:sz w:val="32"/>
          <w:szCs w:val="32"/>
          <w:highlight w:val="none"/>
          <w:lang w:val="en-US" w:eastAsia="zh-CN" w:bidi="ar-SA"/>
        </w:rPr>
        <w:t>2.</w:t>
      </w:r>
      <w:r>
        <w:rPr>
          <w:rFonts w:hint="default" w:ascii="Times New Roman" w:hAnsi="Times New Roman" w:eastAsia="仿宋_GB2312" w:cs="Times New Roman"/>
          <w:b/>
          <w:bCs/>
          <w:snapToGrid/>
          <w:color w:val="000000"/>
          <w:kern w:val="2"/>
          <w:sz w:val="32"/>
          <w:szCs w:val="32"/>
          <w:highlight w:val="none"/>
          <w:lang w:val="en-US" w:eastAsia="zh-CN" w:bidi="ar-SA"/>
        </w:rPr>
        <w:t>施工单位：</w:t>
      </w:r>
      <w:r>
        <w:rPr>
          <w:rFonts w:hint="default" w:ascii="Times New Roman" w:hAnsi="Times New Roman" w:eastAsia="仿宋_GB2312" w:cs="Times New Roman"/>
          <w:snapToGrid/>
          <w:color w:val="000000"/>
          <w:kern w:val="2"/>
          <w:sz w:val="32"/>
          <w:szCs w:val="32"/>
          <w:highlight w:val="none"/>
          <w:lang w:val="en-US" w:eastAsia="zh-CN" w:bidi="ar-SA"/>
        </w:rPr>
        <w:t>须根据本任务书要求及设计文件，结合工程特点，认真编制详细的《住宅工程质量</w:t>
      </w:r>
      <w:r>
        <w:rPr>
          <w:rFonts w:hint="eastAsia" w:ascii="Times New Roman" w:hAnsi="Times New Roman" w:eastAsia="仿宋_GB2312" w:cs="Times New Roman"/>
          <w:snapToGrid/>
          <w:color w:val="000000"/>
          <w:kern w:val="2"/>
          <w:sz w:val="32"/>
          <w:szCs w:val="32"/>
          <w:highlight w:val="none"/>
          <w:lang w:val="en-US" w:eastAsia="zh-CN" w:bidi="ar-SA"/>
        </w:rPr>
        <w:t>易发问题</w:t>
      </w:r>
      <w:r>
        <w:rPr>
          <w:rFonts w:hint="default" w:ascii="Times New Roman" w:hAnsi="Times New Roman" w:eastAsia="仿宋_GB2312" w:cs="Times New Roman"/>
          <w:snapToGrid/>
          <w:color w:val="000000"/>
          <w:kern w:val="2"/>
          <w:sz w:val="32"/>
          <w:szCs w:val="32"/>
          <w:highlight w:val="none"/>
          <w:lang w:val="en-US" w:eastAsia="zh-CN" w:bidi="ar-SA"/>
        </w:rPr>
        <w:t>防治专项施工方案》。方案应具有针对性、可操作性，明确各项通病的具体防治措施、工艺流程、质量控制要点、验收标准及责任人。该专项施工方案必须经施工单位技术负责人审核批准。批准后的专项施工方案，须于</w:t>
      </w:r>
      <w:r>
        <w:rPr>
          <w:rFonts w:hint="eastAsia" w:ascii="Times New Roman" w:hAnsi="Times New Roman" w:eastAsia="仿宋_GB2312" w:cs="Times New Roman"/>
          <w:snapToGrid/>
          <w:color w:val="000000"/>
          <w:kern w:val="2"/>
          <w:sz w:val="32"/>
          <w:szCs w:val="32"/>
          <w:highlight w:val="none"/>
          <w:lang w:val="en-US" w:eastAsia="zh-CN" w:bidi="ar-SA"/>
        </w:rPr>
        <w:t xml:space="preserve">    </w:t>
      </w:r>
      <w:r>
        <w:rPr>
          <w:rFonts w:hint="default" w:ascii="Times New Roman" w:hAnsi="Times New Roman" w:eastAsia="仿宋_GB2312" w:cs="Times New Roman"/>
          <w:snapToGrid/>
          <w:color w:val="000000"/>
          <w:kern w:val="2"/>
          <w:sz w:val="32"/>
          <w:szCs w:val="32"/>
          <w:highlight w:val="none"/>
          <w:lang w:val="en-US" w:eastAsia="zh-CN" w:bidi="ar-SA"/>
        </w:rPr>
        <w:t xml:space="preserve">年 </w:t>
      </w:r>
      <w:r>
        <w:rPr>
          <w:rFonts w:hint="eastAsia" w:ascii="Times New Roman" w:hAnsi="Times New Roman" w:eastAsia="仿宋_GB2312" w:cs="Times New Roman"/>
          <w:snapToGrid/>
          <w:color w:val="000000"/>
          <w:kern w:val="2"/>
          <w:sz w:val="32"/>
          <w:szCs w:val="32"/>
          <w:highlight w:val="none"/>
          <w:lang w:val="en-US" w:eastAsia="zh-CN" w:bidi="ar-SA"/>
        </w:rPr>
        <w:t xml:space="preserve">  </w:t>
      </w:r>
      <w:r>
        <w:rPr>
          <w:rFonts w:hint="default" w:ascii="Times New Roman" w:hAnsi="Times New Roman" w:eastAsia="仿宋_GB2312" w:cs="Times New Roman"/>
          <w:snapToGrid/>
          <w:color w:val="000000"/>
          <w:kern w:val="2"/>
          <w:sz w:val="32"/>
          <w:szCs w:val="32"/>
          <w:highlight w:val="none"/>
          <w:lang w:val="en-US" w:eastAsia="zh-CN" w:bidi="ar-SA"/>
        </w:rPr>
        <w:t>月</w:t>
      </w:r>
      <w:r>
        <w:rPr>
          <w:rFonts w:hint="eastAsia" w:ascii="Times New Roman" w:hAnsi="Times New Roman" w:eastAsia="仿宋_GB2312" w:cs="Times New Roman"/>
          <w:snapToGrid/>
          <w:color w:val="000000"/>
          <w:kern w:val="2"/>
          <w:sz w:val="32"/>
          <w:szCs w:val="32"/>
          <w:highlight w:val="none"/>
          <w:lang w:val="en-US" w:eastAsia="zh-CN" w:bidi="ar-SA"/>
        </w:rPr>
        <w:t xml:space="preserve"> </w:t>
      </w:r>
      <w:r>
        <w:rPr>
          <w:rFonts w:hint="default" w:ascii="Times New Roman" w:hAnsi="Times New Roman" w:eastAsia="仿宋_GB2312" w:cs="Times New Roman"/>
          <w:snapToGrid/>
          <w:color w:val="000000"/>
          <w:kern w:val="2"/>
          <w:sz w:val="32"/>
          <w:szCs w:val="32"/>
          <w:highlight w:val="none"/>
          <w:lang w:val="en-US" w:eastAsia="zh-CN" w:bidi="ar-SA"/>
        </w:rPr>
        <w:t xml:space="preserve"> 日前报送至项目总监理工程师审查。经总监理工程师审查通过后，于</w:t>
      </w:r>
      <w:r>
        <w:rPr>
          <w:rFonts w:hint="eastAsia" w:ascii="Times New Roman" w:hAnsi="Times New Roman" w:eastAsia="仿宋_GB2312" w:cs="Times New Roman"/>
          <w:snapToGrid/>
          <w:color w:val="000000"/>
          <w:kern w:val="2"/>
          <w:sz w:val="32"/>
          <w:szCs w:val="32"/>
          <w:highlight w:val="none"/>
          <w:lang w:val="en-US" w:eastAsia="zh-CN" w:bidi="ar-SA"/>
        </w:rPr>
        <w:t xml:space="preserve">    </w:t>
      </w:r>
      <w:r>
        <w:rPr>
          <w:rFonts w:hint="default" w:ascii="Times New Roman" w:hAnsi="Times New Roman" w:eastAsia="仿宋_GB2312" w:cs="Times New Roman"/>
          <w:snapToGrid/>
          <w:color w:val="000000"/>
          <w:kern w:val="2"/>
          <w:sz w:val="32"/>
          <w:szCs w:val="32"/>
          <w:highlight w:val="none"/>
          <w:lang w:val="en-US" w:eastAsia="zh-CN" w:bidi="ar-SA"/>
        </w:rPr>
        <w:t>年 月 日前报送至我单位（建设单位）最终批准后方可实施。</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2"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b/>
          <w:bCs/>
          <w:snapToGrid/>
          <w:color w:val="000000"/>
          <w:kern w:val="2"/>
          <w:sz w:val="32"/>
          <w:szCs w:val="32"/>
          <w:highlight w:val="none"/>
          <w:lang w:val="en-US" w:eastAsia="zh-CN" w:bidi="ar-SA"/>
        </w:rPr>
        <w:t>3.</w:t>
      </w:r>
      <w:r>
        <w:rPr>
          <w:rFonts w:hint="default" w:ascii="Times New Roman" w:hAnsi="Times New Roman" w:eastAsia="仿宋_GB2312" w:cs="Times New Roman"/>
          <w:b/>
          <w:bCs/>
          <w:snapToGrid/>
          <w:color w:val="000000"/>
          <w:kern w:val="2"/>
          <w:sz w:val="32"/>
          <w:szCs w:val="32"/>
          <w:highlight w:val="none"/>
          <w:lang w:val="en-US" w:eastAsia="zh-CN" w:bidi="ar-SA"/>
        </w:rPr>
        <w:t>实施与检查：</w:t>
      </w:r>
      <w:r>
        <w:rPr>
          <w:rFonts w:hint="default" w:ascii="Times New Roman" w:hAnsi="Times New Roman" w:eastAsia="仿宋_GB2312" w:cs="Times New Roman"/>
          <w:snapToGrid/>
          <w:color w:val="000000"/>
          <w:kern w:val="2"/>
          <w:sz w:val="32"/>
          <w:szCs w:val="32"/>
          <w:highlight w:val="none"/>
          <w:lang w:val="en-US" w:eastAsia="zh-CN" w:bidi="ar-SA"/>
        </w:rPr>
        <w:t>施工单位必须严格按照经批准的专项施工方案组织施工。建设单位、监理单位将加强对防治方案落实情况的监督检查，对未按要求执行或执行不力的，将按合同约定及相关规定进行处理。</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firstLine="648" w:firstLineChars="200"/>
        <w:jc w:val="both"/>
        <w:textAlignment w:val="baseline"/>
        <w:outlineLvl w:val="0"/>
        <w:rPr>
          <w:rFonts w:hint="default" w:ascii="黑体" w:hAnsi="黑体" w:eastAsia="黑体" w:cs="黑体"/>
          <w:snapToGrid w:val="0"/>
          <w:color w:val="000000"/>
          <w:spacing w:val="7"/>
          <w:kern w:val="0"/>
          <w:sz w:val="31"/>
          <w:szCs w:val="31"/>
          <w:highlight w:val="none"/>
          <w:lang w:val="en-US" w:eastAsia="zh-CN"/>
        </w:rPr>
      </w:pPr>
      <w:r>
        <w:rPr>
          <w:rFonts w:hint="default" w:ascii="黑体" w:hAnsi="黑体" w:eastAsia="黑体" w:cs="黑体"/>
          <w:snapToGrid w:val="0"/>
          <w:color w:val="000000"/>
          <w:spacing w:val="7"/>
          <w:kern w:val="0"/>
          <w:sz w:val="31"/>
          <w:szCs w:val="31"/>
          <w:highlight w:val="none"/>
          <w:lang w:val="en-US" w:eastAsia="zh-CN"/>
        </w:rPr>
        <w:t>五、责任与签章</w:t>
      </w:r>
    </w:p>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both"/>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本任务书是工程合同的重要组成部分，贵单位应高度重视，切实履行防治责任，确保防治措施有效落地，实现质量提升目标。</w:t>
      </w:r>
    </w:p>
    <w:p>
      <w:pPr>
        <w:pStyle w:val="25"/>
        <w:rPr>
          <w:rFonts w:hint="default"/>
          <w:lang w:val="en-US" w:eastAsia="zh-CN"/>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3540"/>
        <w:gridCol w:w="4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jc w:val="center"/>
        </w:trPr>
        <w:tc>
          <w:tcPr>
            <w:tcW w:w="3540"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jc w:val="center"/>
              <w:textAlignment w:val="baseline"/>
              <w:rPr>
                <w:rFonts w:hint="default" w:ascii="Times New Roman" w:hAnsi="Times New Roman" w:eastAsia="仿宋_GB2312" w:cs="Times New Roman"/>
                <w:b/>
                <w:bCs/>
                <w:snapToGrid/>
                <w:color w:val="000000"/>
                <w:kern w:val="2"/>
                <w:sz w:val="32"/>
                <w:szCs w:val="32"/>
                <w:highlight w:val="none"/>
                <w:lang w:val="en-US" w:eastAsia="zh-CN" w:bidi="ar-SA"/>
              </w:rPr>
            </w:pPr>
            <w:r>
              <w:rPr>
                <w:rFonts w:hint="default" w:ascii="Times New Roman" w:hAnsi="Times New Roman" w:eastAsia="仿宋_GB2312" w:cs="Times New Roman"/>
                <w:b/>
                <w:bCs/>
                <w:snapToGrid/>
                <w:color w:val="000000"/>
                <w:kern w:val="2"/>
                <w:sz w:val="32"/>
                <w:szCs w:val="32"/>
                <w:highlight w:val="none"/>
                <w:lang w:val="en-US" w:eastAsia="zh-CN" w:bidi="ar-SA"/>
              </w:rPr>
              <w:t>责任主体</w:t>
            </w:r>
          </w:p>
        </w:tc>
        <w:tc>
          <w:tcPr>
            <w:tcW w:w="4764"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2" w:firstLineChars="200"/>
              <w:jc w:val="center"/>
              <w:textAlignment w:val="baseline"/>
              <w:rPr>
                <w:rFonts w:hint="default" w:ascii="Times New Roman" w:hAnsi="Times New Roman" w:eastAsia="仿宋_GB2312" w:cs="Times New Roman"/>
                <w:b/>
                <w:bCs/>
                <w:snapToGrid/>
                <w:color w:val="000000"/>
                <w:kern w:val="2"/>
                <w:sz w:val="32"/>
                <w:szCs w:val="32"/>
                <w:highlight w:val="none"/>
                <w:lang w:val="en-US" w:eastAsia="zh-CN" w:bidi="ar-SA"/>
              </w:rPr>
            </w:pPr>
            <w:r>
              <w:rPr>
                <w:rFonts w:hint="default" w:ascii="Times New Roman" w:hAnsi="Times New Roman" w:eastAsia="仿宋_GB2312" w:cs="Times New Roman"/>
                <w:b/>
                <w:bCs/>
                <w:snapToGrid/>
                <w:color w:val="000000"/>
                <w:kern w:val="2"/>
                <w:sz w:val="32"/>
                <w:szCs w:val="32"/>
                <w:highlight w:val="none"/>
                <w:lang w:val="en-US" w:eastAsia="zh-CN" w:bidi="ar-SA"/>
              </w:rPr>
              <w:t>签署栏（签字/日期）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3540"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jc w:val="center"/>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建设单位</w:t>
            </w:r>
          </w:p>
        </w:tc>
        <w:tc>
          <w:tcPr>
            <w:tcW w:w="4764"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center"/>
              <w:textAlignment w:val="baseline"/>
              <w:rPr>
                <w:rFonts w:hint="default" w:ascii="Times New Roman" w:hAnsi="Times New Roman" w:eastAsia="仿宋_GB2312" w:cs="Times New Roman"/>
                <w:snapToGrid/>
                <w:color w:val="000000"/>
                <w:kern w:val="2"/>
                <w:sz w:val="32"/>
                <w:szCs w:val="3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3540"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jc w:val="center"/>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项目负责人</w:t>
            </w:r>
          </w:p>
        </w:tc>
        <w:tc>
          <w:tcPr>
            <w:tcW w:w="4764"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center"/>
              <w:textAlignment w:val="baseline"/>
              <w:rPr>
                <w:rFonts w:hint="default" w:ascii="Times New Roman" w:hAnsi="Times New Roman" w:eastAsia="仿宋_GB2312" w:cs="Times New Roman"/>
                <w:snapToGrid/>
                <w:color w:val="000000"/>
                <w:kern w:val="2"/>
                <w:sz w:val="32"/>
                <w:szCs w:val="3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771" w:hRule="atLeast"/>
          <w:jc w:val="center"/>
        </w:trPr>
        <w:tc>
          <w:tcPr>
            <w:tcW w:w="3540"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jc w:val="center"/>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w:t>
            </w:r>
            <w:r>
              <w:rPr>
                <w:rFonts w:hint="default" w:ascii="Times New Roman" w:hAnsi="Times New Roman" w:eastAsia="仿宋_GB2312" w:cs="Times New Roman"/>
                <w:snapToGrid/>
                <w:color w:val="000000"/>
                <w:kern w:val="2"/>
                <w:sz w:val="32"/>
                <w:szCs w:val="32"/>
                <w:highlight w:val="none"/>
                <w:lang w:val="en-US" w:eastAsia="zh-CN" w:bidi="ar-SA"/>
              </w:rPr>
              <w:t>建设单位公</w:t>
            </w:r>
            <w:r>
              <w:rPr>
                <w:rFonts w:hint="eastAsia" w:ascii="Times New Roman" w:hAnsi="Times New Roman" w:eastAsia="仿宋_GB2312" w:cs="Times New Roman"/>
                <w:snapToGrid/>
                <w:color w:val="000000"/>
                <w:kern w:val="2"/>
                <w:sz w:val="32"/>
                <w:szCs w:val="32"/>
                <w:highlight w:val="none"/>
                <w:lang w:val="en-US" w:eastAsia="zh-CN" w:bidi="ar-SA"/>
              </w:rPr>
              <w:t>章）</w:t>
            </w:r>
          </w:p>
        </w:tc>
        <w:tc>
          <w:tcPr>
            <w:tcW w:w="4764"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right"/>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 xml:space="preserve"> </w:t>
            </w:r>
            <w:r>
              <w:rPr>
                <w:rFonts w:hint="default" w:ascii="Times New Roman" w:hAnsi="Times New Roman" w:eastAsia="仿宋_GB2312" w:cs="Times New Roman"/>
                <w:snapToGrid/>
                <w:color w:val="000000"/>
                <w:kern w:val="2"/>
                <w:sz w:val="32"/>
                <w:szCs w:val="32"/>
                <w:highlight w:val="none"/>
                <w:lang w:val="en-US" w:eastAsia="zh-CN" w:bidi="ar-SA"/>
              </w:rPr>
              <w:t>年</w:t>
            </w:r>
            <w:r>
              <w:rPr>
                <w:rFonts w:hint="eastAsia" w:ascii="Times New Roman" w:hAnsi="Times New Roman" w:eastAsia="仿宋_GB2312" w:cs="Times New Roman"/>
                <w:snapToGrid/>
                <w:color w:val="000000"/>
                <w:kern w:val="2"/>
                <w:sz w:val="32"/>
                <w:szCs w:val="32"/>
                <w:highlight w:val="none"/>
                <w:lang w:val="en-US" w:eastAsia="zh-CN" w:bidi="ar-SA"/>
              </w:rPr>
              <w:t xml:space="preserve">  </w:t>
            </w:r>
            <w:r>
              <w:rPr>
                <w:rFonts w:hint="default" w:ascii="Times New Roman" w:hAnsi="Times New Roman" w:eastAsia="仿宋_GB2312" w:cs="Times New Roman"/>
                <w:snapToGrid/>
                <w:color w:val="000000"/>
                <w:kern w:val="2"/>
                <w:sz w:val="32"/>
                <w:szCs w:val="32"/>
                <w:highlight w:val="none"/>
                <w:lang w:val="en-US" w:eastAsia="zh-CN" w:bidi="ar-SA"/>
              </w:rPr>
              <w:t xml:space="preserve"> 月 </w:t>
            </w:r>
            <w:r>
              <w:rPr>
                <w:rFonts w:hint="eastAsia" w:ascii="Times New Roman" w:hAnsi="Times New Roman" w:eastAsia="仿宋_GB2312" w:cs="Times New Roman"/>
                <w:snapToGrid/>
                <w:color w:val="000000"/>
                <w:kern w:val="2"/>
                <w:sz w:val="32"/>
                <w:szCs w:val="32"/>
                <w:highlight w:val="none"/>
                <w:lang w:val="en-US" w:eastAsia="zh-CN" w:bidi="ar-SA"/>
              </w:rPr>
              <w:t xml:space="preserve">    </w:t>
            </w:r>
            <w:r>
              <w:rPr>
                <w:rFonts w:hint="default" w:ascii="Times New Roman" w:hAnsi="Times New Roman" w:eastAsia="仿宋_GB2312" w:cs="Times New Roman"/>
                <w:snapToGrid/>
                <w:color w:val="000000"/>
                <w:kern w:val="2"/>
                <w:sz w:val="32"/>
                <w:szCs w:val="32"/>
                <w:highlight w:val="none"/>
                <w:lang w:val="en-US" w:eastAsia="zh-CN" w:bidi="ar-S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3540"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jc w:val="center"/>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设计单位</w:t>
            </w:r>
          </w:p>
        </w:tc>
        <w:tc>
          <w:tcPr>
            <w:tcW w:w="4764"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center"/>
              <w:textAlignment w:val="baseline"/>
              <w:rPr>
                <w:rFonts w:hint="default" w:ascii="Times New Roman" w:hAnsi="Times New Roman" w:eastAsia="仿宋_GB2312" w:cs="Times New Roman"/>
                <w:snapToGrid/>
                <w:color w:val="000000"/>
                <w:kern w:val="2"/>
                <w:sz w:val="32"/>
                <w:szCs w:val="3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3540"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jc w:val="center"/>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项目负责人</w:t>
            </w:r>
          </w:p>
        </w:tc>
        <w:tc>
          <w:tcPr>
            <w:tcW w:w="4764"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center"/>
              <w:textAlignment w:val="baseline"/>
              <w:rPr>
                <w:rFonts w:hint="default" w:ascii="Times New Roman" w:hAnsi="Times New Roman" w:eastAsia="仿宋_GB2312" w:cs="Times New Roman"/>
                <w:snapToGrid/>
                <w:color w:val="000000"/>
                <w:kern w:val="2"/>
                <w:sz w:val="32"/>
                <w:szCs w:val="3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408" w:hRule="atLeast"/>
          <w:jc w:val="center"/>
        </w:trPr>
        <w:tc>
          <w:tcPr>
            <w:tcW w:w="3540"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jc w:val="center"/>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（设计单位公章）</w:t>
            </w:r>
          </w:p>
        </w:tc>
        <w:tc>
          <w:tcPr>
            <w:tcW w:w="4764"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right"/>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 xml:space="preserve"> </w:t>
            </w:r>
            <w:r>
              <w:rPr>
                <w:rFonts w:hint="default" w:ascii="Times New Roman" w:hAnsi="Times New Roman" w:eastAsia="仿宋_GB2312" w:cs="Times New Roman"/>
                <w:snapToGrid/>
                <w:color w:val="000000"/>
                <w:kern w:val="2"/>
                <w:sz w:val="32"/>
                <w:szCs w:val="32"/>
                <w:highlight w:val="none"/>
                <w:lang w:val="en-US" w:eastAsia="zh-CN" w:bidi="ar-SA"/>
              </w:rPr>
              <w:t>年</w:t>
            </w:r>
            <w:r>
              <w:rPr>
                <w:rFonts w:hint="eastAsia" w:ascii="Times New Roman" w:hAnsi="Times New Roman" w:eastAsia="仿宋_GB2312" w:cs="Times New Roman"/>
                <w:snapToGrid/>
                <w:color w:val="000000"/>
                <w:kern w:val="2"/>
                <w:sz w:val="32"/>
                <w:szCs w:val="32"/>
                <w:highlight w:val="none"/>
                <w:lang w:val="en-US" w:eastAsia="zh-CN" w:bidi="ar-SA"/>
              </w:rPr>
              <w:t xml:space="preserve">  </w:t>
            </w:r>
            <w:r>
              <w:rPr>
                <w:rFonts w:hint="default" w:ascii="Times New Roman" w:hAnsi="Times New Roman" w:eastAsia="仿宋_GB2312" w:cs="Times New Roman"/>
                <w:snapToGrid/>
                <w:color w:val="000000"/>
                <w:kern w:val="2"/>
                <w:sz w:val="32"/>
                <w:szCs w:val="32"/>
                <w:highlight w:val="none"/>
                <w:lang w:val="en-US" w:eastAsia="zh-CN" w:bidi="ar-SA"/>
              </w:rPr>
              <w:t xml:space="preserve"> 月 </w:t>
            </w:r>
            <w:r>
              <w:rPr>
                <w:rFonts w:hint="eastAsia" w:ascii="Times New Roman" w:hAnsi="Times New Roman" w:eastAsia="仿宋_GB2312" w:cs="Times New Roman"/>
                <w:snapToGrid/>
                <w:color w:val="000000"/>
                <w:kern w:val="2"/>
                <w:sz w:val="32"/>
                <w:szCs w:val="32"/>
                <w:highlight w:val="none"/>
                <w:lang w:val="en-US" w:eastAsia="zh-CN" w:bidi="ar-SA"/>
              </w:rPr>
              <w:t xml:space="preserve">    </w:t>
            </w:r>
            <w:r>
              <w:rPr>
                <w:rFonts w:hint="default" w:ascii="Times New Roman" w:hAnsi="Times New Roman" w:eastAsia="仿宋_GB2312" w:cs="Times New Roman"/>
                <w:snapToGrid/>
                <w:color w:val="000000"/>
                <w:kern w:val="2"/>
                <w:sz w:val="32"/>
                <w:szCs w:val="32"/>
                <w:highlight w:val="none"/>
                <w:lang w:val="en-US" w:eastAsia="zh-CN" w:bidi="ar-S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3540"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jc w:val="center"/>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监理单位</w:t>
            </w:r>
          </w:p>
        </w:tc>
        <w:tc>
          <w:tcPr>
            <w:tcW w:w="4764"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center"/>
              <w:textAlignment w:val="baseline"/>
              <w:rPr>
                <w:rFonts w:hint="default" w:ascii="Times New Roman" w:hAnsi="Times New Roman" w:eastAsia="仿宋_GB2312" w:cs="Times New Roman"/>
                <w:snapToGrid/>
                <w:color w:val="000000"/>
                <w:kern w:val="2"/>
                <w:sz w:val="32"/>
                <w:szCs w:val="3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3540"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jc w:val="center"/>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项目总监理工程师</w:t>
            </w:r>
          </w:p>
        </w:tc>
        <w:tc>
          <w:tcPr>
            <w:tcW w:w="4764"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center"/>
              <w:textAlignment w:val="baseline"/>
              <w:rPr>
                <w:rFonts w:hint="default" w:ascii="Times New Roman" w:hAnsi="Times New Roman" w:eastAsia="仿宋_GB2312" w:cs="Times New Roman"/>
                <w:snapToGrid/>
                <w:color w:val="000000"/>
                <w:kern w:val="2"/>
                <w:sz w:val="32"/>
                <w:szCs w:val="3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408" w:hRule="atLeast"/>
          <w:jc w:val="center"/>
        </w:trPr>
        <w:tc>
          <w:tcPr>
            <w:tcW w:w="3540"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jc w:val="center"/>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（监理单位公章）</w:t>
            </w:r>
          </w:p>
        </w:tc>
        <w:tc>
          <w:tcPr>
            <w:tcW w:w="4764"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right"/>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 xml:space="preserve"> </w:t>
            </w:r>
            <w:r>
              <w:rPr>
                <w:rFonts w:hint="default" w:ascii="Times New Roman" w:hAnsi="Times New Roman" w:eastAsia="仿宋_GB2312" w:cs="Times New Roman"/>
                <w:snapToGrid/>
                <w:color w:val="000000"/>
                <w:kern w:val="2"/>
                <w:sz w:val="32"/>
                <w:szCs w:val="32"/>
                <w:highlight w:val="none"/>
                <w:lang w:val="en-US" w:eastAsia="zh-CN" w:bidi="ar-SA"/>
              </w:rPr>
              <w:t>年</w:t>
            </w:r>
            <w:r>
              <w:rPr>
                <w:rFonts w:hint="eastAsia" w:ascii="Times New Roman" w:hAnsi="Times New Roman" w:eastAsia="仿宋_GB2312" w:cs="Times New Roman"/>
                <w:snapToGrid/>
                <w:color w:val="000000"/>
                <w:kern w:val="2"/>
                <w:sz w:val="32"/>
                <w:szCs w:val="32"/>
                <w:highlight w:val="none"/>
                <w:lang w:val="en-US" w:eastAsia="zh-CN" w:bidi="ar-SA"/>
              </w:rPr>
              <w:t xml:space="preserve">  </w:t>
            </w:r>
            <w:r>
              <w:rPr>
                <w:rFonts w:hint="default" w:ascii="Times New Roman" w:hAnsi="Times New Roman" w:eastAsia="仿宋_GB2312" w:cs="Times New Roman"/>
                <w:snapToGrid/>
                <w:color w:val="000000"/>
                <w:kern w:val="2"/>
                <w:sz w:val="32"/>
                <w:szCs w:val="32"/>
                <w:highlight w:val="none"/>
                <w:lang w:val="en-US" w:eastAsia="zh-CN" w:bidi="ar-SA"/>
              </w:rPr>
              <w:t xml:space="preserve"> 月 </w:t>
            </w:r>
            <w:r>
              <w:rPr>
                <w:rFonts w:hint="eastAsia" w:ascii="Times New Roman" w:hAnsi="Times New Roman" w:eastAsia="仿宋_GB2312" w:cs="Times New Roman"/>
                <w:snapToGrid/>
                <w:color w:val="000000"/>
                <w:kern w:val="2"/>
                <w:sz w:val="32"/>
                <w:szCs w:val="32"/>
                <w:highlight w:val="none"/>
                <w:lang w:val="en-US" w:eastAsia="zh-CN" w:bidi="ar-SA"/>
              </w:rPr>
              <w:t xml:space="preserve">    </w:t>
            </w:r>
            <w:r>
              <w:rPr>
                <w:rFonts w:hint="default" w:ascii="Times New Roman" w:hAnsi="Times New Roman" w:eastAsia="仿宋_GB2312" w:cs="Times New Roman"/>
                <w:snapToGrid/>
                <w:color w:val="000000"/>
                <w:kern w:val="2"/>
                <w:sz w:val="32"/>
                <w:szCs w:val="32"/>
                <w:highlight w:val="none"/>
                <w:lang w:val="en-US" w:eastAsia="zh-CN" w:bidi="ar-S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3540"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jc w:val="center"/>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施工单位</w:t>
            </w:r>
          </w:p>
        </w:tc>
        <w:tc>
          <w:tcPr>
            <w:tcW w:w="4764"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center"/>
              <w:textAlignment w:val="baseline"/>
              <w:rPr>
                <w:rFonts w:hint="default" w:ascii="Times New Roman" w:hAnsi="Times New Roman" w:eastAsia="仿宋_GB2312" w:cs="Times New Roman"/>
                <w:snapToGrid/>
                <w:color w:val="000000"/>
                <w:kern w:val="2"/>
                <w:sz w:val="32"/>
                <w:szCs w:val="3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3540"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jc w:val="center"/>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项目经理</w:t>
            </w:r>
          </w:p>
        </w:tc>
        <w:tc>
          <w:tcPr>
            <w:tcW w:w="4764"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firstLine="640" w:firstLineChars="200"/>
              <w:jc w:val="center"/>
              <w:textAlignment w:val="baseline"/>
              <w:rPr>
                <w:rFonts w:hint="default" w:ascii="Times New Roman" w:hAnsi="Times New Roman" w:eastAsia="仿宋_GB2312" w:cs="Times New Roman"/>
                <w:snapToGrid/>
                <w:color w:val="000000"/>
                <w:kern w:val="2"/>
                <w:sz w:val="32"/>
                <w:szCs w:val="3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408" w:hRule="atLeast"/>
          <w:jc w:val="center"/>
        </w:trPr>
        <w:tc>
          <w:tcPr>
            <w:tcW w:w="3540"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jc w:val="center"/>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（施工单位公章）</w:t>
            </w:r>
          </w:p>
        </w:tc>
        <w:tc>
          <w:tcPr>
            <w:tcW w:w="4764" w:type="dxa"/>
            <w:shd w:val="clear" w:color="auto" w:fill="FFFFFF"/>
            <w:tcMar>
              <w:top w:w="72" w:type="dxa"/>
              <w:left w:w="156" w:type="dxa"/>
              <w:bottom w:w="72" w:type="dxa"/>
              <w:right w:w="156" w:type="dxa"/>
            </w:tcMar>
            <w:vAlign w:val="center"/>
          </w:tcPr>
          <w:p>
            <w:pPr>
              <w:pStyle w:val="19"/>
              <w:keepNext w:val="0"/>
              <w:keepLines w:val="0"/>
              <w:pageBreakBefore w:val="0"/>
              <w:widowControl w:val="0"/>
              <w:kinsoku w:val="0"/>
              <w:wordWrap/>
              <w:overflowPunct/>
              <w:topLinePunct w:val="0"/>
              <w:autoSpaceDE w:val="0"/>
              <w:autoSpaceDN w:val="0"/>
              <w:bidi w:val="0"/>
              <w:adjustRightInd w:val="0"/>
              <w:snapToGrid w:val="0"/>
              <w:spacing w:after="0" w:line="560" w:lineRule="exact"/>
              <w:ind w:right="0" w:rightChars="0" w:firstLine="640" w:firstLineChars="200"/>
              <w:jc w:val="right"/>
              <w:textAlignment w:val="baseline"/>
              <w:rPr>
                <w:rFonts w:hint="default" w:ascii="Times New Roman" w:hAnsi="Times New Roman" w:eastAsia="仿宋_GB2312" w:cs="Times New Roman"/>
                <w:snapToGrid/>
                <w:color w:val="000000"/>
                <w:kern w:val="2"/>
                <w:sz w:val="32"/>
                <w:szCs w:val="32"/>
                <w:highlight w:val="none"/>
                <w:lang w:val="en-US" w:eastAsia="zh-CN" w:bidi="ar-SA"/>
              </w:rPr>
            </w:pPr>
            <w:r>
              <w:rPr>
                <w:rFonts w:hint="default" w:ascii="Times New Roman" w:hAnsi="Times New Roman" w:eastAsia="仿宋_GB2312" w:cs="Times New Roman"/>
                <w:snapToGrid/>
                <w:color w:val="000000"/>
                <w:kern w:val="2"/>
                <w:sz w:val="32"/>
                <w:szCs w:val="32"/>
                <w:highlight w:val="none"/>
                <w:lang w:val="en-US" w:eastAsia="zh-CN" w:bidi="ar-SA"/>
              </w:rPr>
              <w:t>年</w:t>
            </w:r>
            <w:r>
              <w:rPr>
                <w:rFonts w:hint="eastAsia" w:ascii="Times New Roman" w:hAnsi="Times New Roman" w:eastAsia="仿宋_GB2312" w:cs="Times New Roman"/>
                <w:snapToGrid/>
                <w:color w:val="000000"/>
                <w:kern w:val="2"/>
                <w:sz w:val="32"/>
                <w:szCs w:val="32"/>
                <w:highlight w:val="none"/>
                <w:lang w:val="en-US" w:eastAsia="zh-CN" w:bidi="ar-SA"/>
              </w:rPr>
              <w:t xml:space="preserve">  </w:t>
            </w:r>
            <w:r>
              <w:rPr>
                <w:rFonts w:hint="default" w:ascii="Times New Roman" w:hAnsi="Times New Roman" w:eastAsia="仿宋_GB2312" w:cs="Times New Roman"/>
                <w:snapToGrid/>
                <w:color w:val="000000"/>
                <w:kern w:val="2"/>
                <w:sz w:val="32"/>
                <w:szCs w:val="32"/>
                <w:highlight w:val="none"/>
                <w:lang w:val="en-US" w:eastAsia="zh-CN" w:bidi="ar-SA"/>
              </w:rPr>
              <w:t xml:space="preserve"> 月 </w:t>
            </w:r>
            <w:r>
              <w:rPr>
                <w:rFonts w:hint="eastAsia" w:ascii="Times New Roman" w:hAnsi="Times New Roman" w:eastAsia="仿宋_GB2312" w:cs="Times New Roman"/>
                <w:snapToGrid/>
                <w:color w:val="000000"/>
                <w:kern w:val="2"/>
                <w:sz w:val="32"/>
                <w:szCs w:val="32"/>
                <w:highlight w:val="none"/>
                <w:lang w:val="en-US" w:eastAsia="zh-CN" w:bidi="ar-SA"/>
              </w:rPr>
              <w:t xml:space="preserve">    </w:t>
            </w:r>
            <w:r>
              <w:rPr>
                <w:rFonts w:hint="default" w:ascii="Times New Roman" w:hAnsi="Times New Roman" w:eastAsia="仿宋_GB2312" w:cs="Times New Roman"/>
                <w:snapToGrid/>
                <w:color w:val="000000"/>
                <w:kern w:val="2"/>
                <w:sz w:val="32"/>
                <w:szCs w:val="32"/>
                <w:highlight w:val="none"/>
                <w:lang w:val="en-US" w:eastAsia="zh-CN" w:bidi="ar-SA"/>
              </w:rPr>
              <w:t>日</w:t>
            </w:r>
          </w:p>
        </w:tc>
      </w:tr>
    </w:tbl>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jc w:val="center"/>
        <w:textAlignment w:val="baseline"/>
        <w:rPr>
          <w:rFonts w:hint="eastAsia" w:ascii="方正小标宋_GBK" w:hAnsi="方正小标宋_GBK" w:eastAsia="方正小标宋_GBK" w:cs="方正小标宋_GBK"/>
          <w:snapToGrid w:val="0"/>
          <w:color w:val="000000"/>
          <w:spacing w:val="9"/>
          <w:kern w:val="0"/>
          <w:sz w:val="44"/>
          <w:szCs w:val="44"/>
          <w:highlight w:val="none"/>
          <w:lang w:val="en-US" w:eastAsia="zh-CN"/>
        </w:rPr>
        <w:sectPr>
          <w:footerReference r:id="rId7" w:type="default"/>
          <w:pgSz w:w="12240" w:h="15840"/>
          <w:pgMar w:top="1440" w:right="1800" w:bottom="1440" w:left="1800" w:header="720" w:footer="720" w:gutter="0"/>
          <w:pgNumType w:fmt="numberInDash"/>
          <w:cols w:space="720" w:num="1"/>
          <w:docGrid w:linePitch="360" w:charSpace="0"/>
        </w:sectPr>
      </w:pP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方正小标宋简体" w:hAnsi="方正小标宋简体" w:eastAsia="方正小标宋简体" w:cs="方正小标宋简体"/>
          <w:kern w:val="2"/>
          <w:sz w:val="44"/>
          <w:szCs w:val="44"/>
          <w:lang w:eastAsia="zh-CN"/>
        </w:rPr>
      </w:pPr>
    </w:p>
    <w:p>
      <w:pPr>
        <w:widowControl w:val="0"/>
        <w:spacing w:after="0" w:line="240" w:lineRule="auto"/>
        <w:jc w:val="center"/>
        <w:rPr>
          <w:rFonts w:hint="eastAsia" w:ascii="方正小标宋简体" w:hAnsi="方正小标宋简体" w:eastAsia="方正小标宋简体" w:cs="方正小标宋简体"/>
          <w:kern w:val="2"/>
          <w:sz w:val="44"/>
          <w:szCs w:val="44"/>
          <w:lang w:val="en-US" w:eastAsia="zh-CN"/>
        </w:rPr>
      </w:pPr>
    </w:p>
    <w:p>
      <w:pPr>
        <w:widowControl w:val="0"/>
        <w:spacing w:after="0" w:line="240" w:lineRule="auto"/>
        <w:jc w:val="center"/>
        <w:rPr>
          <w:rFonts w:hint="eastAsia" w:ascii="方正小标宋简体" w:hAnsi="方正小标宋简体" w:eastAsia="方正小标宋简体" w:cs="方正小标宋简体"/>
          <w:kern w:val="2"/>
          <w:sz w:val="44"/>
          <w:szCs w:val="44"/>
          <w:lang w:eastAsia="zh-CN"/>
        </w:rPr>
      </w:pPr>
      <w:r>
        <w:rPr>
          <w:rFonts w:hint="eastAsia" w:ascii="方正小标宋简体" w:hAnsi="方正小标宋简体" w:eastAsia="方正小标宋简体" w:cs="方正小标宋简体"/>
          <w:kern w:val="2"/>
          <w:sz w:val="44"/>
          <w:szCs w:val="44"/>
          <w:lang w:eastAsia="zh-CN"/>
        </w:rPr>
        <w:t>住宅工程质量易发问题设计防治专篇</w:t>
      </w:r>
    </w:p>
    <w:p>
      <w:pPr>
        <w:keepNext w:val="0"/>
        <w:keepLines w:val="0"/>
        <w:pageBreakBefore w:val="0"/>
        <w:widowControl w:val="0"/>
        <w:kinsoku w:val="0"/>
        <w:wordWrap/>
        <w:overflowPunct/>
        <w:topLinePunct w:val="0"/>
        <w:autoSpaceDE w:val="0"/>
        <w:autoSpaceDN w:val="0"/>
        <w:bidi w:val="0"/>
        <w:adjustRightInd w:val="0"/>
        <w:snapToGrid w:val="0"/>
        <w:spacing w:after="0" w:line="560" w:lineRule="exact"/>
        <w:ind w:left="0" w:right="0"/>
        <w:jc w:val="center"/>
        <w:textAlignment w:val="baseline"/>
        <w:rPr>
          <w:rFonts w:hint="default" w:ascii="Times New Roman" w:hAnsi="Times New Roman" w:eastAsia="微软简标宋" w:cs="Times New Roman"/>
          <w:kern w:val="2"/>
          <w:sz w:val="40"/>
          <w:szCs w:val="16"/>
          <w:lang w:val="en-US" w:eastAsia="zh-CN"/>
        </w:rPr>
      </w:pPr>
      <w:r>
        <w:rPr>
          <w:rFonts w:hint="eastAsia" w:ascii="Times New Roman" w:hAnsi="Times New Roman" w:eastAsia="微软简标宋" w:cs="Times New Roman"/>
          <w:kern w:val="2"/>
          <w:sz w:val="40"/>
          <w:szCs w:val="16"/>
          <w:lang w:val="en-US" w:eastAsia="zh-CN"/>
        </w:rPr>
        <w:t>（参考文本）</w:t>
      </w:r>
    </w:p>
    <w:p>
      <w:pPr>
        <w:keepNext w:val="0"/>
        <w:keepLines w:val="0"/>
        <w:pageBreakBefore w:val="0"/>
        <w:widowControl w:val="0"/>
        <w:kinsoku/>
        <w:wordWrap/>
        <w:overflowPunct/>
        <w:topLinePunct w:val="0"/>
        <w:autoSpaceDE/>
        <w:autoSpaceDN/>
        <w:bidi w:val="0"/>
        <w:adjustRightInd/>
        <w:snapToGrid/>
        <w:spacing w:after="0" w:line="240" w:lineRule="auto"/>
        <w:ind w:firstLine="640" w:firstLineChars="200"/>
        <w:jc w:val="both"/>
        <w:textAlignment w:val="auto"/>
        <w:rPr>
          <w:rFonts w:hint="default" w:ascii="Times New Roman" w:hAnsi="Times New Roman" w:eastAsia="仿宋_GB2312" w:cs="Times New Roman"/>
          <w:snapToGrid/>
          <w:color w:val="000000"/>
          <w:kern w:val="2"/>
          <w:sz w:val="32"/>
          <w:szCs w:val="32"/>
          <w:highlight w:val="none"/>
          <w:lang w:val="en-US" w:eastAsia="zh-CN" w:bidi="ar-SA"/>
        </w:rPr>
      </w:pPr>
      <w:r>
        <w:rPr>
          <w:rFonts w:hint="eastAsia" w:ascii="Times New Roman" w:hAnsi="Times New Roman" w:eastAsia="仿宋_GB2312" w:cs="Times New Roman"/>
          <w:snapToGrid/>
          <w:color w:val="000000"/>
          <w:kern w:val="2"/>
          <w:sz w:val="32"/>
          <w:szCs w:val="32"/>
          <w:highlight w:val="none"/>
          <w:lang w:val="en-US" w:eastAsia="zh-CN" w:bidi="ar-SA"/>
        </w:rPr>
        <w:t>请参考以下图集</w:t>
      </w:r>
      <w:r>
        <w:rPr>
          <w:rFonts w:hint="default" w:ascii="Times New Roman" w:hAnsi="Times New Roman" w:eastAsia="仿宋_GB2312" w:cs="Times New Roman"/>
          <w:snapToGrid/>
          <w:color w:val="000000"/>
          <w:kern w:val="2"/>
          <w:sz w:val="32"/>
          <w:szCs w:val="32"/>
          <w:highlight w:val="none"/>
          <w:lang w:val="en-US" w:eastAsia="zh-CN" w:bidi="ar-SA"/>
        </w:rPr>
        <w:t>,图集如遇更新，请以最新版为准。</w:t>
      </w:r>
    </w:p>
    <w:p>
      <w:pPr>
        <w:pStyle w:val="20"/>
        <w:ind w:left="0" w:leftChars="0" w:firstLine="1800" w:firstLineChars="600"/>
        <w:rPr>
          <w:rFonts w:hint="eastAsia"/>
          <w:lang w:val="en-US" w:eastAsia="zh-CN"/>
        </w:rPr>
      </w:pPr>
      <w:r>
        <w:rPr>
          <w:rFonts w:hint="default"/>
          <w:lang w:val="en-US" w:eastAsia="zh-CN"/>
        </w:rPr>
        <w:drawing>
          <wp:anchor distT="0" distB="0" distL="114300" distR="114300" simplePos="0" relativeHeight="251660288" behindDoc="1" locked="0" layoutInCell="1" allowOverlap="1">
            <wp:simplePos x="0" y="0"/>
            <wp:positionH relativeFrom="column">
              <wp:posOffset>584200</wp:posOffset>
            </wp:positionH>
            <wp:positionV relativeFrom="paragraph">
              <wp:posOffset>254000</wp:posOffset>
            </wp:positionV>
            <wp:extent cx="4874260" cy="2843530"/>
            <wp:effectExtent l="0" t="0" r="0" b="0"/>
            <wp:wrapTight wrapText="bothSides">
              <wp:wrapPolygon>
                <wp:start x="0" y="0"/>
                <wp:lineTo x="0" y="21417"/>
                <wp:lineTo x="21527" y="21417"/>
                <wp:lineTo x="21527" y="0"/>
                <wp:lineTo x="0" y="0"/>
              </wp:wrapPolygon>
            </wp:wrapTight>
            <wp:docPr id="10" name="图片 10" descr="47b1747111191a29ad3e3852790c2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7b1747111191a29ad3e3852790c2f59"/>
                    <pic:cNvPicPr>
                      <a:picLocks noChangeAspect="1"/>
                    </pic:cNvPicPr>
                  </pic:nvPicPr>
                  <pic:blipFill>
                    <a:blip r:embed="rId20"/>
                    <a:stretch>
                      <a:fillRect/>
                    </a:stretch>
                  </pic:blipFill>
                  <pic:spPr>
                    <a:xfrm>
                      <a:off x="1143000" y="2867025"/>
                      <a:ext cx="4874260" cy="2843530"/>
                    </a:xfrm>
                    <a:prstGeom prst="rect">
                      <a:avLst/>
                    </a:prstGeom>
                  </pic:spPr>
                </pic:pic>
              </a:graphicData>
            </a:graphic>
          </wp:anchor>
        </w:drawing>
      </w:r>
    </w:p>
    <w:p>
      <w:pPr>
        <w:pStyle w:val="20"/>
        <w:ind w:left="0" w:leftChars="0" w:firstLine="1800" w:firstLineChars="600"/>
        <w:rPr>
          <w:rFonts w:hint="eastAsia"/>
          <w:lang w:val="en-US" w:eastAsia="zh-CN"/>
        </w:rPr>
      </w:pPr>
    </w:p>
    <w:p>
      <w:pPr>
        <w:pStyle w:val="20"/>
        <w:rPr>
          <w:rFonts w:hint="eastAsia"/>
          <w:lang w:val="en-US" w:eastAsia="zh-CN"/>
        </w:rPr>
      </w:pPr>
    </w:p>
    <w:p>
      <w:pPr>
        <w:pStyle w:val="20"/>
        <w:rPr>
          <w:rFonts w:hint="eastAsia"/>
          <w:lang w:val="en-US" w:eastAsia="zh-CN"/>
        </w:rPr>
      </w:pPr>
    </w:p>
    <w:p>
      <w:pPr>
        <w:pStyle w:val="20"/>
        <w:rPr>
          <w:rFonts w:hint="eastAsia"/>
          <w:lang w:val="en-US" w:eastAsia="zh-CN"/>
        </w:rPr>
      </w:pPr>
    </w:p>
    <w:p>
      <w:pPr>
        <w:pStyle w:val="20"/>
        <w:rPr>
          <w:rFonts w:hint="eastAsia"/>
          <w:lang w:val="en-US" w:eastAsia="zh-CN"/>
        </w:rPr>
      </w:pPr>
    </w:p>
    <w:p>
      <w:pPr>
        <w:pStyle w:val="20"/>
        <w:rPr>
          <w:rFonts w:hint="eastAsia"/>
          <w:lang w:val="en-US" w:eastAsia="zh-CN"/>
        </w:rPr>
      </w:pPr>
    </w:p>
    <w:p>
      <w:pPr>
        <w:pStyle w:val="20"/>
        <w:rPr>
          <w:rFonts w:hint="eastAsia"/>
          <w:lang w:val="en-US" w:eastAsia="zh-CN"/>
        </w:rPr>
      </w:pPr>
      <w:r>
        <w:rPr>
          <w:rFonts w:hint="default"/>
          <w:lang w:val="en-US" w:eastAsia="zh-CN"/>
        </w:rPr>
        <w:drawing>
          <wp:anchor distT="0" distB="0" distL="114300" distR="114300" simplePos="0" relativeHeight="251661312" behindDoc="1" locked="0" layoutInCell="1" allowOverlap="1">
            <wp:simplePos x="0" y="0"/>
            <wp:positionH relativeFrom="column">
              <wp:posOffset>586105</wp:posOffset>
            </wp:positionH>
            <wp:positionV relativeFrom="paragraph">
              <wp:posOffset>116205</wp:posOffset>
            </wp:positionV>
            <wp:extent cx="4686935" cy="2785745"/>
            <wp:effectExtent l="0" t="0" r="0" b="0"/>
            <wp:wrapTight wrapText="bothSides">
              <wp:wrapPolygon>
                <wp:start x="0" y="0"/>
                <wp:lineTo x="0" y="21418"/>
                <wp:lineTo x="21509" y="21418"/>
                <wp:lineTo x="21509" y="0"/>
                <wp:lineTo x="0" y="0"/>
              </wp:wrapPolygon>
            </wp:wrapTight>
            <wp:docPr id="6" name="图片 6" descr="0525c72ad50cd9e406e34e1a66c7c5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525c72ad50cd9e406e34e1a66c7c5c5"/>
                    <pic:cNvPicPr>
                      <a:picLocks noChangeAspect="1"/>
                    </pic:cNvPicPr>
                  </pic:nvPicPr>
                  <pic:blipFill>
                    <a:blip r:embed="rId21"/>
                    <a:stretch>
                      <a:fillRect/>
                    </a:stretch>
                  </pic:blipFill>
                  <pic:spPr>
                    <a:xfrm>
                      <a:off x="1041400" y="6517640"/>
                      <a:ext cx="4686935" cy="2785745"/>
                    </a:xfrm>
                    <a:prstGeom prst="rect">
                      <a:avLst/>
                    </a:prstGeom>
                  </pic:spPr>
                </pic:pic>
              </a:graphicData>
            </a:graphic>
          </wp:anchor>
        </w:drawing>
      </w:r>
    </w:p>
    <w:p>
      <w:pPr>
        <w:pStyle w:val="32"/>
        <w:rPr>
          <w:rFonts w:hint="eastAsia"/>
          <w:lang w:val="en-US" w:eastAsia="zh-CN"/>
        </w:rPr>
      </w:pPr>
    </w:p>
    <w:p>
      <w:pPr>
        <w:rPr>
          <w:rFonts w:hint="eastAsia"/>
          <w:lang w:val="en-US" w:eastAsia="zh-CN"/>
        </w:rPr>
      </w:pPr>
    </w:p>
    <w:p>
      <w:pPr>
        <w:rPr>
          <w:rFonts w:hint="eastAsia"/>
          <w:lang w:val="en-US" w:eastAsia="zh-CN"/>
        </w:rPr>
      </w:pPr>
    </w:p>
    <w:p>
      <w:pPr>
        <w:pStyle w:val="20"/>
        <w:rPr>
          <w:rFonts w:hint="eastAsia"/>
          <w:lang w:val="en-US" w:eastAsia="zh-CN"/>
        </w:rPr>
      </w:pPr>
    </w:p>
    <w:p>
      <w:pPr>
        <w:pStyle w:val="20"/>
        <w:rPr>
          <w:rFonts w:hint="eastAsia"/>
          <w:lang w:val="en-US" w:eastAsia="zh-CN"/>
        </w:rPr>
      </w:pPr>
    </w:p>
    <w:p>
      <w:pPr>
        <w:pStyle w:val="20"/>
        <w:rPr>
          <w:rFonts w:hint="eastAsia"/>
          <w:lang w:val="en-US" w:eastAsia="zh-CN"/>
        </w:rPr>
      </w:pPr>
    </w:p>
    <w:p>
      <w:pPr>
        <w:pStyle w:val="20"/>
        <w:rPr>
          <w:rFonts w:hint="eastAsia"/>
          <w:lang w:val="en-US" w:eastAsia="zh-CN"/>
        </w:rPr>
      </w:pPr>
    </w:p>
    <w:p>
      <w:pPr>
        <w:pStyle w:val="20"/>
        <w:rPr>
          <w:rFonts w:hint="eastAsia"/>
          <w:lang w:val="en-US" w:eastAsia="zh-CN"/>
        </w:rPr>
      </w:pPr>
      <w:r>
        <w:rPr>
          <w:rFonts w:hint="default"/>
          <w:lang w:val="en-US" w:eastAsia="zh-CN"/>
        </w:rPr>
        <w:drawing>
          <wp:anchor distT="0" distB="0" distL="114300" distR="114300" simplePos="0" relativeHeight="251662336" behindDoc="1" locked="0" layoutInCell="1" allowOverlap="1">
            <wp:simplePos x="0" y="0"/>
            <wp:positionH relativeFrom="column">
              <wp:posOffset>179705</wp:posOffset>
            </wp:positionH>
            <wp:positionV relativeFrom="paragraph">
              <wp:posOffset>123825</wp:posOffset>
            </wp:positionV>
            <wp:extent cx="5265420" cy="2932430"/>
            <wp:effectExtent l="0" t="0" r="11430" b="1270"/>
            <wp:wrapTight wrapText="bothSides">
              <wp:wrapPolygon>
                <wp:start x="0" y="0"/>
                <wp:lineTo x="0" y="21469"/>
                <wp:lineTo x="21491" y="21469"/>
                <wp:lineTo x="21491" y="0"/>
                <wp:lineTo x="0" y="0"/>
              </wp:wrapPolygon>
            </wp:wrapTight>
            <wp:docPr id="7" name="图片 7" descr="e1776ea1edb7718fa991ada1fdc003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1776ea1edb7718fa991ada1fdc0030f"/>
                    <pic:cNvPicPr>
                      <a:picLocks noChangeAspect="1"/>
                    </pic:cNvPicPr>
                  </pic:nvPicPr>
                  <pic:blipFill>
                    <a:blip r:embed="rId22"/>
                    <a:stretch>
                      <a:fillRect/>
                    </a:stretch>
                  </pic:blipFill>
                  <pic:spPr>
                    <a:xfrm>
                      <a:off x="1152525" y="1984375"/>
                      <a:ext cx="5265420" cy="2932430"/>
                    </a:xfrm>
                    <a:prstGeom prst="rect">
                      <a:avLst/>
                    </a:prstGeom>
                  </pic:spPr>
                </pic:pic>
              </a:graphicData>
            </a:graphic>
          </wp:anchor>
        </w:drawing>
      </w:r>
    </w:p>
    <w:p>
      <w:pPr>
        <w:pStyle w:val="20"/>
        <w:rPr>
          <w:rFonts w:hint="eastAsia"/>
          <w:lang w:val="en-US" w:eastAsia="zh-CN"/>
        </w:rPr>
      </w:pPr>
    </w:p>
    <w:p>
      <w:pPr>
        <w:pStyle w:val="32"/>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0"/>
        <w:rPr>
          <w:rFonts w:hint="eastAsia"/>
          <w:lang w:val="en-US" w:eastAsia="zh-CN"/>
        </w:rPr>
      </w:pPr>
    </w:p>
    <w:p>
      <w:pPr>
        <w:pStyle w:val="20"/>
        <w:rPr>
          <w:rFonts w:hint="eastAsia"/>
          <w:lang w:val="en-US" w:eastAsia="zh-CN"/>
        </w:rPr>
      </w:pPr>
    </w:p>
    <w:p>
      <w:pPr>
        <w:pStyle w:val="20"/>
        <w:rPr>
          <w:rFonts w:hint="eastAsia"/>
          <w:lang w:val="en-US" w:eastAsia="zh-CN"/>
        </w:rPr>
      </w:pPr>
    </w:p>
    <w:p>
      <w:pPr>
        <w:pStyle w:val="20"/>
        <w:rPr>
          <w:rFonts w:hint="eastAsia"/>
          <w:lang w:val="en-US" w:eastAsia="zh-CN"/>
        </w:rPr>
      </w:pPr>
    </w:p>
    <w:p>
      <w:pPr>
        <w:pStyle w:val="20"/>
        <w:rPr>
          <w:rFonts w:hint="eastAsia"/>
          <w:lang w:val="en-US" w:eastAsia="zh-CN"/>
        </w:rPr>
      </w:pPr>
    </w:p>
    <w:p>
      <w:pPr>
        <w:pStyle w:val="20"/>
        <w:rPr>
          <w:rFonts w:hint="eastAsia"/>
          <w:lang w:val="en-US" w:eastAsia="zh-CN"/>
        </w:rPr>
      </w:pPr>
    </w:p>
    <w:p>
      <w:pPr>
        <w:pStyle w:val="19"/>
        <w:rPr>
          <w:rFonts w:hint="eastAsia"/>
          <w:lang w:val="en-US" w:eastAsia="zh-CN"/>
        </w:rPr>
      </w:pPr>
    </w:p>
    <w:p>
      <w:pPr>
        <w:pStyle w:val="20"/>
        <w:rPr>
          <w:rFonts w:hint="eastAsia"/>
          <w:lang w:val="en-US" w:eastAsia="zh-CN"/>
        </w:rPr>
        <w:sectPr>
          <w:pgSz w:w="12240" w:h="15840"/>
          <w:pgMar w:top="2098" w:right="1531" w:bottom="1984" w:left="1531" w:header="720" w:footer="720" w:gutter="0"/>
          <w:pgNumType w:fmt="numberInDash"/>
          <w:cols w:space="720" w:num="1"/>
          <w:docGrid w:linePitch="360" w:charSpace="0"/>
        </w:sectPr>
      </w:pPr>
    </w:p>
    <w:p>
      <w:pPr>
        <w:widowControl w:val="0"/>
        <w:spacing w:after="0" w:line="240" w:lineRule="auto"/>
        <w:jc w:val="center"/>
        <w:rPr>
          <w:rFonts w:hint="eastAsia" w:ascii="Calibri" w:hAnsi="Calibri" w:eastAsia="ＭＳ 明朝" w:cs="Times New Roman"/>
          <w:kern w:val="2"/>
          <w:sz w:val="44"/>
          <w:szCs w:val="44"/>
          <w:lang w:eastAsia="zh-CN"/>
        </w:rPr>
      </w:pPr>
    </w:p>
    <w:p>
      <w:pPr>
        <w:widowControl w:val="0"/>
        <w:spacing w:after="0" w:line="240" w:lineRule="auto"/>
        <w:jc w:val="center"/>
        <w:rPr>
          <w:rFonts w:hint="eastAsia" w:ascii="方正小标宋简体" w:hAnsi="方正小标宋简体" w:eastAsia="方正小标宋简体" w:cs="方正小标宋简体"/>
          <w:color w:val="auto"/>
          <w:kern w:val="2"/>
          <w:sz w:val="44"/>
          <w:szCs w:val="44"/>
          <w:highlight w:val="none"/>
          <w:lang w:eastAsia="zh-CN"/>
        </w:rPr>
      </w:pPr>
      <w:r>
        <w:rPr>
          <w:rFonts w:hint="eastAsia" w:ascii="方正小标宋简体" w:hAnsi="方正小标宋简体" w:eastAsia="方正小标宋简体" w:cs="方正小标宋简体"/>
          <w:color w:val="auto"/>
          <w:kern w:val="2"/>
          <w:sz w:val="44"/>
          <w:szCs w:val="44"/>
          <w:highlight w:val="none"/>
          <w:lang w:eastAsia="zh-CN"/>
        </w:rPr>
        <w:t>施工图审查机构防“堵漏裂串”审查要点</w:t>
      </w:r>
    </w:p>
    <w:p>
      <w:pPr>
        <w:widowControl w:val="0"/>
        <w:spacing w:after="0" w:line="240" w:lineRule="auto"/>
        <w:jc w:val="center"/>
        <w:rPr>
          <w:rFonts w:hint="default" w:ascii="Times New Roman" w:hAnsi="Times New Roman" w:eastAsia="微软简标宋" w:cs="Times New Roman"/>
          <w:color w:val="auto"/>
          <w:kern w:val="2"/>
          <w:sz w:val="40"/>
          <w:szCs w:val="16"/>
          <w:highlight w:val="none"/>
          <w:lang w:val="en-US" w:eastAsia="zh-CN"/>
        </w:rPr>
      </w:pPr>
      <w:r>
        <w:rPr>
          <w:rFonts w:hint="eastAsia" w:ascii="Times New Roman" w:hAnsi="Times New Roman" w:eastAsia="微软简标宋" w:cs="Times New Roman"/>
          <w:color w:val="auto"/>
          <w:kern w:val="2"/>
          <w:sz w:val="40"/>
          <w:szCs w:val="16"/>
          <w:highlight w:val="none"/>
          <w:lang w:val="en-US" w:eastAsia="zh-CN"/>
        </w:rPr>
        <w:t>（参考文本）</w:t>
      </w:r>
    </w:p>
    <w:p>
      <w:pPr>
        <w:widowControl w:val="0"/>
        <w:spacing w:after="0" w:line="240" w:lineRule="auto"/>
        <w:jc w:val="center"/>
        <w:rPr>
          <w:rFonts w:hint="eastAsia" w:ascii="Calibri" w:hAnsi="Calibri" w:eastAsia="ＭＳ 明朝" w:cs="Times New Roman"/>
          <w:color w:val="auto"/>
          <w:kern w:val="2"/>
          <w:sz w:val="44"/>
          <w:szCs w:val="44"/>
          <w:highlight w:val="none"/>
          <w:lang w:eastAsia="zh-CN"/>
        </w:rPr>
      </w:pPr>
    </w:p>
    <w:tbl>
      <w:tblPr>
        <w:tblStyle w:val="4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55"/>
        <w:gridCol w:w="8400"/>
        <w:gridCol w:w="2295"/>
        <w:gridCol w:w="20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tcPr>
          <w:p>
            <w:pPr>
              <w:widowControl w:val="0"/>
              <w:spacing w:after="0" w:line="240" w:lineRule="auto"/>
              <w:jc w:val="center"/>
              <w:rPr>
                <w:rFonts w:hint="default" w:ascii="Calibri" w:hAnsi="Calibri" w:eastAsia="ＭＳ 明朝" w:cs="Times New Roman"/>
                <w:b/>
                <w:bCs/>
                <w:color w:val="auto"/>
                <w:kern w:val="2"/>
                <w:sz w:val="21"/>
                <w:szCs w:val="21"/>
                <w:highlight w:val="none"/>
                <w:vertAlign w:val="baseline"/>
                <w:lang w:val="en-US" w:eastAsia="zh-CN"/>
              </w:rPr>
            </w:pPr>
            <w:r>
              <w:rPr>
                <w:rFonts w:hint="eastAsia" w:ascii="Calibri" w:hAnsi="Calibri" w:eastAsia="ＭＳ 明朝" w:cs="Times New Roman"/>
                <w:b/>
                <w:bCs/>
                <w:color w:val="auto"/>
                <w:kern w:val="2"/>
                <w:sz w:val="21"/>
                <w:szCs w:val="21"/>
                <w:highlight w:val="none"/>
                <w:vertAlign w:val="baseline"/>
                <w:lang w:val="en-US" w:eastAsia="zh-CN"/>
              </w:rPr>
              <w:t>序号</w:t>
            </w:r>
          </w:p>
        </w:tc>
        <w:tc>
          <w:tcPr>
            <w:tcW w:w="8400" w:type="dxa"/>
            <w:tcBorders>
              <w:tl2br w:val="nil"/>
              <w:tr2bl w:val="nil"/>
            </w:tcBorders>
          </w:tcPr>
          <w:p>
            <w:pPr>
              <w:widowControl w:val="0"/>
              <w:spacing w:after="0" w:line="240" w:lineRule="auto"/>
              <w:jc w:val="center"/>
              <w:rPr>
                <w:rFonts w:hint="default" w:ascii="Calibri" w:hAnsi="Calibri" w:eastAsia="ＭＳ 明朝" w:cs="Times New Roman"/>
                <w:b/>
                <w:bCs/>
                <w:color w:val="auto"/>
                <w:kern w:val="2"/>
                <w:sz w:val="21"/>
                <w:szCs w:val="21"/>
                <w:highlight w:val="none"/>
                <w:vertAlign w:val="baseline"/>
                <w:lang w:val="en-US" w:eastAsia="zh-CN"/>
              </w:rPr>
            </w:pPr>
            <w:r>
              <w:rPr>
                <w:rFonts w:hint="eastAsia" w:ascii="Calibri" w:hAnsi="Calibri" w:eastAsia="ＭＳ 明朝" w:cs="Times New Roman"/>
                <w:b/>
                <w:bCs/>
                <w:color w:val="auto"/>
                <w:kern w:val="2"/>
                <w:sz w:val="21"/>
                <w:szCs w:val="21"/>
                <w:highlight w:val="none"/>
                <w:vertAlign w:val="baseline"/>
                <w:lang w:val="en-US" w:eastAsia="zh-CN"/>
              </w:rPr>
              <w:t>审查内容</w:t>
            </w:r>
          </w:p>
        </w:tc>
        <w:tc>
          <w:tcPr>
            <w:tcW w:w="2295" w:type="dxa"/>
            <w:tcBorders>
              <w:tl2br w:val="nil"/>
              <w:tr2bl w:val="nil"/>
            </w:tcBorders>
          </w:tcPr>
          <w:p>
            <w:pPr>
              <w:widowControl w:val="0"/>
              <w:spacing w:after="0" w:line="240" w:lineRule="auto"/>
              <w:jc w:val="center"/>
              <w:rPr>
                <w:rFonts w:hint="default" w:ascii="Calibri" w:hAnsi="Calibri" w:eastAsia="ＭＳ 明朝" w:cs="Times New Roman"/>
                <w:b/>
                <w:bCs/>
                <w:color w:val="auto"/>
                <w:kern w:val="2"/>
                <w:sz w:val="21"/>
                <w:szCs w:val="21"/>
                <w:highlight w:val="none"/>
                <w:vertAlign w:val="baseline"/>
                <w:lang w:val="en-US" w:eastAsia="zh-CN"/>
              </w:rPr>
            </w:pPr>
            <w:r>
              <w:rPr>
                <w:rFonts w:hint="eastAsia" w:ascii="Calibri" w:hAnsi="Calibri" w:eastAsia="ＭＳ 明朝" w:cs="Times New Roman"/>
                <w:b/>
                <w:bCs/>
                <w:color w:val="auto"/>
                <w:kern w:val="2"/>
                <w:sz w:val="21"/>
                <w:szCs w:val="21"/>
                <w:highlight w:val="none"/>
                <w:vertAlign w:val="baseline"/>
                <w:lang w:val="en-US" w:eastAsia="zh-CN"/>
              </w:rPr>
              <w:t>专业</w:t>
            </w:r>
          </w:p>
        </w:tc>
        <w:tc>
          <w:tcPr>
            <w:tcW w:w="2092" w:type="dxa"/>
            <w:tcBorders>
              <w:tl2br w:val="nil"/>
              <w:tr2bl w:val="nil"/>
            </w:tcBorders>
          </w:tcPr>
          <w:p>
            <w:pPr>
              <w:widowControl w:val="0"/>
              <w:spacing w:after="0" w:line="240" w:lineRule="auto"/>
              <w:jc w:val="center"/>
              <w:rPr>
                <w:rFonts w:hint="default" w:ascii="Calibri" w:hAnsi="Calibri" w:eastAsia="ＭＳ 明朝" w:cs="Times New Roman"/>
                <w:b/>
                <w:bCs/>
                <w:color w:val="auto"/>
                <w:kern w:val="2"/>
                <w:sz w:val="21"/>
                <w:szCs w:val="21"/>
                <w:highlight w:val="none"/>
                <w:vertAlign w:val="baseline"/>
                <w:lang w:val="en-US" w:eastAsia="zh-CN"/>
              </w:rPr>
            </w:pPr>
            <w:r>
              <w:rPr>
                <w:rFonts w:hint="eastAsia" w:ascii="Calibri" w:hAnsi="Calibri" w:eastAsia="ＭＳ 明朝" w:cs="Times New Roman"/>
                <w:b/>
                <w:bCs/>
                <w:color w:val="auto"/>
                <w:kern w:val="2"/>
                <w:sz w:val="21"/>
                <w:szCs w:val="21"/>
                <w:highlight w:val="none"/>
                <w:vertAlign w:val="baseline"/>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942" w:type="dxa"/>
            <w:gridSpan w:val="4"/>
            <w:tcBorders>
              <w:tl2br w:val="nil"/>
              <w:tr2bl w:val="nil"/>
            </w:tcBorders>
          </w:tcPr>
          <w:p>
            <w:pPr>
              <w:widowControl w:val="0"/>
              <w:spacing w:after="0" w:line="240" w:lineRule="auto"/>
              <w:jc w:val="center"/>
              <w:rPr>
                <w:rFonts w:hint="default"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b/>
                <w:bCs/>
                <w:color w:val="auto"/>
                <w:kern w:val="2"/>
                <w:sz w:val="21"/>
                <w:szCs w:val="21"/>
                <w:highlight w:val="none"/>
                <w:vertAlign w:val="baseline"/>
                <w:lang w:val="en-US" w:eastAsia="zh-CN"/>
              </w:rPr>
              <w:t>地下室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shd w:val="clear" w:color="auto" w:fill="auto"/>
            <w:vAlign w:val="center"/>
          </w:tcPr>
          <w:p>
            <w:pPr>
              <w:widowControl w:val="0"/>
              <w:spacing w:after="0" w:line="24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rPr>
              <w:t>1</w:t>
            </w:r>
          </w:p>
        </w:tc>
        <w:tc>
          <w:tcPr>
            <w:tcW w:w="8400" w:type="dxa"/>
            <w:tcBorders>
              <w:tl2br w:val="nil"/>
              <w:tr2bl w:val="nil"/>
            </w:tcBorders>
            <w:shd w:val="clear" w:color="auto" w:fill="auto"/>
            <w:vAlign w:val="top"/>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bidi="ar-SA"/>
              </w:rPr>
            </w:pPr>
            <w:r>
              <w:rPr>
                <w:rFonts w:hint="eastAsia" w:ascii="Calibri" w:hAnsi="Calibri" w:eastAsia="ＭＳ 明朝" w:cs="Times New Roman"/>
                <w:color w:val="auto"/>
                <w:kern w:val="2"/>
                <w:sz w:val="21"/>
                <w:szCs w:val="21"/>
                <w:highlight w:val="none"/>
                <w:vertAlign w:val="baseline"/>
                <w:lang w:val="en-US" w:eastAsia="zh-CN"/>
              </w:rPr>
              <w:t>施工图设计文件防水设计专篇中是否有防渗漏内容。</w:t>
            </w:r>
          </w:p>
        </w:tc>
        <w:tc>
          <w:tcPr>
            <w:tcW w:w="2295" w:type="dxa"/>
            <w:tcBorders>
              <w:tl2br w:val="nil"/>
              <w:tr2bl w:val="nil"/>
            </w:tcBorders>
          </w:tcPr>
          <w:p>
            <w:pPr>
              <w:widowControl w:val="0"/>
              <w:spacing w:after="0" w:line="240" w:lineRule="auto"/>
              <w:jc w:val="center"/>
              <w:rPr>
                <w:rFonts w:hint="default"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建筑</w:t>
            </w:r>
          </w:p>
        </w:tc>
        <w:tc>
          <w:tcPr>
            <w:tcW w:w="2092" w:type="dxa"/>
            <w:tcBorders>
              <w:tl2br w:val="nil"/>
              <w:tr2bl w:val="nil"/>
            </w:tcBorders>
          </w:tcPr>
          <w:p>
            <w:pPr>
              <w:widowControl w:val="0"/>
              <w:spacing w:after="0" w:line="240" w:lineRule="auto"/>
              <w:jc w:val="left"/>
              <w:rPr>
                <w:rFonts w:hint="default" w:ascii="Calibri" w:hAnsi="Calibri" w:eastAsia="ＭＳ 明朝" w:cs="Times New Roman"/>
                <w:color w:val="auto"/>
                <w:kern w:val="2"/>
                <w:sz w:val="21"/>
                <w:szCs w:val="21"/>
                <w:highlight w:val="none"/>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1155" w:type="dxa"/>
            <w:tcBorders>
              <w:tl2br w:val="nil"/>
              <w:tr2bl w:val="nil"/>
            </w:tcBorders>
            <w:shd w:val="clear" w:color="auto" w:fill="auto"/>
            <w:vAlign w:val="center"/>
          </w:tcPr>
          <w:p>
            <w:pPr>
              <w:widowControl w:val="0"/>
              <w:spacing w:after="0" w:line="24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rPr>
              <w:t>2</w:t>
            </w:r>
          </w:p>
        </w:tc>
        <w:tc>
          <w:tcPr>
            <w:tcW w:w="8400" w:type="dxa"/>
            <w:tcBorders>
              <w:tl2br w:val="nil"/>
              <w:tr2bl w:val="nil"/>
            </w:tcBorders>
            <w:shd w:val="clear" w:color="auto" w:fill="auto"/>
            <w:vAlign w:val="top"/>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bidi="ar-SA"/>
              </w:rPr>
            </w:pPr>
            <w:r>
              <w:rPr>
                <w:rFonts w:hint="eastAsia" w:ascii="Calibri" w:hAnsi="Calibri" w:eastAsia="ＭＳ 明朝" w:cs="Times New Roman"/>
                <w:color w:val="auto"/>
                <w:kern w:val="2"/>
                <w:sz w:val="21"/>
                <w:szCs w:val="21"/>
                <w:highlight w:val="none"/>
                <w:vertAlign w:val="baseline"/>
                <w:lang w:val="en-US" w:eastAsia="zh-CN"/>
              </w:rPr>
              <w:t>地下室底板厚度不应小于250mm。（注：应按地质条件、地下水位等具体作要求）</w:t>
            </w:r>
          </w:p>
        </w:tc>
        <w:tc>
          <w:tcPr>
            <w:tcW w:w="2295" w:type="dxa"/>
            <w:tcBorders>
              <w:tl2br w:val="nil"/>
              <w:tr2bl w:val="nil"/>
            </w:tcBorders>
          </w:tcPr>
          <w:p>
            <w:pPr>
              <w:widowControl w:val="0"/>
              <w:spacing w:after="0" w:line="240" w:lineRule="auto"/>
              <w:jc w:val="center"/>
              <w:rPr>
                <w:rFonts w:hint="default"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结构</w:t>
            </w:r>
          </w:p>
        </w:tc>
        <w:tc>
          <w:tcPr>
            <w:tcW w:w="2092"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shd w:val="clear" w:color="auto" w:fill="auto"/>
            <w:vAlign w:val="center"/>
          </w:tcPr>
          <w:p>
            <w:pPr>
              <w:widowControl w:val="0"/>
              <w:spacing w:after="0" w:line="24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rPr>
              <w:t>3</w:t>
            </w:r>
          </w:p>
        </w:tc>
        <w:tc>
          <w:tcPr>
            <w:tcW w:w="8400" w:type="dxa"/>
            <w:tcBorders>
              <w:tl2br w:val="nil"/>
              <w:tr2bl w:val="nil"/>
            </w:tcBorders>
            <w:shd w:val="clear" w:color="auto" w:fill="auto"/>
            <w:vAlign w:val="top"/>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bidi="ar-SA"/>
              </w:rPr>
            </w:pPr>
            <w:r>
              <w:rPr>
                <w:rFonts w:hint="eastAsia" w:ascii="Calibri" w:hAnsi="Calibri" w:eastAsia="ＭＳ 明朝" w:cs="Times New Roman"/>
                <w:color w:val="auto"/>
                <w:kern w:val="2"/>
                <w:sz w:val="21"/>
                <w:szCs w:val="21"/>
                <w:highlight w:val="none"/>
                <w:shd w:val="clear"/>
                <w:vertAlign w:val="baseline"/>
                <w:lang w:val="en-US" w:eastAsia="zh-CN"/>
              </w:rPr>
              <w:t>工程构造做法中是否明确防水混凝土结构底板的混凝土垫层强度等级及厚度要求。或有节点大样选型。</w:t>
            </w:r>
          </w:p>
        </w:tc>
        <w:tc>
          <w:tcPr>
            <w:tcW w:w="2295" w:type="dxa"/>
            <w:tcBorders>
              <w:tl2br w:val="nil"/>
              <w:tr2bl w:val="nil"/>
            </w:tcBorders>
          </w:tcPr>
          <w:p>
            <w:pPr>
              <w:widowControl w:val="0"/>
              <w:spacing w:after="0" w:line="240" w:lineRule="auto"/>
              <w:jc w:val="center"/>
              <w:rPr>
                <w:rFonts w:hint="default"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建筑</w:t>
            </w:r>
          </w:p>
        </w:tc>
        <w:tc>
          <w:tcPr>
            <w:tcW w:w="2092"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shd w:val="clear" w:color="auto" w:fill="auto"/>
            <w:vAlign w:val="center"/>
          </w:tcPr>
          <w:p>
            <w:pPr>
              <w:widowControl w:val="0"/>
              <w:spacing w:after="0" w:line="24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rPr>
              <w:t>4</w:t>
            </w:r>
          </w:p>
        </w:tc>
        <w:tc>
          <w:tcPr>
            <w:tcW w:w="8400" w:type="dxa"/>
            <w:tcBorders>
              <w:tl2br w:val="nil"/>
              <w:tr2bl w:val="nil"/>
            </w:tcBorders>
            <w:shd w:val="clear" w:color="auto" w:fill="auto"/>
            <w:vAlign w:val="top"/>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bidi="ar-SA"/>
              </w:rPr>
            </w:pPr>
            <w:r>
              <w:rPr>
                <w:rFonts w:hint="eastAsia" w:ascii="Calibri" w:hAnsi="Calibri" w:eastAsia="ＭＳ 明朝" w:cs="Times New Roman"/>
                <w:color w:val="auto"/>
                <w:kern w:val="2"/>
                <w:sz w:val="21"/>
                <w:szCs w:val="21"/>
                <w:highlight w:val="none"/>
                <w:vertAlign w:val="baseline"/>
                <w:lang w:val="en-US" w:eastAsia="zh-CN"/>
              </w:rPr>
              <w:t>后浇带顶板、底板防渗构造措施节点是否明确。</w:t>
            </w:r>
          </w:p>
        </w:tc>
        <w:tc>
          <w:tcPr>
            <w:tcW w:w="2295" w:type="dxa"/>
            <w:tcBorders>
              <w:tl2br w:val="nil"/>
              <w:tr2bl w:val="nil"/>
            </w:tcBorders>
          </w:tcPr>
          <w:p>
            <w:pPr>
              <w:widowControl w:val="0"/>
              <w:spacing w:after="0" w:line="240" w:lineRule="auto"/>
              <w:jc w:val="center"/>
              <w:rPr>
                <w:rFonts w:hint="default"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建筑</w:t>
            </w:r>
          </w:p>
        </w:tc>
        <w:tc>
          <w:tcPr>
            <w:tcW w:w="2092"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shd w:val="clear" w:color="auto" w:fill="auto"/>
            <w:vAlign w:val="center"/>
          </w:tcPr>
          <w:p>
            <w:pPr>
              <w:widowControl w:val="0"/>
              <w:spacing w:after="0" w:line="24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rPr>
              <w:t>5</w:t>
            </w:r>
          </w:p>
        </w:tc>
        <w:tc>
          <w:tcPr>
            <w:tcW w:w="8400" w:type="dxa"/>
            <w:tcBorders>
              <w:tl2br w:val="nil"/>
              <w:tr2bl w:val="nil"/>
            </w:tcBorders>
            <w:shd w:val="clear" w:color="auto" w:fill="auto"/>
            <w:vAlign w:val="top"/>
          </w:tcPr>
          <w:p>
            <w:pPr>
              <w:widowControl w:val="0"/>
              <w:shd w:val="clear"/>
              <w:spacing w:after="0" w:line="240" w:lineRule="auto"/>
              <w:ind w:left="210" w:hanging="210" w:hangingChars="100"/>
              <w:jc w:val="left"/>
              <w:rPr>
                <w:rFonts w:hint="eastAsia"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高层住宅地下室水平排水干管（含底部弯头）及排出管是否选用柔性接</w:t>
            </w:r>
            <w:r>
              <w:rPr>
                <w:rFonts w:hint="eastAsia" w:ascii="Calibri" w:hAnsi="Calibri" w:eastAsia="ＭＳ 明朝" w:cs="Times New Roman"/>
                <w:color w:val="auto"/>
                <w:kern w:val="2"/>
                <w:sz w:val="21"/>
                <w:szCs w:val="21"/>
                <w:highlight w:val="none"/>
                <w:shd w:val="clear"/>
                <w:vertAlign w:val="baseline"/>
                <w:lang w:val="en-US" w:eastAsia="zh-CN"/>
              </w:rPr>
              <w:t>口铸铁排水管。（如涉及请考虑）</w:t>
            </w:r>
          </w:p>
          <w:p>
            <w:pPr>
              <w:widowControl w:val="0"/>
              <w:shd w:val="clear"/>
              <w:spacing w:after="0" w:line="240" w:lineRule="auto"/>
              <w:ind w:left="210" w:hanging="210" w:hangingChars="100"/>
              <w:jc w:val="left"/>
              <w:rPr>
                <w:rFonts w:hint="eastAsia"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 xml:space="preserve">  1）屋面雨水排水管的转向处宜做顺水连接。</w:t>
            </w:r>
          </w:p>
          <w:p>
            <w:pPr>
              <w:widowControl w:val="0"/>
              <w:shd w:val="clear"/>
              <w:spacing w:after="0" w:line="240" w:lineRule="auto"/>
              <w:ind w:firstLine="210" w:firstLineChars="100"/>
              <w:jc w:val="left"/>
              <w:rPr>
                <w:rFonts w:hint="eastAsia"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2）排水管应采用承压塑料管、金属管、涂塑钢管、内壁较光滑的带内衬的承压排水铸铁管等，用于满管压力流排水的塑料管，其管材抗负压力应大于-80kPa</w:t>
            </w:r>
          </w:p>
          <w:p>
            <w:pPr>
              <w:widowControl w:val="0"/>
              <w:shd w:val="clear"/>
              <w:spacing w:after="0" w:line="240" w:lineRule="auto"/>
              <w:ind w:firstLine="210" w:firstLineChars="100"/>
              <w:jc w:val="left"/>
              <w:rPr>
                <w:rFonts w:hint="eastAsia" w:ascii="Calibri" w:hAnsi="Calibri" w:eastAsia="ＭＳ 明朝" w:cs="Times New Roman"/>
                <w:color w:val="auto"/>
                <w:kern w:val="2"/>
                <w:sz w:val="21"/>
                <w:szCs w:val="21"/>
                <w:highlight w:val="none"/>
                <w:vertAlign w:val="baseline"/>
                <w:lang w:val="en-US" w:eastAsia="zh-CN" w:bidi="ar-SA"/>
              </w:rPr>
            </w:pPr>
            <w:r>
              <w:rPr>
                <w:rFonts w:hint="eastAsia" w:ascii="Calibri" w:hAnsi="Calibri" w:eastAsia="ＭＳ 明朝" w:cs="Times New Roman"/>
                <w:color w:val="auto"/>
                <w:kern w:val="2"/>
                <w:sz w:val="21"/>
                <w:szCs w:val="21"/>
                <w:highlight w:val="none"/>
                <w:vertAlign w:val="baseline"/>
                <w:lang w:val="en-US" w:eastAsia="zh-CN"/>
              </w:rPr>
              <w:t>3）高层住宅地下室水平排水干管（含底部弯头）及排出管建议选用柔性接口铸铁排水管。</w:t>
            </w:r>
          </w:p>
        </w:tc>
        <w:tc>
          <w:tcPr>
            <w:tcW w:w="2295" w:type="dxa"/>
            <w:tcBorders>
              <w:tl2br w:val="nil"/>
              <w:tr2bl w:val="nil"/>
            </w:tcBorders>
            <w:vAlign w:val="center"/>
          </w:tcPr>
          <w:p>
            <w:pPr>
              <w:widowControl w:val="0"/>
              <w:spacing w:after="0" w:line="240" w:lineRule="auto"/>
              <w:jc w:val="center"/>
              <w:rPr>
                <w:rFonts w:hint="default"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给排水</w:t>
            </w:r>
          </w:p>
        </w:tc>
        <w:tc>
          <w:tcPr>
            <w:tcW w:w="2092" w:type="dxa"/>
            <w:tcBorders>
              <w:tl2br w:val="nil"/>
              <w:tr2bl w:val="nil"/>
            </w:tcBorders>
          </w:tcPr>
          <w:p>
            <w:pPr>
              <w:widowControl w:val="0"/>
              <w:spacing w:after="0" w:line="240" w:lineRule="auto"/>
              <w:jc w:val="left"/>
              <w:rPr>
                <w:rFonts w:hint="default" w:ascii="Calibri" w:hAnsi="Calibri" w:eastAsia="ＭＳ 明朝" w:cs="Times New Roman"/>
                <w:color w:val="auto"/>
                <w:kern w:val="2"/>
                <w:sz w:val="21"/>
                <w:szCs w:val="21"/>
                <w:highlight w:val="none"/>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1155" w:type="dxa"/>
            <w:tcBorders>
              <w:tl2br w:val="nil"/>
              <w:tr2bl w:val="nil"/>
            </w:tcBorders>
            <w:shd w:val="clear" w:color="auto" w:fill="auto"/>
            <w:vAlign w:val="center"/>
          </w:tcPr>
          <w:p>
            <w:pPr>
              <w:widowControl w:val="0"/>
              <w:spacing w:after="0" w:line="24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rPr>
              <w:t>6</w:t>
            </w:r>
          </w:p>
        </w:tc>
        <w:tc>
          <w:tcPr>
            <w:tcW w:w="8400" w:type="dxa"/>
            <w:tcBorders>
              <w:tl2br w:val="nil"/>
              <w:tr2bl w:val="nil"/>
            </w:tcBorders>
            <w:shd w:val="clear" w:color="auto" w:fill="auto"/>
            <w:vAlign w:val="top"/>
          </w:tcPr>
          <w:p>
            <w:pPr>
              <w:widowControl w:val="0"/>
              <w:numPr>
                <w:ilvl w:val="0"/>
                <w:numId w:val="8"/>
              </w:numPr>
              <w:shd w:val="clear"/>
              <w:spacing w:after="0" w:line="240" w:lineRule="auto"/>
              <w:jc w:val="left"/>
              <w:rPr>
                <w:rFonts w:hint="eastAsia"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雨水管道在穿越楼层应设套管且立管底部架空时，应在</w:t>
            </w:r>
            <w:r>
              <w:rPr>
                <w:rFonts w:hint="default" w:ascii="Calibri" w:hAnsi="Calibri" w:eastAsia="ＭＳ 明朝" w:cs="Times New Roman"/>
                <w:color w:val="auto"/>
                <w:kern w:val="2"/>
                <w:sz w:val="21"/>
                <w:szCs w:val="21"/>
                <w:highlight w:val="none"/>
                <w:vertAlign w:val="baseline"/>
                <w:lang w:val="en-US" w:eastAsia="zh-CN"/>
              </w:rPr>
              <w:t xml:space="preserve">立管底部设支墩或其他固定措施。地下室横管转弯处也应设置支墩或固定措施。 </w:t>
            </w:r>
          </w:p>
          <w:p>
            <w:pPr>
              <w:widowControl w:val="0"/>
              <w:numPr>
                <w:ilvl w:val="0"/>
                <w:numId w:val="8"/>
              </w:numPr>
              <w:shd w:val="clear"/>
              <w:spacing w:after="0" w:line="240" w:lineRule="auto"/>
              <w:jc w:val="left"/>
              <w:rPr>
                <w:rFonts w:hint="eastAsia" w:ascii="Calibri" w:hAnsi="Calibri" w:eastAsia="ＭＳ 明朝" w:cs="Times New Roman"/>
                <w:color w:val="auto"/>
                <w:kern w:val="2"/>
                <w:sz w:val="21"/>
                <w:szCs w:val="21"/>
                <w:highlight w:val="none"/>
                <w:vertAlign w:val="baseline"/>
                <w:lang w:val="en-US" w:eastAsia="zh-CN"/>
              </w:rPr>
            </w:pPr>
            <w:r>
              <w:rPr>
                <w:rFonts w:hint="default" w:ascii="Calibri" w:hAnsi="Calibri" w:eastAsia="ＭＳ 明朝" w:cs="Times New Roman"/>
                <w:color w:val="auto"/>
                <w:kern w:val="2"/>
                <w:sz w:val="21"/>
                <w:szCs w:val="21"/>
                <w:highlight w:val="none"/>
                <w:vertAlign w:val="baseline"/>
                <w:lang w:val="en-US" w:eastAsia="zh-CN"/>
              </w:rPr>
              <w:t>雨水管穿越地下室外墙处，应采取防水措施</w:t>
            </w:r>
          </w:p>
          <w:p>
            <w:pPr>
              <w:widowControl w:val="0"/>
              <w:shd w:val="clear"/>
              <w:spacing w:after="0" w:line="240" w:lineRule="auto"/>
              <w:jc w:val="left"/>
              <w:rPr>
                <w:rFonts w:hint="eastAsia" w:ascii="Calibri" w:hAnsi="Calibri" w:eastAsia="ＭＳ 明朝" w:cs="Times New Roman"/>
                <w:color w:val="auto"/>
                <w:kern w:val="2"/>
                <w:sz w:val="21"/>
                <w:szCs w:val="21"/>
                <w:highlight w:val="none"/>
                <w:vertAlign w:val="baseline"/>
                <w:lang w:val="en-US" w:eastAsia="zh-CN" w:bidi="ar-SA"/>
              </w:rPr>
            </w:pPr>
            <w:r>
              <w:rPr>
                <w:rFonts w:hint="eastAsia" w:ascii="Calibri" w:hAnsi="Calibri" w:eastAsia="ＭＳ 明朝" w:cs="Times New Roman"/>
                <w:color w:val="auto"/>
                <w:kern w:val="2"/>
                <w:sz w:val="21"/>
                <w:szCs w:val="21"/>
                <w:highlight w:val="none"/>
                <w:vertAlign w:val="baseline"/>
                <w:lang w:val="en-US" w:eastAsia="zh-CN"/>
              </w:rPr>
              <w:t>3）由室内通向室外第一个排水井的排水管应有防沉降措施。</w:t>
            </w:r>
          </w:p>
        </w:tc>
        <w:tc>
          <w:tcPr>
            <w:tcW w:w="2295" w:type="dxa"/>
            <w:tcBorders>
              <w:tl2br w:val="nil"/>
              <w:tr2bl w:val="nil"/>
            </w:tcBorders>
          </w:tcPr>
          <w:p>
            <w:pPr>
              <w:widowControl w:val="0"/>
              <w:spacing w:after="0" w:line="240" w:lineRule="auto"/>
              <w:jc w:val="center"/>
              <w:rPr>
                <w:rFonts w:hint="default"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给排水</w:t>
            </w:r>
          </w:p>
        </w:tc>
        <w:tc>
          <w:tcPr>
            <w:tcW w:w="2092"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shd w:val="clear" w:color="auto" w:fill="auto"/>
            <w:vAlign w:val="center"/>
          </w:tcPr>
          <w:p>
            <w:pPr>
              <w:widowControl w:val="0"/>
              <w:spacing w:after="0" w:line="24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rPr>
              <w:t>7</w:t>
            </w:r>
          </w:p>
        </w:tc>
        <w:tc>
          <w:tcPr>
            <w:tcW w:w="8400" w:type="dxa"/>
            <w:tcBorders>
              <w:tl2br w:val="nil"/>
              <w:tr2bl w:val="nil"/>
            </w:tcBorders>
            <w:shd w:val="clear" w:color="auto" w:fill="auto"/>
            <w:vAlign w:val="top"/>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bidi="ar-SA"/>
              </w:rPr>
            </w:pPr>
            <w:r>
              <w:rPr>
                <w:rFonts w:hint="eastAsia" w:ascii="Calibri" w:hAnsi="Calibri" w:eastAsia="ＭＳ 明朝" w:cs="Times New Roman"/>
                <w:color w:val="auto"/>
                <w:kern w:val="2"/>
                <w:sz w:val="21"/>
                <w:szCs w:val="21"/>
                <w:highlight w:val="none"/>
                <w:vertAlign w:val="baseline"/>
                <w:lang w:val="en-US" w:eastAsia="zh-CN"/>
              </w:rPr>
              <w:t>是否设计明确穿墙管线构造做法。</w:t>
            </w:r>
          </w:p>
        </w:tc>
        <w:tc>
          <w:tcPr>
            <w:tcW w:w="2295" w:type="dxa"/>
            <w:tcBorders>
              <w:tl2br w:val="nil"/>
              <w:tr2bl w:val="nil"/>
            </w:tcBorders>
          </w:tcPr>
          <w:p>
            <w:pPr>
              <w:widowControl w:val="0"/>
              <w:spacing w:after="0" w:line="240" w:lineRule="auto"/>
              <w:jc w:val="center"/>
              <w:rPr>
                <w:rFonts w:hint="default"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建筑/给排水</w:t>
            </w:r>
          </w:p>
        </w:tc>
        <w:tc>
          <w:tcPr>
            <w:tcW w:w="2092"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shd w:val="clear" w:color="auto" w:fill="auto"/>
            <w:vAlign w:val="center"/>
          </w:tcPr>
          <w:p>
            <w:pPr>
              <w:widowControl w:val="0"/>
              <w:spacing w:after="0" w:line="24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rPr>
              <w:t>8</w:t>
            </w:r>
          </w:p>
        </w:tc>
        <w:tc>
          <w:tcPr>
            <w:tcW w:w="8400" w:type="dxa"/>
            <w:tcBorders>
              <w:tl2br w:val="nil"/>
              <w:tr2bl w:val="nil"/>
            </w:tcBorders>
            <w:shd w:val="clear" w:color="auto" w:fill="auto"/>
            <w:vAlign w:val="top"/>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bidi="ar-SA"/>
              </w:rPr>
            </w:pPr>
            <w:r>
              <w:rPr>
                <w:rFonts w:hint="eastAsia" w:ascii="Calibri" w:hAnsi="Calibri" w:eastAsia="ＭＳ 明朝" w:cs="Times New Roman"/>
                <w:color w:val="auto"/>
                <w:kern w:val="2"/>
                <w:sz w:val="21"/>
                <w:szCs w:val="21"/>
                <w:highlight w:val="none"/>
                <w:vertAlign w:val="baseline"/>
                <w:lang w:val="en-US" w:eastAsia="zh-CN"/>
              </w:rPr>
              <w:t>设计图纸是否有明确防水材料品种、厚度等相关参</w:t>
            </w:r>
            <w:r>
              <w:rPr>
                <w:rFonts w:hint="eastAsia" w:ascii="Calibri" w:hAnsi="Calibri" w:eastAsia="ＭＳ 明朝" w:cs="Times New Roman"/>
                <w:color w:val="auto"/>
                <w:kern w:val="2"/>
                <w:sz w:val="21"/>
                <w:szCs w:val="21"/>
                <w:highlight w:val="none"/>
                <w:shd w:val="clear"/>
                <w:vertAlign w:val="baseline"/>
                <w:lang w:val="en-US" w:eastAsia="zh-CN"/>
              </w:rPr>
              <w:t>数。或有节点大样选型。</w:t>
            </w:r>
          </w:p>
        </w:tc>
        <w:tc>
          <w:tcPr>
            <w:tcW w:w="2295" w:type="dxa"/>
            <w:tcBorders>
              <w:tl2br w:val="nil"/>
              <w:tr2bl w:val="nil"/>
            </w:tcBorders>
          </w:tcPr>
          <w:p>
            <w:pPr>
              <w:widowControl w:val="0"/>
              <w:spacing w:after="0" w:line="240" w:lineRule="auto"/>
              <w:jc w:val="center"/>
              <w:rPr>
                <w:rFonts w:hint="default"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建筑</w:t>
            </w:r>
          </w:p>
        </w:tc>
        <w:tc>
          <w:tcPr>
            <w:tcW w:w="2092"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shd w:val="clear" w:color="auto" w:fill="auto"/>
            <w:vAlign w:val="center"/>
          </w:tcPr>
          <w:p>
            <w:pPr>
              <w:widowControl w:val="0"/>
              <w:spacing w:after="0" w:line="24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rPr>
              <w:t>9</w:t>
            </w:r>
          </w:p>
        </w:tc>
        <w:tc>
          <w:tcPr>
            <w:tcW w:w="8400" w:type="dxa"/>
            <w:tcBorders>
              <w:tl2br w:val="nil"/>
              <w:tr2bl w:val="nil"/>
            </w:tcBorders>
            <w:shd w:val="clear" w:color="auto" w:fill="auto"/>
            <w:vAlign w:val="top"/>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bidi="ar-SA"/>
              </w:rPr>
            </w:pPr>
            <w:r>
              <w:rPr>
                <w:rFonts w:hint="eastAsia" w:ascii="Calibri" w:hAnsi="Calibri" w:eastAsia="ＭＳ 明朝" w:cs="Times New Roman"/>
                <w:color w:val="auto"/>
                <w:kern w:val="2"/>
                <w:sz w:val="21"/>
                <w:szCs w:val="21"/>
                <w:highlight w:val="none"/>
                <w:shd w:val="clear"/>
                <w:vertAlign w:val="baseline"/>
                <w:lang w:val="en-US" w:eastAsia="zh-CN"/>
              </w:rPr>
              <w:t>工程构造做法中是否有明确地下室外墙防水保护层材料及厚度。</w:t>
            </w:r>
          </w:p>
        </w:tc>
        <w:tc>
          <w:tcPr>
            <w:tcW w:w="2295" w:type="dxa"/>
            <w:tcBorders>
              <w:tl2br w:val="nil"/>
              <w:tr2bl w:val="nil"/>
            </w:tcBorders>
          </w:tcPr>
          <w:p>
            <w:pPr>
              <w:widowControl w:val="0"/>
              <w:spacing w:after="0" w:line="240" w:lineRule="auto"/>
              <w:jc w:val="center"/>
              <w:rPr>
                <w:rFonts w:hint="default"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建筑</w:t>
            </w:r>
          </w:p>
        </w:tc>
        <w:tc>
          <w:tcPr>
            <w:tcW w:w="2092"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55" w:type="dxa"/>
            <w:tcBorders>
              <w:tl2br w:val="nil"/>
              <w:tr2bl w:val="nil"/>
            </w:tcBorders>
            <w:shd w:val="clear" w:color="auto" w:fill="auto"/>
            <w:vAlign w:val="center"/>
          </w:tcPr>
          <w:p>
            <w:pPr>
              <w:widowControl w:val="0"/>
              <w:spacing w:after="0" w:line="24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rPr>
              <w:t>10</w:t>
            </w:r>
          </w:p>
        </w:tc>
        <w:tc>
          <w:tcPr>
            <w:tcW w:w="8400" w:type="dxa"/>
            <w:tcBorders>
              <w:tl2br w:val="nil"/>
              <w:tr2bl w:val="nil"/>
            </w:tcBorders>
            <w:shd w:val="clear" w:color="auto" w:fill="auto"/>
            <w:vAlign w:val="top"/>
          </w:tcPr>
          <w:p>
            <w:pPr>
              <w:widowControl w:val="0"/>
              <w:spacing w:after="0" w:line="240" w:lineRule="auto"/>
              <w:jc w:val="left"/>
              <w:rPr>
                <w:rFonts w:hint="default" w:ascii="Calibri" w:hAnsi="Calibri" w:eastAsia="ＭＳ 明朝" w:cs="Times New Roman"/>
                <w:color w:val="auto"/>
                <w:kern w:val="2"/>
                <w:sz w:val="21"/>
                <w:szCs w:val="21"/>
                <w:highlight w:val="none"/>
                <w:vertAlign w:val="baseline"/>
                <w:lang w:val="en-US" w:eastAsia="zh-CN" w:bidi="ar-SA"/>
              </w:rPr>
            </w:pPr>
            <w:r>
              <w:rPr>
                <w:rFonts w:hint="eastAsia" w:ascii="Calibri" w:hAnsi="Calibri" w:eastAsia="ＭＳ 明朝" w:cs="Times New Roman"/>
                <w:color w:val="auto"/>
                <w:kern w:val="2"/>
                <w:sz w:val="21"/>
                <w:szCs w:val="21"/>
                <w:highlight w:val="none"/>
                <w:vertAlign w:val="baseline"/>
                <w:lang w:val="en-US" w:eastAsia="zh-CN"/>
              </w:rPr>
              <w:t>防水涂膜是否做在结构面</w:t>
            </w:r>
            <w:r>
              <w:rPr>
                <w:rFonts w:hint="eastAsia" w:ascii="Calibri" w:hAnsi="Calibri" w:eastAsia="ＭＳ 明朝" w:cs="Times New Roman"/>
                <w:color w:val="auto"/>
                <w:kern w:val="2"/>
                <w:sz w:val="21"/>
                <w:szCs w:val="21"/>
                <w:highlight w:val="none"/>
                <w:shd w:val="clear"/>
                <w:vertAlign w:val="baseline"/>
                <w:lang w:val="en-US" w:eastAsia="zh-CN"/>
              </w:rPr>
              <w:t>上。(如工程项目涉及请参考审查）</w:t>
            </w:r>
          </w:p>
        </w:tc>
        <w:tc>
          <w:tcPr>
            <w:tcW w:w="2295" w:type="dxa"/>
            <w:tcBorders>
              <w:tl2br w:val="nil"/>
              <w:tr2bl w:val="nil"/>
            </w:tcBorders>
          </w:tcPr>
          <w:p>
            <w:pPr>
              <w:widowControl w:val="0"/>
              <w:spacing w:after="0" w:line="240" w:lineRule="auto"/>
              <w:jc w:val="center"/>
              <w:rPr>
                <w:rFonts w:hint="default"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建筑</w:t>
            </w:r>
          </w:p>
        </w:tc>
        <w:tc>
          <w:tcPr>
            <w:tcW w:w="2092"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shd w:val="clear" w:color="auto" w:fill="auto"/>
            <w:vAlign w:val="center"/>
          </w:tcPr>
          <w:p>
            <w:pPr>
              <w:widowControl w:val="0"/>
              <w:spacing w:after="0" w:line="24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rPr>
              <w:t>11</w:t>
            </w:r>
          </w:p>
        </w:tc>
        <w:tc>
          <w:tcPr>
            <w:tcW w:w="8400" w:type="dxa"/>
            <w:tcBorders>
              <w:tl2br w:val="nil"/>
              <w:tr2bl w:val="nil"/>
            </w:tcBorders>
            <w:shd w:val="clear" w:color="auto" w:fill="auto"/>
            <w:vAlign w:val="top"/>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bidi="ar-SA"/>
              </w:rPr>
            </w:pPr>
            <w:r>
              <w:rPr>
                <w:rFonts w:hint="eastAsia" w:ascii="Calibri" w:hAnsi="Calibri" w:eastAsia="ＭＳ 明朝" w:cs="Times New Roman"/>
                <w:color w:val="auto"/>
                <w:kern w:val="2"/>
                <w:sz w:val="21"/>
                <w:szCs w:val="21"/>
                <w:highlight w:val="none"/>
                <w:vertAlign w:val="baseline"/>
                <w:lang w:val="en-US" w:eastAsia="zh-CN"/>
              </w:rPr>
              <w:t>地下室卷材防水阴阳角、甩槎部位构造做法是否有明确。</w:t>
            </w:r>
          </w:p>
        </w:tc>
        <w:tc>
          <w:tcPr>
            <w:tcW w:w="2295" w:type="dxa"/>
            <w:tcBorders>
              <w:tl2br w:val="nil"/>
              <w:tr2bl w:val="nil"/>
            </w:tcBorders>
          </w:tcPr>
          <w:p>
            <w:pPr>
              <w:widowControl w:val="0"/>
              <w:spacing w:after="0" w:line="240" w:lineRule="auto"/>
              <w:jc w:val="center"/>
              <w:rPr>
                <w:rFonts w:hint="default"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建筑</w:t>
            </w:r>
          </w:p>
        </w:tc>
        <w:tc>
          <w:tcPr>
            <w:tcW w:w="2092"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shd w:val="clear" w:color="auto" w:fill="auto"/>
            <w:vAlign w:val="center"/>
          </w:tcPr>
          <w:p>
            <w:pPr>
              <w:widowControl w:val="0"/>
              <w:spacing w:after="0" w:line="240" w:lineRule="auto"/>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rPr>
              <w:t>12</w:t>
            </w:r>
          </w:p>
        </w:tc>
        <w:tc>
          <w:tcPr>
            <w:tcW w:w="8400" w:type="dxa"/>
            <w:tcBorders>
              <w:tl2br w:val="nil"/>
              <w:tr2bl w:val="nil"/>
            </w:tcBorders>
            <w:shd w:val="clear" w:color="auto" w:fill="auto"/>
            <w:vAlign w:val="top"/>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bidi="ar-SA"/>
              </w:rPr>
            </w:pPr>
            <w:r>
              <w:rPr>
                <w:rFonts w:hint="eastAsia" w:ascii="Calibri" w:hAnsi="Calibri" w:eastAsia="ＭＳ 明朝" w:cs="Times New Roman"/>
                <w:color w:val="auto"/>
                <w:kern w:val="2"/>
                <w:sz w:val="21"/>
                <w:szCs w:val="21"/>
                <w:highlight w:val="none"/>
                <w:vertAlign w:val="baseline"/>
                <w:lang w:val="en-US" w:eastAsia="zh-CN"/>
              </w:rPr>
              <w:t>桩头钢筋根部防水是否明确</w:t>
            </w:r>
            <w:r>
              <w:rPr>
                <w:rFonts w:hint="eastAsia" w:ascii="Calibri" w:hAnsi="Calibri" w:eastAsia="ＭＳ 明朝" w:cs="Times New Roman"/>
                <w:color w:val="auto"/>
                <w:kern w:val="2"/>
                <w:sz w:val="21"/>
                <w:szCs w:val="21"/>
                <w:highlight w:val="none"/>
                <w:shd w:val="clear"/>
                <w:vertAlign w:val="baseline"/>
                <w:lang w:val="en-US" w:eastAsia="zh-CN"/>
              </w:rPr>
              <w:t>。或有节点大样选型。</w:t>
            </w:r>
          </w:p>
        </w:tc>
        <w:tc>
          <w:tcPr>
            <w:tcW w:w="2295" w:type="dxa"/>
            <w:tcBorders>
              <w:tl2br w:val="nil"/>
              <w:tr2bl w:val="nil"/>
            </w:tcBorders>
          </w:tcPr>
          <w:p>
            <w:pPr>
              <w:widowControl w:val="0"/>
              <w:spacing w:after="0" w:line="240" w:lineRule="auto"/>
              <w:jc w:val="center"/>
              <w:rPr>
                <w:rFonts w:hint="default"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建筑/结构</w:t>
            </w:r>
          </w:p>
        </w:tc>
        <w:tc>
          <w:tcPr>
            <w:tcW w:w="2092"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942" w:type="dxa"/>
            <w:gridSpan w:val="4"/>
            <w:tcBorders>
              <w:tl2br w:val="nil"/>
              <w:tr2bl w:val="nil"/>
            </w:tcBorders>
          </w:tcPr>
          <w:p>
            <w:pPr>
              <w:widowControl w:val="0"/>
              <w:spacing w:after="0" w:line="240" w:lineRule="auto"/>
              <w:jc w:val="center"/>
              <w:rPr>
                <w:rFonts w:hint="default"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b/>
                <w:bCs/>
                <w:color w:val="auto"/>
                <w:kern w:val="2"/>
                <w:sz w:val="21"/>
                <w:szCs w:val="21"/>
                <w:highlight w:val="none"/>
                <w:vertAlign w:val="baseline"/>
                <w:lang w:val="en-US" w:eastAsia="zh-CN"/>
              </w:rPr>
              <w:t>屋面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vAlign w:val="center"/>
          </w:tcPr>
          <w:p>
            <w:pPr>
              <w:widowControl w:val="0"/>
              <w:spacing w:after="0" w:line="240" w:lineRule="auto"/>
              <w:jc w:val="center"/>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kern w:val="2"/>
                <w:sz w:val="21"/>
                <w:szCs w:val="21"/>
                <w:highlight w:val="none"/>
                <w:vertAlign w:val="baseline"/>
                <w:lang w:val="en-US" w:eastAsia="zh-CN"/>
              </w:rPr>
              <w:t>13</w:t>
            </w:r>
          </w:p>
        </w:tc>
        <w:tc>
          <w:tcPr>
            <w:tcW w:w="8400"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shd w:val="clear"/>
                <w:vertAlign w:val="baseline"/>
                <w:lang w:val="en-US" w:eastAsia="zh-CN"/>
              </w:rPr>
              <w:t>结构裂缝控制方面，应加强混凝土结构住宅工程的平面长度控制，将平面长度是否超长列入审查要点：同时考虑当混凝土结构住宅长度超过《混凝土结构设计标准》限值时，应按XJJ012-2016第7.1.2条要求进行审查，并要求明确相应抗裂防治措施。</w:t>
            </w:r>
          </w:p>
        </w:tc>
        <w:tc>
          <w:tcPr>
            <w:tcW w:w="2295" w:type="dxa"/>
            <w:tcBorders>
              <w:tl2br w:val="nil"/>
              <w:tr2bl w:val="nil"/>
            </w:tcBorders>
          </w:tcPr>
          <w:p>
            <w:pPr>
              <w:widowControl w:val="0"/>
              <w:spacing w:after="0" w:line="240" w:lineRule="auto"/>
              <w:jc w:val="center"/>
              <w:rPr>
                <w:rFonts w:hint="eastAsia"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建筑/结构</w:t>
            </w:r>
          </w:p>
        </w:tc>
        <w:tc>
          <w:tcPr>
            <w:tcW w:w="2092" w:type="dxa"/>
            <w:tcBorders>
              <w:tl2br w:val="nil"/>
              <w:tr2bl w:val="nil"/>
            </w:tcBorders>
          </w:tcPr>
          <w:p>
            <w:pPr>
              <w:widowControl w:val="0"/>
              <w:spacing w:after="0" w:line="240" w:lineRule="auto"/>
              <w:jc w:val="left"/>
              <w:rPr>
                <w:rFonts w:hint="default" w:ascii="Calibri" w:hAnsi="Calibri" w:eastAsia="ＭＳ 明朝" w:cs="Times New Roman"/>
                <w:color w:val="auto"/>
                <w:kern w:val="2"/>
                <w:sz w:val="21"/>
                <w:szCs w:val="21"/>
                <w:highlight w:val="none"/>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155" w:type="dxa"/>
            <w:tcBorders>
              <w:tl2br w:val="nil"/>
              <w:tr2bl w:val="nil"/>
            </w:tcBorders>
            <w:vAlign w:val="center"/>
          </w:tcPr>
          <w:p>
            <w:pPr>
              <w:widowControl w:val="0"/>
              <w:spacing w:after="0" w:line="240" w:lineRule="auto"/>
              <w:jc w:val="center"/>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kern w:val="2"/>
                <w:sz w:val="21"/>
                <w:szCs w:val="21"/>
                <w:highlight w:val="none"/>
                <w:vertAlign w:val="baseline"/>
                <w:lang w:val="en-US" w:eastAsia="zh-CN"/>
              </w:rPr>
              <w:t>14</w:t>
            </w:r>
          </w:p>
        </w:tc>
        <w:tc>
          <w:tcPr>
            <w:tcW w:w="8400"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shd w:val="clear"/>
                <w:vertAlign w:val="baseline"/>
                <w:lang w:val="en-US" w:eastAsia="zh-CN"/>
              </w:rPr>
              <w:t>屋面块状保温材料是否设置排水凹缝;有无屋面保温层排水通道构造要求。（如不涉及，可不考虑）</w:t>
            </w:r>
          </w:p>
        </w:tc>
        <w:tc>
          <w:tcPr>
            <w:tcW w:w="2295" w:type="dxa"/>
            <w:tcBorders>
              <w:tl2br w:val="nil"/>
              <w:tr2bl w:val="nil"/>
            </w:tcBorders>
          </w:tcPr>
          <w:p>
            <w:pPr>
              <w:widowControl w:val="0"/>
              <w:spacing w:after="0" w:line="240" w:lineRule="auto"/>
              <w:jc w:val="center"/>
              <w:rPr>
                <w:rFonts w:hint="default"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建筑</w:t>
            </w:r>
          </w:p>
        </w:tc>
        <w:tc>
          <w:tcPr>
            <w:tcW w:w="2092"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vAlign w:val="center"/>
          </w:tcPr>
          <w:p>
            <w:pPr>
              <w:widowControl w:val="0"/>
              <w:spacing w:after="0" w:line="240" w:lineRule="auto"/>
              <w:jc w:val="center"/>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kern w:val="2"/>
                <w:sz w:val="21"/>
                <w:szCs w:val="21"/>
                <w:highlight w:val="none"/>
                <w:vertAlign w:val="baseline"/>
                <w:lang w:val="en-US" w:eastAsia="zh-CN"/>
              </w:rPr>
              <w:t>15</w:t>
            </w:r>
          </w:p>
        </w:tc>
        <w:tc>
          <w:tcPr>
            <w:tcW w:w="8400"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1）屋面管道距离女儿墙或者其他设施是否太近；</w:t>
            </w:r>
          </w:p>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2）出屋面井道防水层泛水高度是否大于250mm；</w:t>
            </w:r>
          </w:p>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3）是否设置高出完成面不小于250mm的混凝土止水坎。</w:t>
            </w:r>
          </w:p>
        </w:tc>
        <w:tc>
          <w:tcPr>
            <w:tcW w:w="2295" w:type="dxa"/>
            <w:tcBorders>
              <w:tl2br w:val="nil"/>
              <w:tr2bl w:val="nil"/>
            </w:tcBorders>
            <w:vAlign w:val="center"/>
          </w:tcPr>
          <w:p>
            <w:pPr>
              <w:widowControl w:val="0"/>
              <w:spacing w:after="0" w:line="240" w:lineRule="auto"/>
              <w:jc w:val="center"/>
              <w:rPr>
                <w:rFonts w:hint="eastAsia"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建筑/给排水</w:t>
            </w:r>
          </w:p>
        </w:tc>
        <w:tc>
          <w:tcPr>
            <w:tcW w:w="2092"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vAlign w:val="center"/>
          </w:tcPr>
          <w:p>
            <w:pPr>
              <w:widowControl w:val="0"/>
              <w:spacing w:after="0" w:line="240" w:lineRule="auto"/>
              <w:jc w:val="center"/>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kern w:val="2"/>
                <w:sz w:val="21"/>
                <w:szCs w:val="21"/>
                <w:highlight w:val="none"/>
                <w:vertAlign w:val="baseline"/>
                <w:lang w:val="en-US" w:eastAsia="zh-CN"/>
              </w:rPr>
              <w:t>16</w:t>
            </w:r>
          </w:p>
        </w:tc>
        <w:tc>
          <w:tcPr>
            <w:tcW w:w="8400"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1）屋面排水方案是否合理；</w:t>
            </w:r>
          </w:p>
        </w:tc>
        <w:tc>
          <w:tcPr>
            <w:tcW w:w="2295" w:type="dxa"/>
            <w:tcBorders>
              <w:tl2br w:val="nil"/>
              <w:tr2bl w:val="nil"/>
            </w:tcBorders>
          </w:tcPr>
          <w:p>
            <w:pPr>
              <w:widowControl w:val="0"/>
              <w:spacing w:after="0" w:line="240" w:lineRule="auto"/>
              <w:jc w:val="center"/>
              <w:rPr>
                <w:rFonts w:hint="eastAsia" w:ascii="Calibri" w:hAnsi="Calibri" w:eastAsia="ＭＳ 明朝" w:cs="Times New Roman"/>
                <w:color w:val="auto"/>
                <w:kern w:val="2"/>
                <w:sz w:val="21"/>
                <w:szCs w:val="21"/>
                <w:highlight w:val="none"/>
                <w:vertAlign w:val="baseline"/>
                <w:lang w:val="en-US" w:eastAsia="zh-CN"/>
              </w:rPr>
            </w:pPr>
            <w:r>
              <w:rPr>
                <w:rFonts w:hint="eastAsia" w:ascii="Calibri" w:hAnsi="Calibri" w:eastAsia="ＭＳ 明朝" w:cs="Times New Roman"/>
                <w:color w:val="auto"/>
                <w:kern w:val="2"/>
                <w:sz w:val="21"/>
                <w:szCs w:val="21"/>
                <w:highlight w:val="none"/>
                <w:vertAlign w:val="baseline"/>
                <w:lang w:val="en-US" w:eastAsia="zh-CN"/>
              </w:rPr>
              <w:t>建筑/给排水</w:t>
            </w:r>
          </w:p>
        </w:tc>
        <w:tc>
          <w:tcPr>
            <w:tcW w:w="2092"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1"/>
                <w:highlight w:val="none"/>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vAlign w:val="center"/>
          </w:tcPr>
          <w:p>
            <w:pPr>
              <w:widowControl w:val="0"/>
              <w:spacing w:after="0" w:line="240" w:lineRule="auto"/>
              <w:jc w:val="center"/>
              <w:rPr>
                <w:rFonts w:hint="eastAsia" w:ascii="宋体" w:hAnsi="宋体" w:eastAsia="宋体" w:cs="宋体"/>
                <w:color w:val="auto"/>
                <w:kern w:val="2"/>
                <w:sz w:val="21"/>
                <w:szCs w:val="24"/>
                <w:highlight w:val="none"/>
                <w:vertAlign w:val="baseline"/>
                <w:lang w:eastAsia="zh-CN"/>
              </w:rPr>
            </w:pPr>
          </w:p>
        </w:tc>
        <w:tc>
          <w:tcPr>
            <w:tcW w:w="8400"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4"/>
                <w:highlight w:val="none"/>
                <w:vertAlign w:val="baseline"/>
                <w:lang w:eastAsia="zh-CN"/>
              </w:rPr>
            </w:pPr>
            <w:r>
              <w:rPr>
                <w:rFonts w:hint="eastAsia" w:ascii="Calibri" w:hAnsi="Calibri" w:eastAsia="ＭＳ 明朝" w:cs="Times New Roman"/>
                <w:color w:val="auto"/>
                <w:kern w:val="2"/>
                <w:sz w:val="21"/>
                <w:szCs w:val="24"/>
                <w:highlight w:val="none"/>
                <w:vertAlign w:val="baseline"/>
                <w:lang w:eastAsia="zh-CN"/>
              </w:rPr>
              <w:t>2）雨水口数量是否应按50年一遇的设防标准确定；</w:t>
            </w:r>
          </w:p>
          <w:p>
            <w:pPr>
              <w:widowControl w:val="0"/>
              <w:spacing w:after="0" w:line="240" w:lineRule="auto"/>
              <w:jc w:val="left"/>
              <w:rPr>
                <w:rFonts w:hint="eastAsia" w:ascii="Calibri" w:hAnsi="Calibri" w:eastAsia="ＭＳ 明朝" w:cs="Times New Roman"/>
                <w:color w:val="auto"/>
                <w:kern w:val="2"/>
                <w:sz w:val="21"/>
                <w:szCs w:val="24"/>
                <w:highlight w:val="none"/>
                <w:vertAlign w:val="baseline"/>
                <w:lang w:eastAsia="zh-CN"/>
              </w:rPr>
            </w:pPr>
            <w:r>
              <w:rPr>
                <w:rFonts w:hint="eastAsia" w:ascii="Calibri" w:hAnsi="Calibri" w:eastAsia="ＭＳ 明朝" w:cs="Times New Roman"/>
                <w:color w:val="auto"/>
                <w:kern w:val="2"/>
                <w:sz w:val="21"/>
                <w:szCs w:val="24"/>
                <w:highlight w:val="none"/>
                <w:vertAlign w:val="baseline"/>
                <w:lang w:eastAsia="zh-CN"/>
              </w:rPr>
              <w:t>3）地漏或雨水斗选型是否选用不易堵塞的型号。</w:t>
            </w:r>
          </w:p>
        </w:tc>
        <w:tc>
          <w:tcPr>
            <w:tcW w:w="2295" w:type="dxa"/>
            <w:tcBorders>
              <w:tl2br w:val="nil"/>
              <w:tr2bl w:val="nil"/>
            </w:tcBorders>
            <w:vAlign w:val="center"/>
          </w:tcPr>
          <w:p>
            <w:pPr>
              <w:widowControl w:val="0"/>
              <w:spacing w:after="0" w:line="240" w:lineRule="auto"/>
              <w:jc w:val="center"/>
              <w:rPr>
                <w:rFonts w:ascii="Calibri" w:hAnsi="Calibri" w:eastAsia="ＭＳ 明朝" w:cs="Times New Roman"/>
                <w:color w:val="auto"/>
                <w:kern w:val="2"/>
                <w:sz w:val="21"/>
                <w:szCs w:val="24"/>
                <w:highlight w:val="none"/>
                <w:vertAlign w:val="baseline"/>
                <w:lang w:eastAsia="zh-CN"/>
              </w:rPr>
            </w:pPr>
          </w:p>
        </w:tc>
        <w:tc>
          <w:tcPr>
            <w:tcW w:w="2092" w:type="dxa"/>
            <w:tcBorders>
              <w:tl2br w:val="nil"/>
              <w:tr2bl w:val="nil"/>
            </w:tcBorders>
            <w:vAlign w:val="center"/>
          </w:tcPr>
          <w:p>
            <w:pPr>
              <w:widowControl w:val="0"/>
              <w:spacing w:after="0" w:line="240" w:lineRule="auto"/>
              <w:jc w:val="center"/>
              <w:rPr>
                <w:rFonts w:ascii="Calibri" w:hAnsi="Calibri" w:eastAsia="ＭＳ 明朝" w:cs="Times New Roman"/>
                <w:color w:val="auto"/>
                <w:kern w:val="2"/>
                <w:sz w:val="21"/>
                <w:szCs w:val="24"/>
                <w:highlight w:val="none"/>
                <w:vertAlign w:val="baseli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55" w:type="dxa"/>
            <w:tcBorders>
              <w:tl2br w:val="nil"/>
              <w:tr2bl w:val="nil"/>
            </w:tcBorders>
            <w:vAlign w:val="center"/>
          </w:tcPr>
          <w:p>
            <w:pPr>
              <w:widowControl w:val="0"/>
              <w:spacing w:after="0" w:line="240" w:lineRule="auto"/>
              <w:jc w:val="center"/>
              <w:rPr>
                <w:rFonts w:hint="eastAsia" w:ascii="宋体" w:hAnsi="宋体" w:eastAsia="宋体" w:cs="宋体"/>
                <w:color w:val="auto"/>
                <w:kern w:val="2"/>
                <w:sz w:val="21"/>
                <w:szCs w:val="24"/>
                <w:highlight w:val="none"/>
                <w:vertAlign w:val="baseline"/>
                <w:lang w:val="en-US" w:eastAsia="zh-CN"/>
              </w:rPr>
            </w:pPr>
            <w:r>
              <w:rPr>
                <w:rFonts w:hint="eastAsia" w:ascii="宋体" w:hAnsi="宋体" w:eastAsia="宋体" w:cs="宋体"/>
                <w:color w:val="auto"/>
                <w:kern w:val="2"/>
                <w:sz w:val="21"/>
                <w:szCs w:val="24"/>
                <w:highlight w:val="none"/>
                <w:vertAlign w:val="baseline"/>
                <w:lang w:val="en-US" w:eastAsia="zh-CN"/>
              </w:rPr>
              <w:t>17</w:t>
            </w:r>
          </w:p>
        </w:tc>
        <w:tc>
          <w:tcPr>
            <w:tcW w:w="8400"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4"/>
                <w:highlight w:val="none"/>
                <w:vertAlign w:val="baseline"/>
                <w:lang w:eastAsia="zh-CN"/>
              </w:rPr>
            </w:pPr>
            <w:r>
              <w:rPr>
                <w:rFonts w:hint="eastAsia" w:ascii="Calibri" w:hAnsi="Calibri" w:eastAsia="ＭＳ 明朝" w:cs="Times New Roman"/>
                <w:color w:val="auto"/>
                <w:kern w:val="2"/>
                <w:sz w:val="21"/>
                <w:szCs w:val="24"/>
                <w:highlight w:val="none"/>
                <w:shd w:val="clear"/>
                <w:vertAlign w:val="baseline"/>
                <w:lang w:eastAsia="zh-CN"/>
              </w:rPr>
              <w:t>屋面设施基础是否有防水构造节点大样或选型。</w:t>
            </w:r>
          </w:p>
        </w:tc>
        <w:tc>
          <w:tcPr>
            <w:tcW w:w="2295" w:type="dxa"/>
            <w:tcBorders>
              <w:tl2br w:val="nil"/>
              <w:tr2bl w:val="nil"/>
            </w:tcBorders>
            <w:vAlign w:val="center"/>
          </w:tcPr>
          <w:p>
            <w:pPr>
              <w:widowControl w:val="0"/>
              <w:spacing w:after="0" w:line="240" w:lineRule="auto"/>
              <w:jc w:val="center"/>
              <w:rPr>
                <w:rFonts w:hint="eastAsia" w:ascii="Calibri" w:hAnsi="Calibri" w:eastAsia="ＭＳ 明朝" w:cs="Times New Roman"/>
                <w:color w:val="auto"/>
                <w:kern w:val="2"/>
                <w:sz w:val="21"/>
                <w:szCs w:val="24"/>
                <w:highlight w:val="none"/>
                <w:vertAlign w:val="baseline"/>
                <w:lang w:val="en-US" w:eastAsia="zh-CN"/>
              </w:rPr>
            </w:pPr>
            <w:r>
              <w:rPr>
                <w:rFonts w:hint="eastAsia" w:ascii="Calibri" w:hAnsi="Calibri" w:eastAsia="ＭＳ 明朝" w:cs="Times New Roman"/>
                <w:color w:val="auto"/>
                <w:kern w:val="2"/>
                <w:sz w:val="21"/>
                <w:szCs w:val="24"/>
                <w:highlight w:val="none"/>
                <w:vertAlign w:val="baseline"/>
                <w:lang w:val="en-US" w:eastAsia="zh-CN"/>
              </w:rPr>
              <w:t>建筑</w:t>
            </w:r>
          </w:p>
        </w:tc>
        <w:tc>
          <w:tcPr>
            <w:tcW w:w="2092" w:type="dxa"/>
            <w:tcBorders>
              <w:tl2br w:val="nil"/>
              <w:tr2bl w:val="nil"/>
            </w:tcBorders>
            <w:vAlign w:val="center"/>
          </w:tcPr>
          <w:p>
            <w:pPr>
              <w:widowControl w:val="0"/>
              <w:spacing w:after="0" w:line="240" w:lineRule="auto"/>
              <w:jc w:val="center"/>
              <w:rPr>
                <w:rFonts w:ascii="Calibri" w:hAnsi="Calibri" w:eastAsia="ＭＳ 明朝" w:cs="Times New Roman"/>
                <w:color w:val="auto"/>
                <w:kern w:val="2"/>
                <w:sz w:val="21"/>
                <w:szCs w:val="24"/>
                <w:highlight w:val="none"/>
                <w:vertAlign w:val="baseli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vAlign w:val="center"/>
          </w:tcPr>
          <w:p>
            <w:pPr>
              <w:widowControl w:val="0"/>
              <w:spacing w:after="0" w:line="240" w:lineRule="auto"/>
              <w:jc w:val="center"/>
              <w:rPr>
                <w:rFonts w:hint="eastAsia" w:ascii="宋体" w:hAnsi="宋体" w:eastAsia="宋体" w:cs="宋体"/>
                <w:color w:val="auto"/>
                <w:kern w:val="2"/>
                <w:sz w:val="21"/>
                <w:szCs w:val="24"/>
                <w:highlight w:val="none"/>
                <w:vertAlign w:val="baseline"/>
                <w:lang w:val="en-US" w:eastAsia="zh-CN"/>
              </w:rPr>
            </w:pPr>
            <w:r>
              <w:rPr>
                <w:rFonts w:hint="eastAsia" w:ascii="宋体" w:hAnsi="宋体" w:eastAsia="宋体" w:cs="宋体"/>
                <w:color w:val="auto"/>
                <w:kern w:val="2"/>
                <w:sz w:val="21"/>
                <w:szCs w:val="24"/>
                <w:highlight w:val="none"/>
                <w:vertAlign w:val="baseline"/>
                <w:lang w:val="en-US" w:eastAsia="zh-CN"/>
              </w:rPr>
              <w:t>18</w:t>
            </w:r>
          </w:p>
        </w:tc>
        <w:tc>
          <w:tcPr>
            <w:tcW w:w="840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after="0" w:line="300" w:lineRule="exact"/>
              <w:jc w:val="left"/>
              <w:textAlignment w:val="auto"/>
              <w:rPr>
                <w:rFonts w:hint="eastAsia" w:ascii="Calibri" w:hAnsi="Calibri" w:eastAsia="ＭＳ 明朝" w:cs="Times New Roman"/>
                <w:color w:val="auto"/>
                <w:kern w:val="2"/>
                <w:sz w:val="21"/>
                <w:szCs w:val="24"/>
                <w:highlight w:val="none"/>
                <w:vertAlign w:val="baseline"/>
                <w:lang w:eastAsia="zh-CN"/>
              </w:rPr>
            </w:pPr>
            <w:r>
              <w:rPr>
                <w:rFonts w:hint="eastAsia" w:ascii="Calibri" w:hAnsi="Calibri" w:eastAsia="ＭＳ 明朝" w:cs="Times New Roman"/>
                <w:color w:val="auto"/>
                <w:kern w:val="2"/>
                <w:sz w:val="21"/>
                <w:szCs w:val="24"/>
                <w:highlight w:val="none"/>
                <w:vertAlign w:val="baseline"/>
                <w:lang w:eastAsia="zh-CN"/>
              </w:rPr>
              <w:t>女儿墙:</w:t>
            </w:r>
          </w:p>
          <w:p>
            <w:pPr>
              <w:keepNext w:val="0"/>
              <w:keepLines w:val="0"/>
              <w:pageBreakBefore w:val="0"/>
              <w:widowControl w:val="0"/>
              <w:kinsoku/>
              <w:wordWrap/>
              <w:overflowPunct/>
              <w:topLinePunct w:val="0"/>
              <w:autoSpaceDE/>
              <w:autoSpaceDN/>
              <w:bidi w:val="0"/>
              <w:adjustRightInd/>
              <w:snapToGrid/>
              <w:spacing w:after="0" w:line="300" w:lineRule="exact"/>
              <w:jc w:val="left"/>
              <w:textAlignment w:val="auto"/>
              <w:rPr>
                <w:rFonts w:hint="eastAsia" w:ascii="Calibri" w:hAnsi="Calibri" w:eastAsia="ＭＳ 明朝" w:cs="Times New Roman"/>
                <w:color w:val="auto"/>
                <w:kern w:val="2"/>
                <w:sz w:val="21"/>
                <w:szCs w:val="24"/>
                <w:highlight w:val="none"/>
                <w:vertAlign w:val="baseline"/>
                <w:lang w:eastAsia="zh-CN"/>
              </w:rPr>
            </w:pPr>
            <w:r>
              <w:rPr>
                <w:rFonts w:hint="eastAsia" w:ascii="Calibri" w:hAnsi="Calibri" w:eastAsia="ＭＳ 明朝" w:cs="Times New Roman"/>
                <w:color w:val="auto"/>
                <w:kern w:val="2"/>
                <w:sz w:val="21"/>
                <w:szCs w:val="24"/>
                <w:highlight w:val="none"/>
                <w:vertAlign w:val="baseline"/>
                <w:lang w:eastAsia="zh-CN"/>
              </w:rPr>
              <w:t>1）泛水高度是否大于250mm；顶部是否设置结构挑檐或其他压顶构造措施；</w:t>
            </w:r>
          </w:p>
          <w:p>
            <w:pPr>
              <w:keepNext w:val="0"/>
              <w:keepLines w:val="0"/>
              <w:pageBreakBefore w:val="0"/>
              <w:widowControl w:val="0"/>
              <w:kinsoku/>
              <w:wordWrap/>
              <w:overflowPunct/>
              <w:topLinePunct w:val="0"/>
              <w:autoSpaceDE/>
              <w:autoSpaceDN/>
              <w:bidi w:val="0"/>
              <w:adjustRightInd/>
              <w:snapToGrid/>
              <w:spacing w:after="0" w:line="300" w:lineRule="exact"/>
              <w:jc w:val="left"/>
              <w:textAlignment w:val="auto"/>
              <w:rPr>
                <w:rFonts w:hint="eastAsia" w:ascii="Calibri" w:hAnsi="Calibri" w:eastAsia="ＭＳ 明朝" w:cs="Times New Roman"/>
                <w:color w:val="auto"/>
                <w:kern w:val="2"/>
                <w:sz w:val="21"/>
                <w:szCs w:val="24"/>
                <w:highlight w:val="none"/>
                <w:vertAlign w:val="baseline"/>
                <w:lang w:eastAsia="zh-CN"/>
              </w:rPr>
            </w:pPr>
            <w:r>
              <w:rPr>
                <w:rFonts w:hint="eastAsia" w:ascii="Calibri" w:hAnsi="Calibri" w:eastAsia="ＭＳ 明朝" w:cs="Times New Roman"/>
                <w:color w:val="auto"/>
                <w:kern w:val="2"/>
                <w:sz w:val="21"/>
                <w:szCs w:val="24"/>
                <w:highlight w:val="none"/>
                <w:vertAlign w:val="baseline"/>
                <w:lang w:eastAsia="zh-CN"/>
              </w:rPr>
              <w:t>2）女儿墙与楼板交接处是否设置防水附加层；</w:t>
            </w:r>
          </w:p>
          <w:p>
            <w:pPr>
              <w:keepNext w:val="0"/>
              <w:keepLines w:val="0"/>
              <w:pageBreakBefore w:val="0"/>
              <w:widowControl w:val="0"/>
              <w:kinsoku/>
              <w:wordWrap/>
              <w:overflowPunct/>
              <w:topLinePunct w:val="0"/>
              <w:autoSpaceDE/>
              <w:autoSpaceDN/>
              <w:bidi w:val="0"/>
              <w:adjustRightInd/>
              <w:snapToGrid/>
              <w:spacing w:after="0" w:line="300" w:lineRule="exact"/>
              <w:jc w:val="left"/>
              <w:textAlignment w:val="auto"/>
              <w:rPr>
                <w:rFonts w:hint="eastAsia" w:ascii="Calibri" w:hAnsi="Calibri" w:eastAsia="ＭＳ 明朝" w:cs="Times New Roman"/>
                <w:color w:val="auto"/>
                <w:kern w:val="2"/>
                <w:sz w:val="21"/>
                <w:szCs w:val="24"/>
                <w:highlight w:val="none"/>
                <w:vertAlign w:val="baseline"/>
                <w:lang w:eastAsia="zh-CN"/>
              </w:rPr>
            </w:pPr>
            <w:r>
              <w:rPr>
                <w:rFonts w:hint="eastAsia" w:ascii="Calibri" w:hAnsi="Calibri" w:eastAsia="ＭＳ 明朝" w:cs="Times New Roman"/>
                <w:color w:val="auto"/>
                <w:kern w:val="2"/>
                <w:sz w:val="21"/>
                <w:szCs w:val="24"/>
                <w:highlight w:val="none"/>
                <w:vertAlign w:val="baseline"/>
                <w:lang w:eastAsia="zh-CN"/>
              </w:rPr>
              <w:t>3）女儿墙防水收头是否可靠有效。</w:t>
            </w:r>
          </w:p>
        </w:tc>
        <w:tc>
          <w:tcPr>
            <w:tcW w:w="2295" w:type="dxa"/>
            <w:tcBorders>
              <w:tl2br w:val="nil"/>
              <w:tr2bl w:val="nil"/>
            </w:tcBorders>
            <w:vAlign w:val="center"/>
          </w:tcPr>
          <w:p>
            <w:pPr>
              <w:widowControl w:val="0"/>
              <w:spacing w:after="0" w:line="240" w:lineRule="auto"/>
              <w:jc w:val="center"/>
              <w:rPr>
                <w:rFonts w:ascii="Calibri" w:hAnsi="Calibri" w:eastAsia="ＭＳ 明朝" w:cs="Times New Roman"/>
                <w:color w:val="auto"/>
                <w:kern w:val="2"/>
                <w:sz w:val="21"/>
                <w:szCs w:val="24"/>
                <w:highlight w:val="none"/>
                <w:vertAlign w:val="baseline"/>
                <w:lang w:eastAsia="zh-CN"/>
              </w:rPr>
            </w:pPr>
            <w:r>
              <w:rPr>
                <w:rFonts w:hint="eastAsia" w:ascii="Calibri" w:hAnsi="Calibri" w:eastAsia="ＭＳ 明朝" w:cs="Times New Roman"/>
                <w:color w:val="auto"/>
                <w:kern w:val="2"/>
                <w:sz w:val="21"/>
                <w:szCs w:val="24"/>
                <w:highlight w:val="none"/>
                <w:vertAlign w:val="baseline"/>
                <w:lang w:val="en-US" w:eastAsia="zh-CN"/>
              </w:rPr>
              <w:t>建筑</w:t>
            </w:r>
          </w:p>
        </w:tc>
        <w:tc>
          <w:tcPr>
            <w:tcW w:w="2092" w:type="dxa"/>
            <w:tcBorders>
              <w:tl2br w:val="nil"/>
              <w:tr2bl w:val="nil"/>
            </w:tcBorders>
            <w:vAlign w:val="center"/>
          </w:tcPr>
          <w:p>
            <w:pPr>
              <w:widowControl w:val="0"/>
              <w:spacing w:after="0" w:line="240" w:lineRule="auto"/>
              <w:jc w:val="center"/>
              <w:rPr>
                <w:rFonts w:ascii="Calibri" w:hAnsi="Calibri" w:eastAsia="ＭＳ 明朝" w:cs="Times New Roman"/>
                <w:color w:val="auto"/>
                <w:kern w:val="2"/>
                <w:sz w:val="21"/>
                <w:szCs w:val="24"/>
                <w:highlight w:val="none"/>
                <w:vertAlign w:val="baseli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vAlign w:val="center"/>
          </w:tcPr>
          <w:p>
            <w:pPr>
              <w:widowControl w:val="0"/>
              <w:spacing w:after="0" w:line="240" w:lineRule="auto"/>
              <w:jc w:val="center"/>
              <w:rPr>
                <w:rFonts w:hint="eastAsia" w:ascii="宋体" w:hAnsi="宋体" w:eastAsia="宋体" w:cs="宋体"/>
                <w:color w:val="auto"/>
                <w:kern w:val="2"/>
                <w:sz w:val="21"/>
                <w:szCs w:val="24"/>
                <w:highlight w:val="none"/>
                <w:vertAlign w:val="baseline"/>
                <w:lang w:val="en-US" w:eastAsia="zh-CN"/>
              </w:rPr>
            </w:pPr>
            <w:r>
              <w:rPr>
                <w:rFonts w:hint="eastAsia" w:ascii="宋体" w:hAnsi="宋体" w:eastAsia="宋体" w:cs="宋体"/>
                <w:color w:val="auto"/>
                <w:kern w:val="2"/>
                <w:sz w:val="21"/>
                <w:szCs w:val="24"/>
                <w:highlight w:val="none"/>
                <w:vertAlign w:val="baseline"/>
                <w:lang w:val="en-US" w:eastAsia="zh-CN"/>
              </w:rPr>
              <w:t>19</w:t>
            </w:r>
          </w:p>
        </w:tc>
        <w:tc>
          <w:tcPr>
            <w:tcW w:w="8400" w:type="dxa"/>
            <w:tcBorders>
              <w:tl2br w:val="nil"/>
              <w:tr2bl w:val="nil"/>
            </w:tcBorders>
          </w:tcPr>
          <w:p>
            <w:pPr>
              <w:widowControl w:val="0"/>
              <w:jc w:val="left"/>
              <w:rPr>
                <w:rFonts w:hint="eastAsia" w:ascii="Calibri" w:hAnsi="Calibri" w:eastAsia="ＭＳ 明朝" w:cs="Times New Roman"/>
                <w:color w:val="auto"/>
                <w:kern w:val="2"/>
                <w:sz w:val="21"/>
                <w:szCs w:val="24"/>
                <w:highlight w:val="none"/>
                <w:vertAlign w:val="baseline"/>
                <w:lang w:val="en-US" w:eastAsia="zh-CN" w:bidi="ar-SA"/>
              </w:rPr>
            </w:pPr>
            <w:r>
              <w:rPr>
                <w:rFonts w:hint="eastAsia" w:ascii="Calibri" w:hAnsi="Calibri" w:eastAsia="ＭＳ 明朝" w:cs="Times New Roman"/>
                <w:color w:val="auto"/>
                <w:kern w:val="2"/>
                <w:sz w:val="21"/>
                <w:szCs w:val="24"/>
                <w:highlight w:val="none"/>
                <w:vertAlign w:val="baseline"/>
                <w:lang w:val="en-US" w:eastAsia="zh-CN" w:bidi="ar-SA"/>
              </w:rPr>
              <w:t>1）屋面、露台外墙处是否设置混凝土防水反坎；</w:t>
            </w:r>
            <w:r>
              <w:rPr>
                <w:rFonts w:hint="eastAsia" w:ascii="Calibri" w:hAnsi="Calibri" w:eastAsia="ＭＳ 明朝" w:cs="Times New Roman"/>
                <w:color w:val="auto"/>
                <w:kern w:val="2"/>
                <w:sz w:val="21"/>
                <w:szCs w:val="24"/>
                <w:highlight w:val="none"/>
                <w:lang w:val="en-US" w:eastAsia="zh-CN" w:bidi="ar-SA"/>
              </w:rPr>
              <w:t>或有节点大样选型。</w:t>
            </w:r>
          </w:p>
          <w:p>
            <w:pPr>
              <w:widowControl w:val="0"/>
              <w:jc w:val="left"/>
              <w:rPr>
                <w:rFonts w:hint="eastAsia" w:ascii="Calibri" w:hAnsi="Calibri" w:eastAsia="ＭＳ 明朝" w:cs="Times New Roman"/>
                <w:color w:val="auto"/>
                <w:kern w:val="2"/>
                <w:sz w:val="21"/>
                <w:szCs w:val="24"/>
                <w:highlight w:val="none"/>
                <w:vertAlign w:val="baseline"/>
                <w:lang w:val="en-US" w:eastAsia="zh-CN" w:bidi="ar-SA"/>
              </w:rPr>
            </w:pPr>
            <w:r>
              <w:rPr>
                <w:rFonts w:hint="eastAsia" w:ascii="Calibri" w:hAnsi="Calibri" w:eastAsia="ＭＳ 明朝" w:cs="Times New Roman"/>
                <w:color w:val="auto"/>
                <w:kern w:val="2"/>
                <w:sz w:val="21"/>
                <w:szCs w:val="24"/>
                <w:highlight w:val="none"/>
                <w:vertAlign w:val="baseline"/>
                <w:lang w:val="en-US" w:eastAsia="zh-CN" w:bidi="ar-SA"/>
              </w:rPr>
              <w:t>2）高低</w:t>
            </w:r>
            <w:r>
              <w:rPr>
                <w:rFonts w:hint="eastAsia" w:ascii="Calibri" w:hAnsi="Calibri" w:eastAsia="ＭＳ 明朝" w:cs="Times New Roman"/>
                <w:color w:val="auto"/>
                <w:kern w:val="2"/>
                <w:sz w:val="21"/>
                <w:szCs w:val="24"/>
                <w:highlight w:val="none"/>
                <w:shd w:val="clear"/>
                <w:vertAlign w:val="baseline"/>
                <w:lang w:val="en-US" w:eastAsia="zh-CN" w:bidi="ar-SA"/>
              </w:rPr>
              <w:t>屋面交接接口</w:t>
            </w:r>
            <w:r>
              <w:rPr>
                <w:rFonts w:hint="eastAsia" w:ascii="Calibri" w:hAnsi="Calibri" w:eastAsia="ＭＳ 明朝" w:cs="Times New Roman"/>
                <w:color w:val="auto"/>
                <w:kern w:val="2"/>
                <w:sz w:val="21"/>
                <w:szCs w:val="24"/>
                <w:highlight w:val="none"/>
                <w:vertAlign w:val="baseline"/>
                <w:lang w:val="en-US" w:eastAsia="zh-CN" w:bidi="ar-SA"/>
              </w:rPr>
              <w:t>处、空调板、雨棚、飘窗板等是否设置混凝土防水反坎；</w:t>
            </w:r>
            <w:r>
              <w:rPr>
                <w:rFonts w:hint="eastAsia" w:ascii="Calibri" w:hAnsi="Calibri" w:eastAsia="ＭＳ 明朝" w:cs="Times New Roman"/>
                <w:color w:val="auto"/>
                <w:kern w:val="2"/>
                <w:sz w:val="21"/>
                <w:szCs w:val="24"/>
                <w:highlight w:val="none"/>
                <w:lang w:val="en-US" w:eastAsia="zh-CN" w:bidi="ar-SA"/>
              </w:rPr>
              <w:t>或有节点大样选型。</w:t>
            </w:r>
          </w:p>
          <w:p>
            <w:pPr>
              <w:widowControl w:val="0"/>
              <w:jc w:val="left"/>
              <w:rPr>
                <w:rFonts w:hint="eastAsia" w:ascii="Calibri" w:hAnsi="Calibri" w:eastAsia="ＭＳ 明朝" w:cs="Times New Roman"/>
                <w:color w:val="auto"/>
                <w:kern w:val="2"/>
                <w:sz w:val="21"/>
                <w:szCs w:val="24"/>
                <w:highlight w:val="none"/>
                <w:vertAlign w:val="baseline"/>
                <w:lang w:val="en-US" w:eastAsia="zh-CN" w:bidi="ar-SA"/>
              </w:rPr>
            </w:pPr>
            <w:r>
              <w:rPr>
                <w:rFonts w:hint="eastAsia" w:ascii="Calibri" w:hAnsi="Calibri" w:eastAsia="ＭＳ 明朝" w:cs="Times New Roman"/>
                <w:color w:val="auto"/>
                <w:kern w:val="2"/>
                <w:sz w:val="21"/>
                <w:szCs w:val="24"/>
                <w:highlight w:val="none"/>
                <w:vertAlign w:val="baseline"/>
                <w:lang w:val="en-US" w:eastAsia="zh-CN" w:bidi="ar-SA"/>
              </w:rPr>
              <w:t>3）空调板、雨棚、飘窗板是否设置排水坡度、滴水等构造措施。</w:t>
            </w:r>
            <w:r>
              <w:rPr>
                <w:rFonts w:hint="eastAsia" w:ascii="Calibri" w:hAnsi="Calibri" w:eastAsia="ＭＳ 明朝" w:cs="Times New Roman"/>
                <w:color w:val="auto"/>
                <w:kern w:val="2"/>
                <w:sz w:val="21"/>
                <w:szCs w:val="24"/>
                <w:highlight w:val="none"/>
                <w:lang w:val="en-US" w:eastAsia="zh-CN" w:bidi="ar-SA"/>
              </w:rPr>
              <w:t>或有节点大样选型。</w:t>
            </w:r>
          </w:p>
        </w:tc>
        <w:tc>
          <w:tcPr>
            <w:tcW w:w="2295" w:type="dxa"/>
            <w:tcBorders>
              <w:tl2br w:val="nil"/>
              <w:tr2bl w:val="nil"/>
            </w:tcBorders>
            <w:vAlign w:val="center"/>
          </w:tcPr>
          <w:p>
            <w:pPr>
              <w:widowControl w:val="0"/>
              <w:spacing w:after="0" w:line="240" w:lineRule="auto"/>
              <w:jc w:val="center"/>
              <w:rPr>
                <w:rFonts w:hint="eastAsia" w:ascii="Calibri" w:hAnsi="Calibri" w:eastAsia="ＭＳ 明朝" w:cs="Times New Roman"/>
                <w:color w:val="auto"/>
                <w:kern w:val="2"/>
                <w:sz w:val="21"/>
                <w:szCs w:val="24"/>
                <w:highlight w:val="none"/>
                <w:vertAlign w:val="baseline"/>
                <w:lang w:val="en-US" w:eastAsia="zh-CN"/>
              </w:rPr>
            </w:pPr>
            <w:r>
              <w:rPr>
                <w:rFonts w:hint="eastAsia" w:ascii="Calibri" w:hAnsi="Calibri" w:eastAsia="ＭＳ 明朝" w:cs="Times New Roman"/>
                <w:color w:val="auto"/>
                <w:kern w:val="2"/>
                <w:sz w:val="21"/>
                <w:szCs w:val="24"/>
                <w:highlight w:val="none"/>
                <w:vertAlign w:val="baseline"/>
                <w:lang w:val="en-US" w:eastAsia="zh-CN"/>
              </w:rPr>
              <w:t>建筑</w:t>
            </w:r>
          </w:p>
        </w:tc>
        <w:tc>
          <w:tcPr>
            <w:tcW w:w="2092" w:type="dxa"/>
            <w:tcBorders>
              <w:tl2br w:val="nil"/>
              <w:tr2bl w:val="nil"/>
            </w:tcBorders>
            <w:vAlign w:val="center"/>
          </w:tcPr>
          <w:p>
            <w:pPr>
              <w:widowControl w:val="0"/>
              <w:spacing w:after="0" w:line="240" w:lineRule="auto"/>
              <w:jc w:val="center"/>
              <w:rPr>
                <w:rFonts w:ascii="Calibri" w:hAnsi="Calibri" w:eastAsia="ＭＳ 明朝" w:cs="Times New Roman"/>
                <w:color w:val="auto"/>
                <w:kern w:val="2"/>
                <w:sz w:val="21"/>
                <w:szCs w:val="24"/>
                <w:highlight w:val="none"/>
                <w:vertAlign w:val="baseli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13942" w:type="dxa"/>
            <w:gridSpan w:val="4"/>
            <w:tcBorders>
              <w:tl2br w:val="nil"/>
              <w:tr2bl w:val="nil"/>
            </w:tcBorders>
            <w:vAlign w:val="center"/>
          </w:tcPr>
          <w:p>
            <w:pPr>
              <w:widowControl w:val="0"/>
              <w:spacing w:after="0" w:line="240" w:lineRule="auto"/>
              <w:jc w:val="center"/>
              <w:rPr>
                <w:rFonts w:hint="eastAsia" w:ascii="宋体" w:hAnsi="宋体" w:eastAsia="宋体" w:cs="宋体"/>
                <w:color w:val="auto"/>
                <w:kern w:val="2"/>
                <w:sz w:val="21"/>
                <w:szCs w:val="24"/>
                <w:highlight w:val="none"/>
                <w:vertAlign w:val="baseline"/>
                <w:lang w:val="en-US" w:eastAsia="zh-CN"/>
              </w:rPr>
            </w:pPr>
            <w:r>
              <w:rPr>
                <w:rFonts w:hint="eastAsia" w:ascii="宋体" w:hAnsi="宋体" w:eastAsia="宋体" w:cs="宋体"/>
                <w:b/>
                <w:bCs/>
                <w:color w:val="auto"/>
                <w:kern w:val="2"/>
                <w:sz w:val="21"/>
                <w:szCs w:val="24"/>
                <w:highlight w:val="none"/>
                <w:vertAlign w:val="baseline"/>
                <w:lang w:val="en-US" w:eastAsia="zh-CN"/>
              </w:rPr>
              <w:t>外墙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vAlign w:val="center"/>
          </w:tcPr>
          <w:p>
            <w:pPr>
              <w:widowControl w:val="0"/>
              <w:spacing w:after="0" w:line="240" w:lineRule="auto"/>
              <w:jc w:val="center"/>
              <w:rPr>
                <w:rFonts w:hint="eastAsia" w:ascii="宋体" w:hAnsi="宋体" w:eastAsia="宋体" w:cs="宋体"/>
                <w:color w:val="auto"/>
                <w:kern w:val="2"/>
                <w:sz w:val="21"/>
                <w:szCs w:val="24"/>
                <w:highlight w:val="none"/>
                <w:vertAlign w:val="baseline"/>
                <w:lang w:val="en-US" w:eastAsia="zh-CN"/>
              </w:rPr>
            </w:pPr>
            <w:r>
              <w:rPr>
                <w:rFonts w:hint="eastAsia" w:ascii="宋体" w:hAnsi="宋体" w:eastAsia="宋体" w:cs="宋体"/>
                <w:color w:val="auto"/>
                <w:kern w:val="2"/>
                <w:sz w:val="21"/>
                <w:szCs w:val="24"/>
                <w:highlight w:val="none"/>
                <w:vertAlign w:val="baseline"/>
                <w:lang w:val="en-US" w:eastAsia="zh-CN"/>
              </w:rPr>
              <w:t>20</w:t>
            </w:r>
          </w:p>
        </w:tc>
        <w:tc>
          <w:tcPr>
            <w:tcW w:w="8400"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4"/>
                <w:highlight w:val="none"/>
                <w:vertAlign w:val="baseline"/>
                <w:lang w:eastAsia="zh-CN"/>
              </w:rPr>
            </w:pPr>
            <w:r>
              <w:rPr>
                <w:rFonts w:hint="eastAsia" w:ascii="Calibri" w:hAnsi="Calibri" w:eastAsia="ＭＳ 明朝" w:cs="Times New Roman"/>
                <w:color w:val="auto"/>
                <w:kern w:val="2"/>
                <w:sz w:val="21"/>
                <w:szCs w:val="24"/>
                <w:highlight w:val="none"/>
                <w:vertAlign w:val="baseline"/>
                <w:lang w:eastAsia="zh-CN"/>
              </w:rPr>
              <w:t>外墙不同材料交接处是否设置耐碱玻璃纤维网布或热镀锌电焊网做抗裂增强处理。</w:t>
            </w:r>
          </w:p>
        </w:tc>
        <w:tc>
          <w:tcPr>
            <w:tcW w:w="2295" w:type="dxa"/>
            <w:tcBorders>
              <w:tl2br w:val="nil"/>
              <w:tr2bl w:val="nil"/>
            </w:tcBorders>
            <w:shd w:val="clear" w:color="auto" w:fill="auto"/>
            <w:vAlign w:val="center"/>
          </w:tcPr>
          <w:p>
            <w:pPr>
              <w:widowControl w:val="0"/>
              <w:spacing w:after="0" w:line="240" w:lineRule="auto"/>
              <w:jc w:val="center"/>
              <w:rPr>
                <w:rFonts w:hint="eastAsia" w:ascii="Calibri" w:hAnsi="Calibri" w:eastAsia="ＭＳ 明朝" w:cs="Times New Roman"/>
                <w:color w:val="auto"/>
                <w:kern w:val="2"/>
                <w:sz w:val="21"/>
                <w:szCs w:val="24"/>
                <w:highlight w:val="none"/>
                <w:vertAlign w:val="baseline"/>
                <w:lang w:val="en-US" w:eastAsia="zh-CN" w:bidi="ar-SA"/>
              </w:rPr>
            </w:pPr>
            <w:r>
              <w:rPr>
                <w:rFonts w:hint="eastAsia" w:ascii="Calibri" w:hAnsi="Calibri" w:eastAsia="ＭＳ 明朝" w:cs="Times New Roman"/>
                <w:color w:val="auto"/>
                <w:kern w:val="2"/>
                <w:sz w:val="21"/>
                <w:szCs w:val="24"/>
                <w:highlight w:val="none"/>
                <w:vertAlign w:val="baseline"/>
                <w:lang w:val="en-US" w:eastAsia="zh-CN"/>
              </w:rPr>
              <w:t>建筑</w:t>
            </w:r>
          </w:p>
        </w:tc>
        <w:tc>
          <w:tcPr>
            <w:tcW w:w="2092" w:type="dxa"/>
            <w:tcBorders>
              <w:tl2br w:val="nil"/>
              <w:tr2bl w:val="nil"/>
            </w:tcBorders>
            <w:vAlign w:val="center"/>
          </w:tcPr>
          <w:p>
            <w:pPr>
              <w:widowControl w:val="0"/>
              <w:spacing w:after="0" w:line="240" w:lineRule="auto"/>
              <w:jc w:val="center"/>
              <w:rPr>
                <w:rFonts w:ascii="Calibri" w:hAnsi="Calibri" w:eastAsia="ＭＳ 明朝" w:cs="Times New Roman"/>
                <w:color w:val="auto"/>
                <w:kern w:val="2"/>
                <w:sz w:val="21"/>
                <w:szCs w:val="24"/>
                <w:highlight w:val="none"/>
                <w:vertAlign w:val="baseli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vAlign w:val="center"/>
          </w:tcPr>
          <w:p>
            <w:pPr>
              <w:widowControl w:val="0"/>
              <w:spacing w:after="0" w:line="240" w:lineRule="auto"/>
              <w:jc w:val="center"/>
              <w:rPr>
                <w:rFonts w:hint="eastAsia" w:ascii="宋体" w:hAnsi="宋体" w:eastAsia="宋体" w:cs="宋体"/>
                <w:color w:val="auto"/>
                <w:kern w:val="2"/>
                <w:sz w:val="21"/>
                <w:szCs w:val="24"/>
                <w:highlight w:val="none"/>
                <w:vertAlign w:val="baseline"/>
                <w:lang w:val="en-US" w:eastAsia="zh-CN"/>
              </w:rPr>
            </w:pPr>
            <w:r>
              <w:rPr>
                <w:rFonts w:hint="eastAsia" w:ascii="宋体" w:hAnsi="宋体" w:eastAsia="宋体" w:cs="宋体"/>
                <w:color w:val="auto"/>
                <w:kern w:val="2"/>
                <w:sz w:val="21"/>
                <w:szCs w:val="24"/>
                <w:highlight w:val="none"/>
                <w:vertAlign w:val="baseline"/>
                <w:lang w:val="en-US" w:eastAsia="zh-CN"/>
              </w:rPr>
              <w:t>21</w:t>
            </w:r>
          </w:p>
        </w:tc>
        <w:tc>
          <w:tcPr>
            <w:tcW w:w="8400"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4"/>
                <w:highlight w:val="none"/>
                <w:vertAlign w:val="baseline"/>
                <w:lang w:eastAsia="zh-CN"/>
              </w:rPr>
            </w:pPr>
            <w:r>
              <w:rPr>
                <w:rFonts w:hint="eastAsia" w:ascii="Calibri" w:hAnsi="Calibri" w:eastAsia="ＭＳ 明朝" w:cs="Times New Roman"/>
                <w:color w:val="auto"/>
                <w:kern w:val="2"/>
                <w:sz w:val="21"/>
                <w:szCs w:val="24"/>
                <w:highlight w:val="none"/>
                <w:vertAlign w:val="baseline"/>
                <w:lang w:eastAsia="zh-CN"/>
              </w:rPr>
              <w:t>外墙线条与室内交接部位是否设置混凝土防水翻边。</w:t>
            </w:r>
          </w:p>
        </w:tc>
        <w:tc>
          <w:tcPr>
            <w:tcW w:w="2295" w:type="dxa"/>
            <w:tcBorders>
              <w:tl2br w:val="nil"/>
              <w:tr2bl w:val="nil"/>
            </w:tcBorders>
            <w:shd w:val="clear" w:color="auto" w:fill="auto"/>
            <w:vAlign w:val="center"/>
          </w:tcPr>
          <w:p>
            <w:pPr>
              <w:widowControl w:val="0"/>
              <w:spacing w:after="0" w:line="240" w:lineRule="auto"/>
              <w:jc w:val="center"/>
              <w:rPr>
                <w:rFonts w:ascii="Calibri" w:hAnsi="Calibri" w:eastAsia="ＭＳ 明朝" w:cs="Times New Roman"/>
                <w:color w:val="auto"/>
                <w:kern w:val="2"/>
                <w:sz w:val="21"/>
                <w:szCs w:val="24"/>
                <w:highlight w:val="none"/>
                <w:vertAlign w:val="baseline"/>
                <w:lang w:val="en-US" w:eastAsia="zh-CN" w:bidi="ar-SA"/>
              </w:rPr>
            </w:pPr>
            <w:r>
              <w:rPr>
                <w:rFonts w:hint="eastAsia" w:ascii="Calibri" w:hAnsi="Calibri" w:eastAsia="ＭＳ 明朝" w:cs="Times New Roman"/>
                <w:color w:val="auto"/>
                <w:kern w:val="2"/>
                <w:sz w:val="21"/>
                <w:szCs w:val="24"/>
                <w:highlight w:val="none"/>
                <w:vertAlign w:val="baseline"/>
                <w:lang w:val="en-US" w:eastAsia="zh-CN"/>
              </w:rPr>
              <w:t>建筑</w:t>
            </w:r>
          </w:p>
        </w:tc>
        <w:tc>
          <w:tcPr>
            <w:tcW w:w="2092" w:type="dxa"/>
            <w:tcBorders>
              <w:tl2br w:val="nil"/>
              <w:tr2bl w:val="nil"/>
            </w:tcBorders>
            <w:vAlign w:val="center"/>
          </w:tcPr>
          <w:p>
            <w:pPr>
              <w:widowControl w:val="0"/>
              <w:spacing w:after="0" w:line="240" w:lineRule="auto"/>
              <w:jc w:val="center"/>
              <w:rPr>
                <w:rFonts w:ascii="Calibri" w:hAnsi="Calibri" w:eastAsia="ＭＳ 明朝" w:cs="Times New Roman"/>
                <w:color w:val="auto"/>
                <w:kern w:val="2"/>
                <w:sz w:val="21"/>
                <w:szCs w:val="24"/>
                <w:highlight w:val="none"/>
                <w:vertAlign w:val="baseli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vAlign w:val="center"/>
          </w:tcPr>
          <w:p>
            <w:pPr>
              <w:widowControl w:val="0"/>
              <w:spacing w:after="0" w:line="240" w:lineRule="auto"/>
              <w:jc w:val="center"/>
              <w:rPr>
                <w:rFonts w:hint="eastAsia" w:ascii="宋体" w:hAnsi="宋体" w:eastAsia="宋体" w:cs="宋体"/>
                <w:color w:val="auto"/>
                <w:kern w:val="2"/>
                <w:sz w:val="21"/>
                <w:szCs w:val="24"/>
                <w:highlight w:val="none"/>
                <w:vertAlign w:val="baseline"/>
                <w:lang w:val="en-US" w:eastAsia="zh-CN"/>
              </w:rPr>
            </w:pPr>
            <w:r>
              <w:rPr>
                <w:rFonts w:hint="eastAsia" w:ascii="宋体" w:hAnsi="宋体" w:eastAsia="宋体" w:cs="宋体"/>
                <w:color w:val="auto"/>
                <w:kern w:val="2"/>
                <w:sz w:val="21"/>
                <w:szCs w:val="24"/>
                <w:highlight w:val="none"/>
                <w:vertAlign w:val="baseline"/>
                <w:lang w:val="en-US" w:eastAsia="zh-CN"/>
              </w:rPr>
              <w:t>22</w:t>
            </w:r>
          </w:p>
        </w:tc>
        <w:tc>
          <w:tcPr>
            <w:tcW w:w="8400"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4"/>
                <w:highlight w:val="none"/>
                <w:vertAlign w:val="baseline"/>
                <w:lang w:eastAsia="zh-CN"/>
              </w:rPr>
            </w:pPr>
            <w:r>
              <w:rPr>
                <w:rFonts w:hint="eastAsia" w:ascii="Calibri" w:hAnsi="Calibri" w:eastAsia="ＭＳ 明朝" w:cs="Times New Roman"/>
                <w:color w:val="auto"/>
                <w:kern w:val="2"/>
                <w:sz w:val="21"/>
                <w:szCs w:val="24"/>
                <w:highlight w:val="none"/>
                <w:vertAlign w:val="baseline"/>
                <w:lang w:eastAsia="zh-CN"/>
              </w:rPr>
              <w:t>外墙预埋套管是否设置排水坡度。</w:t>
            </w:r>
            <w:r>
              <w:rPr>
                <w:rFonts w:hint="eastAsia" w:ascii="Calibri" w:hAnsi="Calibri" w:eastAsia="ＭＳ 明朝" w:cs="Times New Roman"/>
                <w:color w:val="auto"/>
                <w:kern w:val="2"/>
                <w:sz w:val="21"/>
                <w:szCs w:val="24"/>
                <w:highlight w:val="none"/>
                <w:lang w:eastAsia="zh-CN"/>
              </w:rPr>
              <w:t>或有节点大样选型。</w:t>
            </w:r>
          </w:p>
        </w:tc>
        <w:tc>
          <w:tcPr>
            <w:tcW w:w="2295" w:type="dxa"/>
            <w:tcBorders>
              <w:tl2br w:val="nil"/>
              <w:tr2bl w:val="nil"/>
            </w:tcBorders>
            <w:shd w:val="clear" w:color="auto" w:fill="auto"/>
            <w:vAlign w:val="center"/>
          </w:tcPr>
          <w:p>
            <w:pPr>
              <w:widowControl w:val="0"/>
              <w:spacing w:after="0" w:line="240" w:lineRule="auto"/>
              <w:jc w:val="center"/>
              <w:rPr>
                <w:rFonts w:hint="eastAsia" w:ascii="Calibri" w:hAnsi="Calibri" w:eastAsia="ＭＳ 明朝" w:cs="Times New Roman"/>
                <w:color w:val="auto"/>
                <w:kern w:val="2"/>
                <w:sz w:val="21"/>
                <w:szCs w:val="24"/>
                <w:highlight w:val="none"/>
                <w:vertAlign w:val="baseline"/>
                <w:lang w:val="en-US" w:eastAsia="zh-CN" w:bidi="ar-SA"/>
              </w:rPr>
            </w:pPr>
            <w:r>
              <w:rPr>
                <w:rFonts w:hint="eastAsia" w:ascii="Calibri" w:hAnsi="Calibri" w:eastAsia="ＭＳ 明朝" w:cs="Times New Roman"/>
                <w:color w:val="auto"/>
                <w:kern w:val="2"/>
                <w:sz w:val="21"/>
                <w:szCs w:val="24"/>
                <w:highlight w:val="none"/>
                <w:vertAlign w:val="baseline"/>
                <w:lang w:val="en-US" w:eastAsia="zh-CN"/>
              </w:rPr>
              <w:t>建筑</w:t>
            </w:r>
          </w:p>
        </w:tc>
        <w:tc>
          <w:tcPr>
            <w:tcW w:w="2092" w:type="dxa"/>
            <w:tcBorders>
              <w:tl2br w:val="nil"/>
              <w:tr2bl w:val="nil"/>
            </w:tcBorders>
            <w:vAlign w:val="center"/>
          </w:tcPr>
          <w:p>
            <w:pPr>
              <w:widowControl w:val="0"/>
              <w:spacing w:after="0" w:line="240" w:lineRule="auto"/>
              <w:jc w:val="center"/>
              <w:rPr>
                <w:rFonts w:ascii="Calibri" w:hAnsi="Calibri" w:eastAsia="ＭＳ 明朝" w:cs="Times New Roman"/>
                <w:color w:val="auto"/>
                <w:kern w:val="2"/>
                <w:sz w:val="21"/>
                <w:szCs w:val="24"/>
                <w:highlight w:val="none"/>
                <w:vertAlign w:val="baseli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1155" w:type="dxa"/>
            <w:tcBorders>
              <w:tl2br w:val="nil"/>
              <w:tr2bl w:val="nil"/>
            </w:tcBorders>
            <w:vAlign w:val="center"/>
          </w:tcPr>
          <w:p>
            <w:pPr>
              <w:widowControl w:val="0"/>
              <w:spacing w:after="0" w:line="240" w:lineRule="auto"/>
              <w:jc w:val="center"/>
              <w:rPr>
                <w:rFonts w:hint="eastAsia" w:ascii="宋体" w:hAnsi="宋体" w:eastAsia="宋体" w:cs="宋体"/>
                <w:color w:val="auto"/>
                <w:kern w:val="2"/>
                <w:sz w:val="21"/>
                <w:szCs w:val="24"/>
                <w:highlight w:val="none"/>
                <w:vertAlign w:val="baseline"/>
                <w:lang w:val="en-US" w:eastAsia="zh-CN"/>
              </w:rPr>
            </w:pPr>
            <w:r>
              <w:rPr>
                <w:rFonts w:hint="eastAsia" w:ascii="宋体" w:hAnsi="宋体" w:eastAsia="宋体" w:cs="宋体"/>
                <w:color w:val="auto"/>
                <w:kern w:val="2"/>
                <w:sz w:val="21"/>
                <w:szCs w:val="24"/>
                <w:highlight w:val="none"/>
                <w:vertAlign w:val="baseline"/>
                <w:lang w:val="en-US" w:eastAsia="zh-CN"/>
              </w:rPr>
              <w:t>23</w:t>
            </w:r>
          </w:p>
        </w:tc>
        <w:tc>
          <w:tcPr>
            <w:tcW w:w="8400"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4"/>
                <w:highlight w:val="none"/>
                <w:vertAlign w:val="baseline"/>
                <w:lang w:eastAsia="zh-CN"/>
              </w:rPr>
            </w:pPr>
            <w:r>
              <w:rPr>
                <w:rFonts w:hint="eastAsia" w:ascii="Calibri" w:hAnsi="Calibri" w:eastAsia="ＭＳ 明朝" w:cs="Times New Roman"/>
                <w:color w:val="auto"/>
                <w:kern w:val="2"/>
                <w:sz w:val="21"/>
                <w:szCs w:val="24"/>
                <w:highlight w:val="none"/>
                <w:vertAlign w:val="baseline"/>
                <w:lang w:eastAsia="zh-CN"/>
              </w:rPr>
              <w:t>窗台是否设有企口；是否有防水构造节点。</w:t>
            </w:r>
            <w:r>
              <w:rPr>
                <w:rFonts w:hint="eastAsia" w:ascii="Calibri" w:hAnsi="Calibri" w:eastAsia="ＭＳ 明朝" w:cs="Times New Roman"/>
                <w:color w:val="auto"/>
                <w:kern w:val="2"/>
                <w:sz w:val="21"/>
                <w:szCs w:val="24"/>
                <w:highlight w:val="none"/>
                <w:lang w:eastAsia="zh-CN"/>
              </w:rPr>
              <w:t>或有节点大样选型。</w:t>
            </w:r>
          </w:p>
        </w:tc>
        <w:tc>
          <w:tcPr>
            <w:tcW w:w="2295" w:type="dxa"/>
            <w:tcBorders>
              <w:tl2br w:val="nil"/>
              <w:tr2bl w:val="nil"/>
            </w:tcBorders>
            <w:vAlign w:val="center"/>
          </w:tcPr>
          <w:p>
            <w:pPr>
              <w:widowControl w:val="0"/>
              <w:spacing w:after="0" w:line="240" w:lineRule="auto"/>
              <w:jc w:val="center"/>
              <w:rPr>
                <w:rFonts w:hint="eastAsia" w:ascii="Calibri" w:hAnsi="Calibri" w:eastAsia="ＭＳ 明朝" w:cs="Times New Roman"/>
                <w:color w:val="auto"/>
                <w:kern w:val="2"/>
                <w:sz w:val="21"/>
                <w:szCs w:val="24"/>
                <w:highlight w:val="none"/>
                <w:vertAlign w:val="baseline"/>
                <w:lang w:val="en-US" w:eastAsia="zh-CN"/>
              </w:rPr>
            </w:pPr>
            <w:r>
              <w:rPr>
                <w:rFonts w:hint="eastAsia" w:ascii="Calibri" w:hAnsi="Calibri" w:eastAsia="ＭＳ 明朝" w:cs="Times New Roman"/>
                <w:color w:val="auto"/>
                <w:kern w:val="2"/>
                <w:sz w:val="21"/>
                <w:szCs w:val="24"/>
                <w:highlight w:val="none"/>
                <w:vertAlign w:val="baseline"/>
                <w:lang w:val="en-US" w:eastAsia="zh-CN"/>
              </w:rPr>
              <w:t>建筑</w:t>
            </w:r>
          </w:p>
        </w:tc>
        <w:tc>
          <w:tcPr>
            <w:tcW w:w="2092" w:type="dxa"/>
            <w:tcBorders>
              <w:tl2br w:val="nil"/>
              <w:tr2bl w:val="nil"/>
            </w:tcBorders>
            <w:vAlign w:val="center"/>
          </w:tcPr>
          <w:p>
            <w:pPr>
              <w:widowControl w:val="0"/>
              <w:spacing w:after="0" w:line="240" w:lineRule="auto"/>
              <w:jc w:val="center"/>
              <w:rPr>
                <w:rFonts w:ascii="Calibri" w:hAnsi="Calibri" w:eastAsia="ＭＳ 明朝" w:cs="Times New Roman"/>
                <w:color w:val="auto"/>
                <w:kern w:val="2"/>
                <w:sz w:val="21"/>
                <w:szCs w:val="24"/>
                <w:highlight w:val="none"/>
                <w:vertAlign w:val="baseli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942" w:type="dxa"/>
            <w:gridSpan w:val="4"/>
            <w:tcBorders>
              <w:tl2br w:val="nil"/>
              <w:tr2bl w:val="nil"/>
            </w:tcBorders>
            <w:vAlign w:val="center"/>
          </w:tcPr>
          <w:p>
            <w:pPr>
              <w:widowControl w:val="0"/>
              <w:spacing w:after="0" w:line="240" w:lineRule="auto"/>
              <w:jc w:val="center"/>
              <w:rPr>
                <w:rFonts w:hint="eastAsia" w:ascii="宋体" w:hAnsi="宋体" w:eastAsia="宋体" w:cs="宋体"/>
                <w:color w:val="auto"/>
                <w:kern w:val="2"/>
                <w:sz w:val="21"/>
                <w:szCs w:val="24"/>
                <w:highlight w:val="none"/>
                <w:vertAlign w:val="baseline"/>
                <w:lang w:val="en-US" w:eastAsia="zh-CN"/>
              </w:rPr>
            </w:pPr>
            <w:r>
              <w:rPr>
                <w:rFonts w:hint="eastAsia" w:ascii="宋体" w:hAnsi="宋体" w:eastAsia="宋体" w:cs="宋体"/>
                <w:b/>
                <w:bCs/>
                <w:color w:val="auto"/>
                <w:kern w:val="2"/>
                <w:sz w:val="21"/>
                <w:szCs w:val="24"/>
                <w:highlight w:val="none"/>
                <w:vertAlign w:val="baseline"/>
                <w:lang w:val="en-US" w:eastAsia="zh-CN"/>
              </w:rPr>
              <w:t>卫生间等其他有水房间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vAlign w:val="center"/>
          </w:tcPr>
          <w:p>
            <w:pPr>
              <w:widowControl w:val="0"/>
              <w:spacing w:after="0" w:line="240" w:lineRule="auto"/>
              <w:jc w:val="center"/>
              <w:rPr>
                <w:rFonts w:hint="eastAsia" w:ascii="宋体" w:hAnsi="宋体" w:eastAsia="宋体" w:cs="宋体"/>
                <w:color w:val="auto"/>
                <w:kern w:val="2"/>
                <w:sz w:val="21"/>
                <w:szCs w:val="24"/>
                <w:highlight w:val="none"/>
                <w:vertAlign w:val="baseline"/>
                <w:lang w:val="en-US" w:eastAsia="zh-CN"/>
              </w:rPr>
            </w:pPr>
            <w:r>
              <w:rPr>
                <w:rFonts w:hint="eastAsia" w:ascii="宋体" w:hAnsi="宋体" w:eastAsia="宋体" w:cs="宋体"/>
                <w:color w:val="auto"/>
                <w:kern w:val="2"/>
                <w:sz w:val="21"/>
                <w:szCs w:val="24"/>
                <w:highlight w:val="none"/>
                <w:vertAlign w:val="baseline"/>
                <w:lang w:val="en-US" w:eastAsia="zh-CN"/>
              </w:rPr>
              <w:t>24</w:t>
            </w:r>
          </w:p>
        </w:tc>
        <w:tc>
          <w:tcPr>
            <w:tcW w:w="8400"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4"/>
                <w:highlight w:val="none"/>
                <w:vertAlign w:val="baseline"/>
                <w:lang w:eastAsia="zh-CN"/>
              </w:rPr>
            </w:pPr>
            <w:r>
              <w:rPr>
                <w:rFonts w:hint="eastAsia" w:ascii="Calibri" w:hAnsi="Calibri" w:eastAsia="ＭＳ 明朝" w:cs="Times New Roman"/>
                <w:color w:val="auto"/>
                <w:kern w:val="2"/>
                <w:sz w:val="21"/>
                <w:szCs w:val="24"/>
                <w:highlight w:val="none"/>
                <w:vertAlign w:val="baseline"/>
                <w:lang w:eastAsia="zh-CN"/>
              </w:rPr>
              <w:t>1）管道宜全部敷设在吊顶内或架空地板内；</w:t>
            </w:r>
          </w:p>
          <w:p>
            <w:pPr>
              <w:widowControl w:val="0"/>
              <w:spacing w:after="0" w:line="240" w:lineRule="auto"/>
              <w:jc w:val="left"/>
              <w:rPr>
                <w:rFonts w:ascii="Calibri" w:hAnsi="Calibri" w:eastAsia="ＭＳ 明朝" w:cs="Times New Roman"/>
                <w:color w:val="auto"/>
                <w:kern w:val="2"/>
                <w:sz w:val="21"/>
                <w:szCs w:val="24"/>
                <w:highlight w:val="none"/>
                <w:vertAlign w:val="baseline"/>
                <w:lang w:eastAsia="zh-CN"/>
              </w:rPr>
            </w:pPr>
            <w:r>
              <w:rPr>
                <w:rFonts w:hint="eastAsia" w:ascii="Calibri" w:hAnsi="Calibri" w:eastAsia="ＭＳ 明朝" w:cs="Times New Roman"/>
                <w:color w:val="auto"/>
                <w:kern w:val="2"/>
                <w:sz w:val="21"/>
                <w:szCs w:val="24"/>
                <w:highlight w:val="none"/>
                <w:vertAlign w:val="baseline"/>
                <w:lang w:eastAsia="zh-CN"/>
              </w:rPr>
              <w:t>2）在常规PPR的基础上，对于公共区明装区域宜优先选择不锈钢管道。</w:t>
            </w:r>
          </w:p>
        </w:tc>
        <w:tc>
          <w:tcPr>
            <w:tcW w:w="2295" w:type="dxa"/>
            <w:tcBorders>
              <w:tl2br w:val="nil"/>
              <w:tr2bl w:val="nil"/>
            </w:tcBorders>
            <w:vAlign w:val="center"/>
          </w:tcPr>
          <w:p>
            <w:pPr>
              <w:widowControl w:val="0"/>
              <w:spacing w:after="0" w:line="240" w:lineRule="auto"/>
              <w:jc w:val="center"/>
              <w:rPr>
                <w:rFonts w:hint="eastAsia" w:ascii="Calibri" w:hAnsi="Calibri" w:eastAsia="ＭＳ 明朝" w:cs="Times New Roman"/>
                <w:color w:val="auto"/>
                <w:kern w:val="2"/>
                <w:sz w:val="21"/>
                <w:szCs w:val="24"/>
                <w:highlight w:val="none"/>
                <w:vertAlign w:val="baseline"/>
                <w:lang w:val="en-US" w:eastAsia="zh-CN"/>
              </w:rPr>
            </w:pPr>
            <w:r>
              <w:rPr>
                <w:rFonts w:hint="eastAsia" w:ascii="Calibri" w:hAnsi="Calibri" w:eastAsia="ＭＳ 明朝" w:cs="Times New Roman"/>
                <w:color w:val="auto"/>
                <w:kern w:val="2"/>
                <w:sz w:val="21"/>
                <w:szCs w:val="24"/>
                <w:highlight w:val="none"/>
                <w:vertAlign w:val="baseline"/>
                <w:lang w:val="en-US" w:eastAsia="zh-CN"/>
              </w:rPr>
              <w:t>给排水</w:t>
            </w:r>
          </w:p>
        </w:tc>
        <w:tc>
          <w:tcPr>
            <w:tcW w:w="2092" w:type="dxa"/>
            <w:tcBorders>
              <w:tl2br w:val="nil"/>
              <w:tr2bl w:val="nil"/>
            </w:tcBorders>
            <w:vAlign w:val="center"/>
          </w:tcPr>
          <w:p>
            <w:pPr>
              <w:widowControl w:val="0"/>
              <w:spacing w:after="0" w:line="240" w:lineRule="auto"/>
              <w:jc w:val="center"/>
              <w:rPr>
                <w:rFonts w:ascii="Calibri" w:hAnsi="Calibri" w:eastAsia="ＭＳ 明朝" w:cs="Times New Roman"/>
                <w:color w:val="auto"/>
                <w:kern w:val="2"/>
                <w:sz w:val="21"/>
                <w:szCs w:val="24"/>
                <w:highlight w:val="none"/>
                <w:vertAlign w:val="baseli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shd w:val="clear" w:color="auto" w:fill="auto"/>
            <w:vAlign w:val="center"/>
          </w:tcPr>
          <w:p>
            <w:pPr>
              <w:widowControl w:val="0"/>
              <w:spacing w:after="0" w:line="240" w:lineRule="auto"/>
              <w:jc w:val="center"/>
              <w:rPr>
                <w:rFonts w:hint="eastAsia" w:ascii="宋体" w:hAnsi="宋体" w:eastAsia="宋体" w:cs="宋体"/>
                <w:color w:val="auto"/>
                <w:kern w:val="2"/>
                <w:sz w:val="21"/>
                <w:szCs w:val="24"/>
                <w:highlight w:val="none"/>
                <w:vertAlign w:val="baseline"/>
                <w:lang w:val="en-US" w:eastAsia="zh-CN" w:bidi="ar-SA"/>
              </w:rPr>
            </w:pPr>
            <w:r>
              <w:rPr>
                <w:rFonts w:hint="eastAsia" w:ascii="宋体" w:hAnsi="宋体" w:eastAsia="宋体" w:cs="宋体"/>
                <w:color w:val="auto"/>
                <w:kern w:val="2"/>
                <w:sz w:val="21"/>
                <w:szCs w:val="24"/>
                <w:highlight w:val="none"/>
                <w:vertAlign w:val="baseline"/>
                <w:lang w:val="en-US" w:eastAsia="zh-CN"/>
              </w:rPr>
              <w:t>25</w:t>
            </w:r>
          </w:p>
        </w:tc>
        <w:tc>
          <w:tcPr>
            <w:tcW w:w="8400"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4"/>
                <w:highlight w:val="none"/>
                <w:vertAlign w:val="baseline"/>
                <w:lang w:eastAsia="zh-CN"/>
              </w:rPr>
            </w:pPr>
            <w:r>
              <w:rPr>
                <w:rFonts w:hint="eastAsia" w:ascii="Calibri" w:hAnsi="Calibri" w:eastAsia="ＭＳ 明朝" w:cs="Times New Roman"/>
                <w:color w:val="auto"/>
                <w:kern w:val="2"/>
                <w:sz w:val="21"/>
                <w:szCs w:val="24"/>
                <w:highlight w:val="none"/>
                <w:vertAlign w:val="baseline"/>
                <w:lang w:eastAsia="zh-CN"/>
              </w:rPr>
              <w:t>1)管道井四周设置混凝土防水翻边是否有明确；</w:t>
            </w:r>
          </w:p>
          <w:p>
            <w:pPr>
              <w:widowControl w:val="0"/>
              <w:spacing w:after="0" w:line="240" w:lineRule="auto"/>
              <w:jc w:val="left"/>
              <w:rPr>
                <w:rFonts w:hint="eastAsia" w:ascii="Calibri" w:hAnsi="Calibri" w:eastAsia="ＭＳ 明朝" w:cs="Times New Roman"/>
                <w:color w:val="auto"/>
                <w:kern w:val="2"/>
                <w:sz w:val="21"/>
                <w:szCs w:val="24"/>
                <w:highlight w:val="none"/>
                <w:vertAlign w:val="baseline"/>
                <w:lang w:eastAsia="zh-CN"/>
              </w:rPr>
            </w:pPr>
            <w:r>
              <w:rPr>
                <w:rFonts w:hint="eastAsia" w:ascii="Calibri" w:hAnsi="Calibri" w:eastAsia="ＭＳ 明朝" w:cs="Times New Roman"/>
                <w:color w:val="auto"/>
                <w:kern w:val="2"/>
                <w:sz w:val="21"/>
                <w:szCs w:val="24"/>
                <w:highlight w:val="none"/>
                <w:vertAlign w:val="baseline"/>
                <w:lang w:eastAsia="zh-CN"/>
              </w:rPr>
              <w:t>2）</w:t>
            </w:r>
            <w:r>
              <w:rPr>
                <w:rFonts w:hint="eastAsia" w:ascii="Calibri" w:hAnsi="Calibri" w:eastAsia="ＭＳ 明朝" w:cs="Times New Roman"/>
                <w:color w:val="auto"/>
                <w:kern w:val="2"/>
                <w:sz w:val="21"/>
                <w:szCs w:val="24"/>
                <w:highlight w:val="none"/>
                <w:vertAlign w:val="baseline"/>
                <w:lang w:val="en-US" w:eastAsia="zh-CN"/>
              </w:rPr>
              <w:t>厨房、</w:t>
            </w:r>
            <w:r>
              <w:rPr>
                <w:rFonts w:hint="eastAsia" w:ascii="Calibri" w:hAnsi="Calibri" w:eastAsia="ＭＳ 明朝" w:cs="Times New Roman"/>
                <w:color w:val="auto"/>
                <w:kern w:val="2"/>
                <w:sz w:val="21"/>
                <w:szCs w:val="24"/>
                <w:highlight w:val="none"/>
                <w:vertAlign w:val="baseline"/>
                <w:lang w:eastAsia="zh-CN"/>
              </w:rPr>
              <w:t>卫生间等用水房间墙体是否设置混凝土。</w:t>
            </w:r>
          </w:p>
        </w:tc>
        <w:tc>
          <w:tcPr>
            <w:tcW w:w="2295" w:type="dxa"/>
            <w:tcBorders>
              <w:tl2br w:val="nil"/>
              <w:tr2bl w:val="nil"/>
            </w:tcBorders>
            <w:vAlign w:val="center"/>
          </w:tcPr>
          <w:p>
            <w:pPr>
              <w:widowControl w:val="0"/>
              <w:spacing w:after="0" w:line="240" w:lineRule="auto"/>
              <w:jc w:val="center"/>
              <w:rPr>
                <w:rFonts w:hint="eastAsia" w:ascii="Calibri" w:hAnsi="Calibri" w:eastAsia="ＭＳ 明朝" w:cs="Times New Roman"/>
                <w:color w:val="auto"/>
                <w:kern w:val="2"/>
                <w:sz w:val="21"/>
                <w:szCs w:val="24"/>
                <w:highlight w:val="none"/>
                <w:vertAlign w:val="baseline"/>
                <w:lang w:val="en-US" w:eastAsia="zh-CN"/>
              </w:rPr>
            </w:pPr>
            <w:r>
              <w:rPr>
                <w:rFonts w:hint="eastAsia" w:ascii="Calibri" w:hAnsi="Calibri" w:eastAsia="ＭＳ 明朝" w:cs="Times New Roman"/>
                <w:color w:val="auto"/>
                <w:kern w:val="2"/>
                <w:sz w:val="21"/>
                <w:szCs w:val="24"/>
                <w:highlight w:val="none"/>
                <w:vertAlign w:val="baseline"/>
                <w:lang w:val="en-US" w:eastAsia="zh-CN"/>
              </w:rPr>
              <w:t>建筑</w:t>
            </w:r>
          </w:p>
        </w:tc>
        <w:tc>
          <w:tcPr>
            <w:tcW w:w="2092" w:type="dxa"/>
            <w:tcBorders>
              <w:tl2br w:val="nil"/>
              <w:tr2bl w:val="nil"/>
            </w:tcBorders>
            <w:vAlign w:val="center"/>
          </w:tcPr>
          <w:p>
            <w:pPr>
              <w:widowControl w:val="0"/>
              <w:spacing w:after="0" w:line="240" w:lineRule="auto"/>
              <w:jc w:val="center"/>
              <w:rPr>
                <w:rFonts w:ascii="Calibri" w:hAnsi="Calibri" w:eastAsia="ＭＳ 明朝" w:cs="Times New Roman"/>
                <w:color w:val="auto"/>
                <w:kern w:val="2"/>
                <w:sz w:val="21"/>
                <w:szCs w:val="24"/>
                <w:highlight w:val="none"/>
                <w:vertAlign w:val="baseli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1155" w:type="dxa"/>
            <w:tcBorders>
              <w:tl2br w:val="nil"/>
              <w:tr2bl w:val="nil"/>
            </w:tcBorders>
            <w:shd w:val="clear" w:color="auto" w:fill="auto"/>
            <w:vAlign w:val="center"/>
          </w:tcPr>
          <w:p>
            <w:pPr>
              <w:widowControl w:val="0"/>
              <w:spacing w:after="0" w:line="240" w:lineRule="auto"/>
              <w:jc w:val="center"/>
              <w:rPr>
                <w:rFonts w:hint="eastAsia" w:ascii="宋体" w:hAnsi="宋体" w:eastAsia="宋体" w:cs="宋体"/>
                <w:color w:val="auto"/>
                <w:kern w:val="2"/>
                <w:sz w:val="21"/>
                <w:szCs w:val="24"/>
                <w:highlight w:val="none"/>
                <w:vertAlign w:val="baseline"/>
                <w:lang w:val="en-US" w:eastAsia="zh-CN" w:bidi="ar-SA"/>
              </w:rPr>
            </w:pPr>
            <w:r>
              <w:rPr>
                <w:rFonts w:hint="eastAsia" w:ascii="宋体" w:hAnsi="宋体" w:eastAsia="宋体" w:cs="宋体"/>
                <w:color w:val="auto"/>
                <w:kern w:val="2"/>
                <w:sz w:val="21"/>
                <w:szCs w:val="24"/>
                <w:highlight w:val="none"/>
                <w:vertAlign w:val="baseline"/>
                <w:lang w:val="en-US" w:eastAsia="zh-CN"/>
              </w:rPr>
              <w:t>26</w:t>
            </w:r>
          </w:p>
        </w:tc>
        <w:tc>
          <w:tcPr>
            <w:tcW w:w="8400"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4"/>
                <w:highlight w:val="none"/>
                <w:vertAlign w:val="baseline"/>
                <w:lang w:eastAsia="zh-CN"/>
              </w:rPr>
            </w:pPr>
            <w:r>
              <w:rPr>
                <w:rFonts w:hint="eastAsia" w:ascii="Calibri" w:hAnsi="Calibri" w:eastAsia="ＭＳ 明朝" w:cs="Times New Roman"/>
                <w:color w:val="auto"/>
                <w:kern w:val="2"/>
                <w:sz w:val="21"/>
                <w:szCs w:val="24"/>
                <w:highlight w:val="none"/>
                <w:shd w:val="clear"/>
                <w:vertAlign w:val="baseline"/>
                <w:lang w:eastAsia="zh-CN"/>
              </w:rPr>
              <w:t>厨房、卫生间等用水房间墙体是否设置混凝土翻边。</w:t>
            </w:r>
          </w:p>
        </w:tc>
        <w:tc>
          <w:tcPr>
            <w:tcW w:w="2295" w:type="dxa"/>
            <w:tcBorders>
              <w:tl2br w:val="nil"/>
              <w:tr2bl w:val="nil"/>
            </w:tcBorders>
            <w:vAlign w:val="center"/>
          </w:tcPr>
          <w:p>
            <w:pPr>
              <w:widowControl w:val="0"/>
              <w:spacing w:after="0" w:line="240" w:lineRule="auto"/>
              <w:jc w:val="center"/>
              <w:rPr>
                <w:rFonts w:hint="eastAsia" w:ascii="Calibri" w:hAnsi="Calibri" w:eastAsia="ＭＳ 明朝" w:cs="Times New Roman"/>
                <w:color w:val="auto"/>
                <w:kern w:val="2"/>
                <w:sz w:val="21"/>
                <w:szCs w:val="24"/>
                <w:highlight w:val="none"/>
                <w:vertAlign w:val="baseline"/>
                <w:lang w:val="en-US" w:eastAsia="zh-CN"/>
              </w:rPr>
            </w:pPr>
            <w:r>
              <w:rPr>
                <w:rFonts w:hint="eastAsia" w:ascii="Calibri" w:hAnsi="Calibri" w:eastAsia="ＭＳ 明朝" w:cs="Times New Roman"/>
                <w:color w:val="auto"/>
                <w:kern w:val="2"/>
                <w:sz w:val="21"/>
                <w:szCs w:val="24"/>
                <w:highlight w:val="none"/>
                <w:vertAlign w:val="baseline"/>
                <w:lang w:val="en-US" w:eastAsia="zh-CN"/>
              </w:rPr>
              <w:t>精装修</w:t>
            </w:r>
          </w:p>
        </w:tc>
        <w:tc>
          <w:tcPr>
            <w:tcW w:w="2092" w:type="dxa"/>
            <w:tcBorders>
              <w:tl2br w:val="nil"/>
              <w:tr2bl w:val="nil"/>
            </w:tcBorders>
            <w:vAlign w:val="center"/>
          </w:tcPr>
          <w:p>
            <w:pPr>
              <w:widowControl w:val="0"/>
              <w:spacing w:after="0" w:line="240" w:lineRule="auto"/>
              <w:jc w:val="center"/>
              <w:rPr>
                <w:rFonts w:ascii="Calibri" w:hAnsi="Calibri" w:eastAsia="ＭＳ 明朝" w:cs="Times New Roman"/>
                <w:color w:val="auto"/>
                <w:kern w:val="2"/>
                <w:sz w:val="21"/>
                <w:szCs w:val="24"/>
                <w:highlight w:val="none"/>
                <w:vertAlign w:val="baseli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shd w:val="clear" w:color="auto" w:fill="auto"/>
            <w:vAlign w:val="center"/>
          </w:tcPr>
          <w:p>
            <w:pPr>
              <w:widowControl w:val="0"/>
              <w:spacing w:after="0" w:line="240" w:lineRule="auto"/>
              <w:jc w:val="center"/>
              <w:rPr>
                <w:rFonts w:hint="eastAsia" w:ascii="宋体" w:hAnsi="宋体" w:eastAsia="宋体" w:cs="宋体"/>
                <w:color w:val="auto"/>
                <w:kern w:val="2"/>
                <w:sz w:val="21"/>
                <w:szCs w:val="24"/>
                <w:highlight w:val="none"/>
                <w:vertAlign w:val="baseline"/>
                <w:lang w:val="en-US" w:eastAsia="zh-CN" w:bidi="ar-SA"/>
              </w:rPr>
            </w:pPr>
            <w:r>
              <w:rPr>
                <w:rFonts w:hint="eastAsia" w:ascii="宋体" w:hAnsi="宋体" w:eastAsia="宋体" w:cs="宋体"/>
                <w:color w:val="auto"/>
                <w:kern w:val="2"/>
                <w:sz w:val="21"/>
                <w:szCs w:val="24"/>
                <w:highlight w:val="none"/>
                <w:vertAlign w:val="baseline"/>
                <w:lang w:val="en-US" w:eastAsia="zh-CN"/>
              </w:rPr>
              <w:t>27</w:t>
            </w:r>
          </w:p>
        </w:tc>
        <w:tc>
          <w:tcPr>
            <w:tcW w:w="8400"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4"/>
                <w:highlight w:val="none"/>
                <w:vertAlign w:val="baseline"/>
                <w:lang w:eastAsia="zh-CN"/>
              </w:rPr>
            </w:pPr>
            <w:r>
              <w:rPr>
                <w:rFonts w:hint="eastAsia" w:ascii="Calibri" w:hAnsi="Calibri" w:eastAsia="ＭＳ 明朝" w:cs="Times New Roman"/>
                <w:color w:val="auto"/>
                <w:kern w:val="2"/>
                <w:sz w:val="21"/>
                <w:szCs w:val="24"/>
                <w:highlight w:val="none"/>
                <w:vertAlign w:val="baseline"/>
                <w:lang w:eastAsia="zh-CN"/>
              </w:rPr>
              <w:t>卫生间等用水房间门口防水层是否设置水平延伸。</w:t>
            </w:r>
          </w:p>
        </w:tc>
        <w:tc>
          <w:tcPr>
            <w:tcW w:w="2295" w:type="dxa"/>
            <w:tcBorders>
              <w:tl2br w:val="nil"/>
              <w:tr2bl w:val="nil"/>
            </w:tcBorders>
            <w:vAlign w:val="center"/>
          </w:tcPr>
          <w:p>
            <w:pPr>
              <w:widowControl w:val="0"/>
              <w:spacing w:after="0" w:line="240" w:lineRule="auto"/>
              <w:jc w:val="center"/>
              <w:rPr>
                <w:rFonts w:hint="eastAsia" w:ascii="Calibri" w:hAnsi="Calibri" w:eastAsia="ＭＳ 明朝" w:cs="Times New Roman"/>
                <w:color w:val="auto"/>
                <w:kern w:val="2"/>
                <w:sz w:val="21"/>
                <w:szCs w:val="24"/>
                <w:highlight w:val="none"/>
                <w:vertAlign w:val="baseline"/>
                <w:lang w:val="en-US" w:eastAsia="zh-CN"/>
              </w:rPr>
            </w:pPr>
            <w:r>
              <w:rPr>
                <w:rFonts w:hint="eastAsia" w:ascii="Calibri" w:hAnsi="Calibri" w:eastAsia="ＭＳ 明朝" w:cs="Times New Roman"/>
                <w:color w:val="auto"/>
                <w:kern w:val="2"/>
                <w:sz w:val="21"/>
                <w:szCs w:val="24"/>
                <w:highlight w:val="none"/>
                <w:vertAlign w:val="baseline"/>
                <w:lang w:val="en-US" w:eastAsia="zh-CN"/>
              </w:rPr>
              <w:t>建筑</w:t>
            </w:r>
          </w:p>
        </w:tc>
        <w:tc>
          <w:tcPr>
            <w:tcW w:w="2092" w:type="dxa"/>
            <w:tcBorders>
              <w:tl2br w:val="nil"/>
              <w:tr2bl w:val="nil"/>
            </w:tcBorders>
            <w:vAlign w:val="center"/>
          </w:tcPr>
          <w:p>
            <w:pPr>
              <w:widowControl w:val="0"/>
              <w:spacing w:after="0" w:line="240" w:lineRule="auto"/>
              <w:jc w:val="center"/>
              <w:rPr>
                <w:rFonts w:ascii="Calibri" w:hAnsi="Calibri" w:eastAsia="ＭＳ 明朝" w:cs="Times New Roman"/>
                <w:color w:val="auto"/>
                <w:kern w:val="2"/>
                <w:sz w:val="21"/>
                <w:szCs w:val="24"/>
                <w:highlight w:val="none"/>
                <w:vertAlign w:val="baseli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shd w:val="clear" w:color="auto" w:fill="auto"/>
            <w:vAlign w:val="center"/>
          </w:tcPr>
          <w:p>
            <w:pPr>
              <w:widowControl w:val="0"/>
              <w:spacing w:after="0" w:line="240" w:lineRule="auto"/>
              <w:jc w:val="center"/>
              <w:rPr>
                <w:rFonts w:hint="eastAsia" w:ascii="宋体" w:hAnsi="宋体" w:eastAsia="宋体" w:cs="宋体"/>
                <w:color w:val="auto"/>
                <w:kern w:val="2"/>
                <w:sz w:val="21"/>
                <w:szCs w:val="24"/>
                <w:highlight w:val="none"/>
                <w:vertAlign w:val="baseline"/>
                <w:lang w:val="en-US" w:eastAsia="zh-CN" w:bidi="ar-SA"/>
              </w:rPr>
            </w:pPr>
            <w:r>
              <w:rPr>
                <w:rFonts w:hint="eastAsia" w:ascii="宋体" w:hAnsi="宋体" w:eastAsia="宋体" w:cs="宋体"/>
                <w:color w:val="auto"/>
                <w:kern w:val="2"/>
                <w:sz w:val="21"/>
                <w:szCs w:val="24"/>
                <w:highlight w:val="none"/>
                <w:vertAlign w:val="baseline"/>
                <w:lang w:val="en-US" w:eastAsia="zh-CN"/>
              </w:rPr>
              <w:t>28</w:t>
            </w:r>
          </w:p>
        </w:tc>
        <w:tc>
          <w:tcPr>
            <w:tcW w:w="8400" w:type="dxa"/>
            <w:tcBorders>
              <w:tl2br w:val="nil"/>
              <w:tr2bl w:val="nil"/>
            </w:tcBorders>
          </w:tcPr>
          <w:p>
            <w:pPr>
              <w:widowControl w:val="0"/>
              <w:spacing w:after="0" w:line="240" w:lineRule="auto"/>
              <w:jc w:val="left"/>
              <w:rPr>
                <w:rFonts w:hint="eastAsia" w:ascii="Calibri" w:hAnsi="Calibri" w:eastAsia="ＭＳ 明朝" w:cs="Times New Roman"/>
                <w:color w:val="auto"/>
                <w:kern w:val="2"/>
                <w:sz w:val="21"/>
                <w:szCs w:val="24"/>
                <w:highlight w:val="none"/>
                <w:vertAlign w:val="baseline"/>
                <w:lang w:eastAsia="zh-CN"/>
              </w:rPr>
            </w:pPr>
            <w:r>
              <w:rPr>
                <w:rFonts w:hint="eastAsia" w:ascii="Calibri" w:hAnsi="Calibri" w:eastAsia="ＭＳ 明朝" w:cs="Times New Roman"/>
                <w:color w:val="auto"/>
                <w:kern w:val="2"/>
                <w:sz w:val="21"/>
                <w:szCs w:val="24"/>
                <w:highlight w:val="none"/>
                <w:vertAlign w:val="baseline"/>
                <w:lang w:eastAsia="zh-CN"/>
              </w:rPr>
              <w:t>卫生间门槛是否设置防水构造。</w:t>
            </w:r>
            <w:r>
              <w:rPr>
                <w:rFonts w:hint="eastAsia" w:ascii="Calibri" w:hAnsi="Calibri" w:eastAsia="ＭＳ 明朝" w:cs="Times New Roman"/>
                <w:color w:val="auto"/>
                <w:kern w:val="2"/>
                <w:sz w:val="21"/>
                <w:szCs w:val="24"/>
                <w:highlight w:val="none"/>
                <w:lang w:eastAsia="zh-CN"/>
              </w:rPr>
              <w:t>或有节点大样选型。</w:t>
            </w:r>
          </w:p>
        </w:tc>
        <w:tc>
          <w:tcPr>
            <w:tcW w:w="2295" w:type="dxa"/>
            <w:tcBorders>
              <w:tl2br w:val="nil"/>
              <w:tr2bl w:val="nil"/>
            </w:tcBorders>
            <w:vAlign w:val="center"/>
          </w:tcPr>
          <w:p>
            <w:pPr>
              <w:widowControl w:val="0"/>
              <w:spacing w:after="0" w:line="240" w:lineRule="auto"/>
              <w:jc w:val="center"/>
              <w:rPr>
                <w:rFonts w:hint="eastAsia" w:ascii="Calibri" w:hAnsi="Calibri" w:eastAsia="ＭＳ 明朝" w:cs="Times New Roman"/>
                <w:color w:val="auto"/>
                <w:kern w:val="2"/>
                <w:sz w:val="21"/>
                <w:szCs w:val="24"/>
                <w:highlight w:val="none"/>
                <w:vertAlign w:val="baseline"/>
                <w:lang w:val="en-US" w:eastAsia="zh-CN"/>
              </w:rPr>
            </w:pPr>
            <w:r>
              <w:rPr>
                <w:rFonts w:hint="eastAsia" w:ascii="Calibri" w:hAnsi="Calibri" w:eastAsia="ＭＳ 明朝" w:cs="Times New Roman"/>
                <w:color w:val="auto"/>
                <w:kern w:val="2"/>
                <w:sz w:val="21"/>
                <w:szCs w:val="24"/>
                <w:highlight w:val="none"/>
                <w:vertAlign w:val="baseline"/>
                <w:lang w:val="en-US" w:eastAsia="zh-CN"/>
              </w:rPr>
              <w:t>精装修</w:t>
            </w:r>
          </w:p>
        </w:tc>
        <w:tc>
          <w:tcPr>
            <w:tcW w:w="2092" w:type="dxa"/>
            <w:tcBorders>
              <w:tl2br w:val="nil"/>
              <w:tr2bl w:val="nil"/>
            </w:tcBorders>
            <w:vAlign w:val="center"/>
          </w:tcPr>
          <w:p>
            <w:pPr>
              <w:widowControl w:val="0"/>
              <w:spacing w:after="0" w:line="240" w:lineRule="auto"/>
              <w:jc w:val="center"/>
              <w:rPr>
                <w:rFonts w:ascii="Calibri" w:hAnsi="Calibri" w:eastAsia="ＭＳ 明朝" w:cs="Times New Roman"/>
                <w:color w:val="auto"/>
                <w:kern w:val="2"/>
                <w:sz w:val="21"/>
                <w:szCs w:val="24"/>
                <w:highlight w:val="none"/>
                <w:vertAlign w:val="baseli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5" w:type="dxa"/>
            <w:tcBorders>
              <w:tl2br w:val="nil"/>
              <w:tr2bl w:val="nil"/>
            </w:tcBorders>
            <w:shd w:val="clear" w:color="auto" w:fill="auto"/>
            <w:vAlign w:val="center"/>
          </w:tcPr>
          <w:p>
            <w:pPr>
              <w:widowControl w:val="0"/>
              <w:spacing w:after="0" w:line="240" w:lineRule="auto"/>
              <w:jc w:val="center"/>
              <w:rPr>
                <w:rFonts w:hint="default" w:ascii="宋体" w:hAnsi="宋体" w:eastAsia="宋体" w:cs="宋体"/>
                <w:color w:val="auto"/>
                <w:kern w:val="2"/>
                <w:sz w:val="21"/>
                <w:szCs w:val="24"/>
                <w:highlight w:val="none"/>
                <w:vertAlign w:val="baseline"/>
                <w:lang w:val="en-US" w:eastAsia="zh-CN"/>
              </w:rPr>
            </w:pPr>
            <w:r>
              <w:rPr>
                <w:rFonts w:hint="eastAsia" w:ascii="宋体" w:hAnsi="宋体" w:eastAsia="宋体" w:cs="宋体"/>
                <w:color w:val="auto"/>
                <w:kern w:val="2"/>
                <w:sz w:val="21"/>
                <w:szCs w:val="24"/>
                <w:highlight w:val="none"/>
                <w:vertAlign w:val="baseline"/>
                <w:lang w:val="en-US" w:eastAsia="zh-CN"/>
              </w:rPr>
              <w:t>29</w:t>
            </w:r>
          </w:p>
        </w:tc>
        <w:tc>
          <w:tcPr>
            <w:tcW w:w="8400" w:type="dxa"/>
            <w:tcBorders>
              <w:tl2br w:val="nil"/>
              <w:tr2bl w:val="nil"/>
            </w:tcBorders>
          </w:tcPr>
          <w:p>
            <w:pPr>
              <w:widowControl w:val="0"/>
              <w:spacing w:after="0" w:line="240" w:lineRule="auto"/>
              <w:jc w:val="left"/>
              <w:rPr>
                <w:rFonts w:hint="default" w:ascii="Calibri" w:hAnsi="Calibri" w:eastAsia="ＭＳ 明朝" w:cs="Times New Roman"/>
                <w:color w:val="auto"/>
                <w:kern w:val="2"/>
                <w:sz w:val="21"/>
                <w:szCs w:val="24"/>
                <w:highlight w:val="none"/>
                <w:vertAlign w:val="baseline"/>
                <w:lang w:val="en-US" w:eastAsia="zh-CN"/>
              </w:rPr>
            </w:pPr>
            <w:r>
              <w:rPr>
                <w:rFonts w:hint="eastAsia" w:ascii="Calibri" w:hAnsi="Calibri" w:eastAsia="ＭＳ 明朝" w:cs="Times New Roman"/>
                <w:color w:val="auto"/>
                <w:kern w:val="2"/>
                <w:sz w:val="21"/>
                <w:szCs w:val="24"/>
                <w:highlight w:val="none"/>
                <w:vertAlign w:val="baseline"/>
                <w:lang w:eastAsia="zh-CN"/>
              </w:rPr>
              <w:t>住宅厨房和卫生间</w:t>
            </w:r>
            <w:r>
              <w:rPr>
                <w:rFonts w:hint="eastAsia" w:ascii="Calibri" w:hAnsi="Calibri" w:eastAsia="ＭＳ 明朝" w:cs="Times New Roman"/>
                <w:color w:val="auto"/>
                <w:kern w:val="2"/>
                <w:sz w:val="21"/>
                <w:szCs w:val="24"/>
                <w:highlight w:val="none"/>
                <w:vertAlign w:val="baseline"/>
                <w:lang w:val="en-US" w:eastAsia="zh-CN"/>
              </w:rPr>
              <w:t>排气、</w:t>
            </w:r>
            <w:r>
              <w:rPr>
                <w:rFonts w:hint="eastAsia" w:ascii="Calibri" w:hAnsi="Calibri" w:eastAsia="ＭＳ 明朝" w:cs="Times New Roman"/>
                <w:color w:val="auto"/>
                <w:kern w:val="2"/>
                <w:sz w:val="21"/>
                <w:szCs w:val="24"/>
                <w:highlight w:val="none"/>
                <w:vertAlign w:val="baseline"/>
                <w:lang w:eastAsia="zh-CN"/>
              </w:rPr>
              <w:t>排烟(气)</w:t>
            </w:r>
            <w:r>
              <w:rPr>
                <w:rFonts w:hint="eastAsia" w:ascii="Calibri" w:hAnsi="Calibri" w:eastAsia="ＭＳ 明朝" w:cs="Times New Roman"/>
                <w:color w:val="auto"/>
                <w:kern w:val="2"/>
                <w:sz w:val="21"/>
                <w:szCs w:val="24"/>
                <w:highlight w:val="none"/>
                <w:vertAlign w:val="baseline"/>
                <w:lang w:val="en-US" w:eastAsia="zh-CN"/>
              </w:rPr>
              <w:t>宜参考《住宅厨房和卫生间排烟(气)道制品》</w:t>
            </w:r>
          </w:p>
        </w:tc>
        <w:tc>
          <w:tcPr>
            <w:tcW w:w="2295" w:type="dxa"/>
            <w:tcBorders>
              <w:tl2br w:val="nil"/>
              <w:tr2bl w:val="nil"/>
            </w:tcBorders>
            <w:vAlign w:val="center"/>
          </w:tcPr>
          <w:p>
            <w:pPr>
              <w:widowControl w:val="0"/>
              <w:spacing w:after="0" w:line="240" w:lineRule="auto"/>
              <w:jc w:val="center"/>
              <w:rPr>
                <w:rFonts w:hint="eastAsia" w:ascii="Calibri" w:hAnsi="Calibri" w:eastAsia="ＭＳ 明朝" w:cs="Times New Roman"/>
                <w:color w:val="auto"/>
                <w:kern w:val="2"/>
                <w:sz w:val="21"/>
                <w:szCs w:val="24"/>
                <w:highlight w:val="none"/>
                <w:vertAlign w:val="baseline"/>
                <w:lang w:val="en-US" w:eastAsia="zh-CN"/>
              </w:rPr>
            </w:pPr>
          </w:p>
        </w:tc>
        <w:tc>
          <w:tcPr>
            <w:tcW w:w="2092" w:type="dxa"/>
            <w:tcBorders>
              <w:tl2br w:val="nil"/>
              <w:tr2bl w:val="nil"/>
            </w:tcBorders>
            <w:vAlign w:val="center"/>
          </w:tcPr>
          <w:p>
            <w:pPr>
              <w:widowControl w:val="0"/>
              <w:spacing w:after="0" w:line="240" w:lineRule="auto"/>
              <w:jc w:val="center"/>
              <w:rPr>
                <w:rFonts w:ascii="Calibri" w:hAnsi="Calibri" w:eastAsia="ＭＳ 明朝" w:cs="Times New Roman"/>
                <w:color w:val="auto"/>
                <w:kern w:val="2"/>
                <w:sz w:val="21"/>
                <w:szCs w:val="24"/>
                <w:highlight w:val="none"/>
                <w:vertAlign w:val="baseline"/>
                <w:lang w:eastAsia="zh-CN"/>
              </w:rPr>
            </w:pPr>
          </w:p>
        </w:tc>
      </w:tr>
    </w:tbl>
    <w:p>
      <w:pPr>
        <w:widowControl w:val="0"/>
        <w:spacing w:after="0" w:line="240" w:lineRule="auto"/>
        <w:jc w:val="left"/>
        <w:rPr>
          <w:rFonts w:hint="default" w:ascii="Calibri" w:hAnsi="Calibri" w:eastAsia="ＭＳ 明朝" w:cs="Times New Roman"/>
          <w:kern w:val="2"/>
          <w:sz w:val="21"/>
          <w:szCs w:val="24"/>
          <w:highlight w:val="none"/>
          <w:lang w:val="en-US" w:eastAsia="zh-CN"/>
        </w:rPr>
      </w:pPr>
    </w:p>
    <w:p>
      <w:pPr>
        <w:pStyle w:val="19"/>
        <w:rPr>
          <w:rFonts w:hint="eastAsia"/>
          <w:lang w:val="en-US" w:eastAsia="zh-CN"/>
        </w:rPr>
      </w:pPr>
    </w:p>
    <w:p>
      <w:pPr>
        <w:pStyle w:val="20"/>
        <w:rPr>
          <w:rFonts w:hint="eastAsia"/>
          <w:lang w:val="en-US" w:eastAsia="zh-CN"/>
        </w:rPr>
      </w:pPr>
    </w:p>
    <w:p>
      <w:pPr>
        <w:pStyle w:val="19"/>
        <w:rPr>
          <w:rFonts w:hint="eastAsia"/>
          <w:lang w:val="en-US" w:eastAsia="zh-CN"/>
        </w:rPr>
        <w:sectPr>
          <w:footerReference r:id="rId8"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widowControl w:val="0"/>
        <w:spacing w:after="0" w:line="240" w:lineRule="auto"/>
        <w:jc w:val="both"/>
        <w:rPr>
          <w:rFonts w:hint="eastAsia" w:ascii="Calibri" w:hAnsi="Calibri" w:eastAsia="宋体" w:cs="Times New Roman"/>
          <w:kern w:val="2"/>
          <w:sz w:val="44"/>
          <w:szCs w:val="44"/>
          <w:lang w:eastAsia="zh-CN"/>
        </w:rPr>
      </w:pPr>
    </w:p>
    <w:p>
      <w:pPr>
        <w:widowControl w:val="0"/>
        <w:spacing w:after="0" w:line="240" w:lineRule="auto"/>
        <w:jc w:val="center"/>
        <w:rPr>
          <w:rFonts w:hint="eastAsia" w:ascii="方正小标宋简体" w:hAnsi="方正小标宋简体" w:eastAsia="方正小标宋简体" w:cs="方正小标宋简体"/>
          <w:kern w:val="2"/>
          <w:sz w:val="44"/>
          <w:szCs w:val="44"/>
          <w:lang w:eastAsia="zh-CN"/>
        </w:rPr>
      </w:pPr>
      <w:r>
        <w:rPr>
          <w:rFonts w:hint="eastAsia" w:ascii="方正小标宋简体" w:hAnsi="方正小标宋简体" w:eastAsia="方正小标宋简体" w:cs="方正小标宋简体"/>
          <w:kern w:val="2"/>
          <w:sz w:val="44"/>
          <w:szCs w:val="44"/>
          <w:lang w:eastAsia="zh-CN"/>
        </w:rPr>
        <w:t>住宅工程质量易发问题防治施工方案</w:t>
      </w:r>
    </w:p>
    <w:p>
      <w:pPr>
        <w:widowControl w:val="0"/>
        <w:spacing w:after="0" w:line="240" w:lineRule="auto"/>
        <w:jc w:val="left"/>
        <w:rPr>
          <w:rFonts w:hint="eastAsia" w:ascii="Calibri" w:hAnsi="Calibri" w:eastAsia="宋体" w:cs="Times New Roman"/>
          <w:kern w:val="2"/>
          <w:sz w:val="30"/>
          <w:szCs w:val="30"/>
          <w:highlight w:val="none"/>
          <w:lang w:val="en-US" w:eastAsia="zh-CN"/>
        </w:rPr>
      </w:pPr>
    </w:p>
    <w:p>
      <w:pPr>
        <w:widowControl w:val="0"/>
        <w:spacing w:after="0" w:line="240" w:lineRule="auto"/>
        <w:ind w:firstLine="600" w:firstLineChars="200"/>
        <w:jc w:val="left"/>
        <w:rPr>
          <w:rFonts w:hint="eastAsia" w:ascii="Calibri" w:hAnsi="Calibri" w:eastAsia="宋体" w:cs="Times New Roman"/>
          <w:kern w:val="2"/>
          <w:sz w:val="30"/>
          <w:szCs w:val="30"/>
          <w:highlight w:val="none"/>
          <w:lang w:val="en-US" w:eastAsia="zh-CN"/>
        </w:rPr>
      </w:pPr>
      <w:r>
        <w:rPr>
          <w:rFonts w:hint="eastAsia" w:ascii="Calibri" w:hAnsi="Calibri" w:eastAsia="宋体" w:cs="Times New Roman"/>
          <w:kern w:val="2"/>
          <w:sz w:val="30"/>
          <w:szCs w:val="30"/>
          <w:highlight w:val="none"/>
          <w:lang w:val="en-US" w:eastAsia="zh-CN"/>
        </w:rPr>
        <w:t>请对照《住宅工程质量易发问题防治任务书》防治清单提出主要施工做法、施工工艺及施工管理等治理防治施工措施。</w:t>
      </w:r>
    </w:p>
    <w:p>
      <w:pPr>
        <w:pageBreakBefore w:val="0"/>
        <w:widowControl w:val="0"/>
        <w:kinsoku/>
        <w:overflowPunct/>
        <w:autoSpaceDE/>
        <w:autoSpaceDN/>
        <w:bidi w:val="0"/>
        <w:spacing w:after="0" w:line="300" w:lineRule="auto"/>
        <w:jc w:val="center"/>
        <w:rPr>
          <w:rFonts w:hint="eastAsia" w:ascii="宋体" w:hAnsi="宋体" w:eastAsia="宋体" w:cs="宋体"/>
          <w:b/>
          <w:bCs/>
          <w:color w:val="auto"/>
          <w:kern w:val="2"/>
          <w:sz w:val="44"/>
          <w:szCs w:val="44"/>
          <w:lang w:eastAsia="zh-CN"/>
        </w:rPr>
      </w:pPr>
    </w:p>
    <w:p>
      <w:pPr>
        <w:pageBreakBefore w:val="0"/>
        <w:widowControl w:val="0"/>
        <w:kinsoku/>
        <w:overflowPunct/>
        <w:autoSpaceDE/>
        <w:autoSpaceDN/>
        <w:bidi w:val="0"/>
        <w:spacing w:after="0" w:line="300" w:lineRule="auto"/>
        <w:jc w:val="center"/>
        <w:rPr>
          <w:rFonts w:hint="eastAsia" w:ascii="宋体" w:hAnsi="宋体" w:eastAsia="宋体" w:cs="宋体"/>
          <w:b/>
          <w:bCs/>
          <w:color w:val="auto"/>
          <w:kern w:val="2"/>
          <w:sz w:val="44"/>
          <w:szCs w:val="44"/>
          <w:lang w:eastAsia="zh-CN"/>
        </w:rPr>
      </w:pPr>
    </w:p>
    <w:p>
      <w:pPr>
        <w:pageBreakBefore w:val="0"/>
        <w:widowControl w:val="0"/>
        <w:kinsoku/>
        <w:overflowPunct/>
        <w:autoSpaceDE/>
        <w:autoSpaceDN/>
        <w:bidi w:val="0"/>
        <w:spacing w:after="0" w:line="300" w:lineRule="auto"/>
        <w:jc w:val="center"/>
        <w:rPr>
          <w:rFonts w:hint="eastAsia" w:ascii="宋体" w:hAnsi="宋体" w:eastAsia="宋体" w:cs="宋体"/>
          <w:b/>
          <w:bCs/>
          <w:color w:val="auto"/>
          <w:kern w:val="2"/>
          <w:sz w:val="44"/>
          <w:szCs w:val="44"/>
          <w:lang w:eastAsia="zh-CN"/>
        </w:rPr>
      </w:pPr>
    </w:p>
    <w:p>
      <w:pPr>
        <w:pageBreakBefore w:val="0"/>
        <w:widowControl w:val="0"/>
        <w:kinsoku/>
        <w:overflowPunct/>
        <w:autoSpaceDE/>
        <w:autoSpaceDN/>
        <w:bidi w:val="0"/>
        <w:spacing w:after="0" w:line="300" w:lineRule="auto"/>
        <w:jc w:val="center"/>
        <w:rPr>
          <w:rFonts w:hint="eastAsia" w:ascii="宋体" w:hAnsi="宋体" w:eastAsia="宋体" w:cs="宋体"/>
          <w:b/>
          <w:bCs/>
          <w:color w:val="auto"/>
          <w:kern w:val="2"/>
          <w:sz w:val="44"/>
          <w:szCs w:val="44"/>
          <w:lang w:eastAsia="zh-CN"/>
        </w:rPr>
      </w:pPr>
    </w:p>
    <w:p>
      <w:pPr>
        <w:pageBreakBefore w:val="0"/>
        <w:widowControl w:val="0"/>
        <w:kinsoku/>
        <w:overflowPunct/>
        <w:autoSpaceDE/>
        <w:autoSpaceDN/>
        <w:bidi w:val="0"/>
        <w:spacing w:after="0" w:line="300" w:lineRule="auto"/>
        <w:jc w:val="center"/>
        <w:rPr>
          <w:rFonts w:hint="eastAsia" w:ascii="宋体" w:hAnsi="宋体" w:eastAsia="宋体" w:cs="宋体"/>
          <w:b/>
          <w:bCs/>
          <w:color w:val="auto"/>
          <w:kern w:val="2"/>
          <w:sz w:val="44"/>
          <w:szCs w:val="44"/>
          <w:lang w:eastAsia="zh-CN"/>
        </w:rPr>
      </w:pPr>
    </w:p>
    <w:p>
      <w:pPr>
        <w:pageBreakBefore w:val="0"/>
        <w:widowControl w:val="0"/>
        <w:kinsoku/>
        <w:overflowPunct/>
        <w:autoSpaceDE/>
        <w:autoSpaceDN/>
        <w:bidi w:val="0"/>
        <w:spacing w:after="0" w:line="300" w:lineRule="auto"/>
        <w:jc w:val="center"/>
        <w:rPr>
          <w:rFonts w:hint="eastAsia" w:ascii="宋体" w:hAnsi="宋体" w:eastAsia="宋体" w:cs="宋体"/>
          <w:b/>
          <w:bCs/>
          <w:color w:val="auto"/>
          <w:kern w:val="2"/>
          <w:sz w:val="44"/>
          <w:szCs w:val="44"/>
          <w:lang w:eastAsia="zh-CN"/>
        </w:rPr>
      </w:pPr>
    </w:p>
    <w:p>
      <w:pPr>
        <w:pageBreakBefore w:val="0"/>
        <w:widowControl w:val="0"/>
        <w:kinsoku/>
        <w:overflowPunct/>
        <w:autoSpaceDE/>
        <w:autoSpaceDN/>
        <w:bidi w:val="0"/>
        <w:spacing w:after="0" w:line="300" w:lineRule="auto"/>
        <w:jc w:val="center"/>
        <w:rPr>
          <w:rFonts w:hint="eastAsia" w:ascii="宋体" w:hAnsi="宋体" w:eastAsia="宋体" w:cs="宋体"/>
          <w:b/>
          <w:bCs/>
          <w:color w:val="auto"/>
          <w:kern w:val="2"/>
          <w:sz w:val="44"/>
          <w:szCs w:val="44"/>
          <w:lang w:eastAsia="zh-CN"/>
        </w:rPr>
      </w:pPr>
    </w:p>
    <w:p>
      <w:pPr>
        <w:pageBreakBefore w:val="0"/>
        <w:widowControl w:val="0"/>
        <w:kinsoku/>
        <w:overflowPunct/>
        <w:autoSpaceDE/>
        <w:autoSpaceDN/>
        <w:bidi w:val="0"/>
        <w:spacing w:after="0" w:line="300" w:lineRule="auto"/>
        <w:jc w:val="center"/>
        <w:rPr>
          <w:rFonts w:hint="eastAsia" w:ascii="宋体" w:hAnsi="宋体" w:eastAsia="宋体" w:cs="宋体"/>
          <w:b/>
          <w:bCs/>
          <w:color w:val="auto"/>
          <w:kern w:val="2"/>
          <w:sz w:val="44"/>
          <w:szCs w:val="44"/>
          <w:lang w:eastAsia="zh-CN"/>
        </w:rPr>
      </w:pPr>
    </w:p>
    <w:p>
      <w:pPr>
        <w:pageBreakBefore w:val="0"/>
        <w:widowControl w:val="0"/>
        <w:kinsoku/>
        <w:overflowPunct/>
        <w:autoSpaceDE/>
        <w:autoSpaceDN/>
        <w:bidi w:val="0"/>
        <w:spacing w:after="0" w:line="300" w:lineRule="auto"/>
        <w:jc w:val="center"/>
        <w:rPr>
          <w:rFonts w:hint="eastAsia" w:ascii="宋体" w:hAnsi="宋体" w:eastAsia="宋体" w:cs="宋体"/>
          <w:b/>
          <w:bCs/>
          <w:color w:val="auto"/>
          <w:kern w:val="2"/>
          <w:sz w:val="44"/>
          <w:szCs w:val="44"/>
          <w:lang w:eastAsia="zh-CN"/>
        </w:rPr>
      </w:pPr>
    </w:p>
    <w:p>
      <w:pPr>
        <w:pageBreakBefore w:val="0"/>
        <w:widowControl w:val="0"/>
        <w:kinsoku/>
        <w:overflowPunct/>
        <w:autoSpaceDE/>
        <w:autoSpaceDN/>
        <w:bidi w:val="0"/>
        <w:spacing w:after="0" w:line="300" w:lineRule="auto"/>
        <w:jc w:val="center"/>
        <w:rPr>
          <w:rFonts w:hint="eastAsia" w:ascii="宋体" w:hAnsi="宋体" w:eastAsia="宋体" w:cs="宋体"/>
          <w:b/>
          <w:bCs/>
          <w:color w:val="auto"/>
          <w:kern w:val="2"/>
          <w:sz w:val="44"/>
          <w:szCs w:val="44"/>
          <w:lang w:eastAsia="zh-CN"/>
        </w:rPr>
      </w:pPr>
    </w:p>
    <w:p>
      <w:pPr>
        <w:pageBreakBefore w:val="0"/>
        <w:widowControl w:val="0"/>
        <w:kinsoku/>
        <w:overflowPunct/>
        <w:autoSpaceDE/>
        <w:autoSpaceDN/>
        <w:bidi w:val="0"/>
        <w:spacing w:after="0" w:line="300" w:lineRule="auto"/>
        <w:jc w:val="center"/>
        <w:rPr>
          <w:rFonts w:hint="eastAsia" w:ascii="宋体" w:hAnsi="宋体" w:eastAsia="宋体" w:cs="宋体"/>
          <w:b/>
          <w:bCs/>
          <w:color w:val="auto"/>
          <w:kern w:val="2"/>
          <w:sz w:val="44"/>
          <w:szCs w:val="44"/>
          <w:lang w:eastAsia="zh-CN"/>
        </w:rPr>
      </w:pPr>
    </w:p>
    <w:p>
      <w:pPr>
        <w:pageBreakBefore w:val="0"/>
        <w:widowControl w:val="0"/>
        <w:kinsoku/>
        <w:overflowPunct/>
        <w:autoSpaceDE/>
        <w:autoSpaceDN/>
        <w:bidi w:val="0"/>
        <w:spacing w:after="0" w:line="300" w:lineRule="auto"/>
        <w:jc w:val="center"/>
        <w:rPr>
          <w:rFonts w:hint="eastAsia" w:ascii="宋体" w:hAnsi="宋体" w:eastAsia="宋体" w:cs="宋体"/>
          <w:b/>
          <w:bCs/>
          <w:color w:val="auto"/>
          <w:kern w:val="2"/>
          <w:sz w:val="44"/>
          <w:szCs w:val="44"/>
          <w:lang w:eastAsia="zh-CN"/>
        </w:rPr>
      </w:pPr>
    </w:p>
    <w:p>
      <w:pPr>
        <w:pageBreakBefore w:val="0"/>
        <w:widowControl w:val="0"/>
        <w:kinsoku/>
        <w:overflowPunct/>
        <w:autoSpaceDE/>
        <w:autoSpaceDN/>
        <w:bidi w:val="0"/>
        <w:spacing w:after="0" w:line="300" w:lineRule="auto"/>
        <w:jc w:val="center"/>
        <w:rPr>
          <w:rFonts w:hint="eastAsia" w:ascii="宋体" w:hAnsi="宋体" w:eastAsia="宋体" w:cs="宋体"/>
          <w:b/>
          <w:bCs/>
          <w:color w:val="auto"/>
          <w:kern w:val="2"/>
          <w:sz w:val="44"/>
          <w:szCs w:val="44"/>
          <w:lang w:eastAsia="zh-CN"/>
        </w:rPr>
      </w:pPr>
    </w:p>
    <w:p>
      <w:pPr>
        <w:pageBreakBefore w:val="0"/>
        <w:widowControl w:val="0"/>
        <w:kinsoku/>
        <w:overflowPunct/>
        <w:autoSpaceDE/>
        <w:autoSpaceDN/>
        <w:bidi w:val="0"/>
        <w:spacing w:after="0" w:line="300" w:lineRule="auto"/>
        <w:jc w:val="center"/>
        <w:rPr>
          <w:rFonts w:hint="eastAsia" w:ascii="宋体" w:hAnsi="宋体" w:eastAsia="宋体" w:cs="宋体"/>
          <w:b/>
          <w:bCs/>
          <w:color w:val="auto"/>
          <w:kern w:val="2"/>
          <w:sz w:val="44"/>
          <w:szCs w:val="44"/>
          <w:lang w:eastAsia="zh-CN"/>
        </w:rPr>
      </w:pPr>
    </w:p>
    <w:p>
      <w:pPr>
        <w:pageBreakBefore w:val="0"/>
        <w:widowControl w:val="0"/>
        <w:kinsoku/>
        <w:overflowPunct/>
        <w:autoSpaceDE/>
        <w:autoSpaceDN/>
        <w:bidi w:val="0"/>
        <w:spacing w:after="0" w:line="300" w:lineRule="auto"/>
        <w:jc w:val="center"/>
        <w:rPr>
          <w:rFonts w:hint="eastAsia" w:ascii="宋体" w:hAnsi="宋体" w:eastAsia="宋体" w:cs="宋体"/>
          <w:b/>
          <w:bCs/>
          <w:color w:val="auto"/>
          <w:kern w:val="2"/>
          <w:sz w:val="44"/>
          <w:szCs w:val="44"/>
          <w:lang w:eastAsia="zh-CN"/>
        </w:rPr>
      </w:pPr>
    </w:p>
    <w:p>
      <w:pPr>
        <w:pageBreakBefore w:val="0"/>
        <w:widowControl w:val="0"/>
        <w:kinsoku/>
        <w:overflowPunct/>
        <w:autoSpaceDE/>
        <w:autoSpaceDN/>
        <w:bidi w:val="0"/>
        <w:spacing w:after="0" w:line="300" w:lineRule="auto"/>
        <w:jc w:val="center"/>
        <w:rPr>
          <w:rFonts w:hint="eastAsia" w:ascii="宋体" w:hAnsi="宋体" w:eastAsia="宋体" w:cs="宋体"/>
          <w:b/>
          <w:bCs/>
          <w:color w:val="auto"/>
          <w:kern w:val="2"/>
          <w:sz w:val="44"/>
          <w:szCs w:val="44"/>
          <w:lang w:eastAsia="zh-CN"/>
        </w:rPr>
      </w:pPr>
    </w:p>
    <w:p>
      <w:pPr>
        <w:pageBreakBefore w:val="0"/>
        <w:widowControl w:val="0"/>
        <w:kinsoku/>
        <w:overflowPunct/>
        <w:autoSpaceDE/>
        <w:autoSpaceDN/>
        <w:bidi w:val="0"/>
        <w:spacing w:after="0" w:line="300" w:lineRule="auto"/>
        <w:jc w:val="center"/>
        <w:rPr>
          <w:rFonts w:hint="eastAsia" w:ascii="宋体" w:hAnsi="宋体" w:eastAsia="宋体" w:cs="宋体"/>
          <w:b/>
          <w:bCs/>
          <w:color w:val="auto"/>
          <w:kern w:val="2"/>
          <w:sz w:val="44"/>
          <w:szCs w:val="44"/>
          <w:lang w:eastAsia="zh-CN"/>
        </w:rPr>
      </w:pPr>
    </w:p>
    <w:p>
      <w:pPr>
        <w:pageBreakBefore w:val="0"/>
        <w:widowControl w:val="0"/>
        <w:kinsoku/>
        <w:overflowPunct/>
        <w:autoSpaceDE/>
        <w:autoSpaceDN/>
        <w:bidi w:val="0"/>
        <w:spacing w:after="0" w:line="300" w:lineRule="auto"/>
        <w:jc w:val="center"/>
        <w:rPr>
          <w:rFonts w:hint="eastAsia" w:ascii="黑体" w:hAnsi="宋体" w:eastAsia="黑体" w:cs="Times New Roman"/>
          <w:kern w:val="2"/>
          <w:sz w:val="44"/>
          <w:szCs w:val="24"/>
          <w:lang w:eastAsia="zh-CN"/>
        </w:rPr>
      </w:pPr>
      <w:r>
        <w:rPr>
          <w:rFonts w:hint="eastAsia" w:ascii="宋体" w:hAnsi="宋体" w:eastAsia="宋体" w:cs="华文中宋"/>
          <w:kern w:val="2"/>
          <w:sz w:val="44"/>
          <w:szCs w:val="44"/>
          <w:u w:val="single"/>
          <w:lang w:eastAsia="zh-CN"/>
        </w:rPr>
        <w:t xml:space="preserve"> </w:t>
      </w:r>
      <w:r>
        <w:rPr>
          <w:rFonts w:ascii="宋体" w:hAnsi="宋体" w:eastAsia="宋体" w:cs="华文中宋"/>
          <w:kern w:val="2"/>
          <w:sz w:val="44"/>
          <w:szCs w:val="44"/>
          <w:u w:val="single"/>
          <w:lang w:eastAsia="zh-CN"/>
        </w:rPr>
        <w:t xml:space="preserve">                         </w:t>
      </w:r>
      <w:r>
        <w:rPr>
          <w:rFonts w:hint="eastAsia" w:ascii="黑体" w:hAnsi="宋体" w:eastAsia="黑体" w:cs="Times New Roman"/>
          <w:kern w:val="2"/>
          <w:sz w:val="44"/>
          <w:szCs w:val="24"/>
          <w:lang w:eastAsia="zh-CN"/>
        </w:rPr>
        <w:t>工程</w:t>
      </w:r>
    </w:p>
    <w:p>
      <w:pPr>
        <w:pageBreakBefore w:val="0"/>
        <w:widowControl w:val="0"/>
        <w:kinsoku/>
        <w:overflowPunct/>
        <w:autoSpaceDE/>
        <w:autoSpaceDN/>
        <w:bidi w:val="0"/>
        <w:spacing w:after="0" w:line="300" w:lineRule="auto"/>
        <w:jc w:val="center"/>
        <w:rPr>
          <w:rFonts w:hint="eastAsia" w:ascii="黑体" w:hAnsi="宋体" w:eastAsia="黑体" w:cs="Times New Roman"/>
          <w:kern w:val="2"/>
          <w:sz w:val="44"/>
          <w:szCs w:val="24"/>
          <w:lang w:val="en-US" w:eastAsia="zh-CN"/>
          <w14:shadow w14:blurRad="50800" w14:dist="38100" w14:dir="2700000" w14:sx="100000" w14:sy="100000" w14:kx="0" w14:ky="0" w14:algn="tl">
            <w14:srgbClr w14:val="000000">
              <w14:alpha w14:val="60000"/>
            </w14:srgbClr>
          </w14:shadow>
        </w:rPr>
      </w:pPr>
    </w:p>
    <w:p>
      <w:pPr>
        <w:pageBreakBefore w:val="0"/>
        <w:widowControl w:val="0"/>
        <w:kinsoku/>
        <w:overflowPunct/>
        <w:autoSpaceDE/>
        <w:autoSpaceDN/>
        <w:bidi w:val="0"/>
        <w:spacing w:after="0" w:line="300" w:lineRule="auto"/>
        <w:jc w:val="center"/>
        <w:rPr>
          <w:rFonts w:hint="eastAsia" w:ascii="宋体" w:hAnsi="宋体" w:eastAsia="宋体" w:cs="宋体"/>
          <w:b/>
          <w:bCs/>
          <w:color w:val="auto"/>
          <w:kern w:val="2"/>
          <w:sz w:val="44"/>
          <w:szCs w:val="44"/>
          <w:lang w:val="en-US" w:eastAsia="zh-CN"/>
        </w:rPr>
      </w:pPr>
      <w:bookmarkStart w:id="0" w:name="_Toc16846"/>
      <w:r>
        <w:rPr>
          <w:rFonts w:hint="eastAsia" w:ascii="宋体" w:hAnsi="宋体" w:eastAsia="宋体" w:cs="宋体"/>
          <w:b/>
          <w:bCs/>
          <w:color w:val="auto"/>
          <w:kern w:val="2"/>
          <w:sz w:val="52"/>
          <w:szCs w:val="52"/>
          <w:lang w:val="en-US" w:eastAsia="zh-CN"/>
        </w:rPr>
        <w:t>住宅工程</w:t>
      </w:r>
      <w:r>
        <w:rPr>
          <w:rFonts w:hint="eastAsia" w:ascii="宋体" w:hAnsi="宋体" w:eastAsia="宋体" w:cs="宋体"/>
          <w:b/>
          <w:bCs/>
          <w:color w:val="auto"/>
          <w:kern w:val="2"/>
          <w:sz w:val="52"/>
          <w:szCs w:val="52"/>
          <w:lang w:eastAsia="zh-CN"/>
        </w:rPr>
        <w:t>质量</w:t>
      </w:r>
      <w:r>
        <w:rPr>
          <w:rFonts w:hint="eastAsia" w:ascii="宋体" w:hAnsi="宋体" w:eastAsia="宋体" w:cs="宋体"/>
          <w:b/>
          <w:bCs/>
          <w:color w:val="auto"/>
          <w:kern w:val="2"/>
          <w:sz w:val="52"/>
          <w:szCs w:val="52"/>
          <w:lang w:val="en-US" w:eastAsia="zh-CN"/>
        </w:rPr>
        <w:t>易发问题</w:t>
      </w:r>
      <w:r>
        <w:rPr>
          <w:rFonts w:hint="eastAsia" w:ascii="宋体" w:hAnsi="宋体" w:eastAsia="宋体" w:cs="宋体"/>
          <w:b/>
          <w:bCs/>
          <w:color w:val="auto"/>
          <w:kern w:val="2"/>
          <w:sz w:val="52"/>
          <w:szCs w:val="52"/>
          <w:lang w:eastAsia="zh-CN"/>
        </w:rPr>
        <w:t>防治</w:t>
      </w:r>
      <w:bookmarkEnd w:id="0"/>
      <w:r>
        <w:rPr>
          <w:rFonts w:hint="eastAsia" w:ascii="宋体" w:hAnsi="宋体" w:eastAsia="宋体" w:cs="宋体"/>
          <w:b/>
          <w:bCs/>
          <w:color w:val="auto"/>
          <w:kern w:val="2"/>
          <w:sz w:val="52"/>
          <w:szCs w:val="52"/>
          <w:lang w:val="en-US" w:eastAsia="zh-CN"/>
        </w:rPr>
        <w:t>施工</w:t>
      </w:r>
      <w:r>
        <w:rPr>
          <w:rFonts w:hint="eastAsia" w:ascii="宋体" w:hAnsi="宋体" w:eastAsia="宋体" w:cs="宋体"/>
          <w:b/>
          <w:bCs/>
          <w:color w:val="auto"/>
          <w:kern w:val="2"/>
          <w:sz w:val="52"/>
          <w:szCs w:val="52"/>
          <w:lang w:eastAsia="zh-CN"/>
        </w:rPr>
        <w:t>方案</w:t>
      </w:r>
    </w:p>
    <w:p>
      <w:pPr>
        <w:widowControl w:val="0"/>
        <w:spacing w:after="0" w:line="240" w:lineRule="auto"/>
        <w:jc w:val="center"/>
        <w:rPr>
          <w:rFonts w:hint="default" w:ascii="Times New Roman" w:hAnsi="Times New Roman" w:eastAsia="微软简标宋" w:cs="Times New Roman"/>
          <w:kern w:val="2"/>
          <w:sz w:val="40"/>
          <w:szCs w:val="16"/>
          <w:lang w:val="en-US" w:eastAsia="zh-CN"/>
        </w:rPr>
      </w:pPr>
      <w:r>
        <w:rPr>
          <w:rFonts w:hint="eastAsia" w:ascii="Times New Roman" w:hAnsi="Times New Roman" w:eastAsia="微软简标宋" w:cs="Times New Roman"/>
          <w:kern w:val="2"/>
          <w:sz w:val="40"/>
          <w:szCs w:val="16"/>
          <w:lang w:val="en-US" w:eastAsia="zh-CN"/>
        </w:rPr>
        <w:t>（参考文本）</w:t>
      </w:r>
    </w:p>
    <w:p>
      <w:pPr>
        <w:pageBreakBefore w:val="0"/>
        <w:widowControl w:val="0"/>
        <w:kinsoku/>
        <w:overflowPunct/>
        <w:autoSpaceDE/>
        <w:autoSpaceDN/>
        <w:bidi w:val="0"/>
        <w:adjustRightInd w:val="0"/>
        <w:snapToGrid w:val="0"/>
        <w:spacing w:after="0" w:line="300" w:lineRule="auto"/>
        <w:ind w:firstLine="480" w:firstLineChars="200"/>
        <w:jc w:val="center"/>
        <w:textAlignment w:val="baseline"/>
        <w:rPr>
          <w:rFonts w:hint="eastAsia" w:ascii="宋体" w:hAnsi="宋体" w:eastAsia="宋体" w:cs="宋体"/>
          <w:color w:val="auto"/>
          <w:kern w:val="2"/>
          <w:sz w:val="24"/>
          <w:szCs w:val="24"/>
          <w:lang w:eastAsia="zh-CN"/>
        </w:rPr>
      </w:pPr>
    </w:p>
    <w:p>
      <w:pPr>
        <w:pageBreakBefore w:val="0"/>
        <w:widowControl w:val="0"/>
        <w:kinsoku/>
        <w:overflowPunct/>
        <w:autoSpaceDE/>
        <w:autoSpaceDN/>
        <w:bidi w:val="0"/>
        <w:adjustRightInd w:val="0"/>
        <w:snapToGrid w:val="0"/>
        <w:spacing w:after="0" w:line="300" w:lineRule="auto"/>
        <w:ind w:firstLine="480" w:firstLineChars="200"/>
        <w:jc w:val="center"/>
        <w:textAlignment w:val="baseline"/>
        <w:rPr>
          <w:rFonts w:hint="eastAsia" w:ascii="宋体" w:hAnsi="宋体" w:eastAsia="宋体" w:cs="宋体"/>
          <w:color w:val="auto"/>
          <w:kern w:val="2"/>
          <w:sz w:val="24"/>
          <w:szCs w:val="24"/>
          <w:lang w:eastAsia="zh-CN"/>
        </w:rPr>
      </w:pPr>
    </w:p>
    <w:p>
      <w:pPr>
        <w:pageBreakBefore w:val="0"/>
        <w:widowControl w:val="0"/>
        <w:kinsoku/>
        <w:overflowPunct/>
        <w:autoSpaceDE/>
        <w:autoSpaceDN/>
        <w:bidi w:val="0"/>
        <w:adjustRightInd w:val="0"/>
        <w:snapToGrid w:val="0"/>
        <w:spacing w:after="0" w:line="300" w:lineRule="auto"/>
        <w:ind w:firstLine="480" w:firstLineChars="200"/>
        <w:jc w:val="center"/>
        <w:textAlignment w:val="baseline"/>
        <w:rPr>
          <w:rFonts w:hint="eastAsia" w:ascii="宋体" w:hAnsi="宋体" w:eastAsia="宋体" w:cs="宋体"/>
          <w:color w:val="auto"/>
          <w:kern w:val="2"/>
          <w:sz w:val="24"/>
          <w:szCs w:val="24"/>
          <w:lang w:eastAsia="zh-CN"/>
        </w:rPr>
      </w:pPr>
    </w:p>
    <w:p>
      <w:pPr>
        <w:pageBreakBefore w:val="0"/>
        <w:widowControl w:val="0"/>
        <w:kinsoku/>
        <w:overflowPunct/>
        <w:autoSpaceDE/>
        <w:autoSpaceDN/>
        <w:bidi w:val="0"/>
        <w:adjustRightInd w:val="0"/>
        <w:snapToGrid w:val="0"/>
        <w:spacing w:after="0" w:line="300" w:lineRule="auto"/>
        <w:ind w:firstLine="480" w:firstLineChars="200"/>
        <w:jc w:val="center"/>
        <w:textAlignment w:val="baseline"/>
        <w:rPr>
          <w:rFonts w:hint="eastAsia" w:ascii="宋体" w:hAnsi="宋体" w:eastAsia="宋体" w:cs="宋体"/>
          <w:color w:val="auto"/>
          <w:kern w:val="2"/>
          <w:sz w:val="24"/>
          <w:szCs w:val="24"/>
          <w:lang w:eastAsia="zh-CN"/>
        </w:rPr>
      </w:pPr>
    </w:p>
    <w:p>
      <w:pPr>
        <w:pageBreakBefore w:val="0"/>
        <w:widowControl w:val="0"/>
        <w:kinsoku/>
        <w:overflowPunct/>
        <w:autoSpaceDE/>
        <w:autoSpaceDN/>
        <w:bidi w:val="0"/>
        <w:adjustRightInd w:val="0"/>
        <w:snapToGrid w:val="0"/>
        <w:spacing w:after="0" w:line="300" w:lineRule="auto"/>
        <w:ind w:firstLine="480" w:firstLineChars="200"/>
        <w:jc w:val="center"/>
        <w:textAlignment w:val="baseline"/>
        <w:rPr>
          <w:rFonts w:hint="eastAsia" w:ascii="宋体" w:hAnsi="宋体" w:eastAsia="宋体" w:cs="宋体"/>
          <w:color w:val="auto"/>
          <w:kern w:val="2"/>
          <w:sz w:val="24"/>
          <w:szCs w:val="24"/>
          <w:lang w:eastAsia="zh-CN"/>
        </w:rPr>
      </w:pPr>
    </w:p>
    <w:p>
      <w:pPr>
        <w:pageBreakBefore w:val="0"/>
        <w:widowControl w:val="0"/>
        <w:kinsoku/>
        <w:overflowPunct/>
        <w:autoSpaceDE/>
        <w:autoSpaceDN/>
        <w:bidi w:val="0"/>
        <w:adjustRightInd w:val="0"/>
        <w:snapToGrid w:val="0"/>
        <w:spacing w:after="0" w:line="300" w:lineRule="auto"/>
        <w:ind w:firstLine="480" w:firstLineChars="200"/>
        <w:jc w:val="center"/>
        <w:textAlignment w:val="baseline"/>
        <w:rPr>
          <w:rFonts w:hint="eastAsia" w:ascii="宋体" w:hAnsi="宋体" w:eastAsia="宋体" w:cs="宋体"/>
          <w:color w:val="auto"/>
          <w:kern w:val="2"/>
          <w:sz w:val="24"/>
          <w:szCs w:val="24"/>
          <w:lang w:eastAsia="zh-CN"/>
        </w:rPr>
      </w:pPr>
    </w:p>
    <w:p>
      <w:pPr>
        <w:pageBreakBefore w:val="0"/>
        <w:widowControl w:val="0"/>
        <w:kinsoku/>
        <w:overflowPunct/>
        <w:autoSpaceDE/>
        <w:autoSpaceDN/>
        <w:bidi w:val="0"/>
        <w:adjustRightInd w:val="0"/>
        <w:snapToGrid w:val="0"/>
        <w:spacing w:after="0" w:line="300" w:lineRule="auto"/>
        <w:ind w:firstLine="480" w:firstLineChars="200"/>
        <w:jc w:val="left"/>
        <w:textAlignment w:val="baseline"/>
        <w:rPr>
          <w:rFonts w:hint="eastAsia" w:ascii="宋体" w:hAnsi="宋体" w:eastAsia="宋体" w:cs="宋体"/>
          <w:color w:val="auto"/>
          <w:kern w:val="2"/>
          <w:sz w:val="24"/>
          <w:szCs w:val="24"/>
          <w:lang w:eastAsia="zh-CN"/>
        </w:rPr>
      </w:pPr>
      <w:bookmarkStart w:id="1" w:name="_Toc23529"/>
    </w:p>
    <w:p>
      <w:pPr>
        <w:pageBreakBefore w:val="0"/>
        <w:widowControl w:val="0"/>
        <w:kinsoku/>
        <w:overflowPunct/>
        <w:autoSpaceDE/>
        <w:autoSpaceDN/>
        <w:bidi w:val="0"/>
        <w:adjustRightInd w:val="0"/>
        <w:snapToGrid w:val="0"/>
        <w:spacing w:after="0" w:line="300" w:lineRule="auto"/>
        <w:ind w:firstLine="480" w:firstLineChars="200"/>
        <w:jc w:val="left"/>
        <w:textAlignment w:val="baseline"/>
        <w:rPr>
          <w:rFonts w:hint="eastAsia" w:ascii="宋体" w:hAnsi="宋体" w:eastAsia="宋体" w:cs="宋体"/>
          <w:color w:val="auto"/>
          <w:kern w:val="2"/>
          <w:sz w:val="24"/>
          <w:szCs w:val="24"/>
          <w:lang w:eastAsia="zh-CN"/>
        </w:rPr>
      </w:pPr>
    </w:p>
    <w:p>
      <w:pPr>
        <w:pageBreakBefore w:val="0"/>
        <w:widowControl w:val="0"/>
        <w:kinsoku/>
        <w:overflowPunct/>
        <w:autoSpaceDE/>
        <w:autoSpaceDN/>
        <w:bidi w:val="0"/>
        <w:adjustRightInd w:val="0"/>
        <w:snapToGrid w:val="0"/>
        <w:spacing w:after="0" w:line="300" w:lineRule="auto"/>
        <w:ind w:firstLine="480" w:firstLineChars="200"/>
        <w:jc w:val="left"/>
        <w:textAlignment w:val="baseline"/>
        <w:rPr>
          <w:rFonts w:hint="eastAsia" w:ascii="宋体" w:hAnsi="宋体" w:eastAsia="宋体" w:cs="宋体"/>
          <w:color w:val="auto"/>
          <w:kern w:val="2"/>
          <w:sz w:val="24"/>
          <w:szCs w:val="24"/>
          <w:lang w:eastAsia="zh-CN"/>
        </w:rPr>
      </w:pPr>
    </w:p>
    <w:p>
      <w:pPr>
        <w:pageBreakBefore w:val="0"/>
        <w:widowControl w:val="0"/>
        <w:kinsoku/>
        <w:overflowPunct/>
        <w:autoSpaceDE/>
        <w:autoSpaceDN/>
        <w:bidi w:val="0"/>
        <w:adjustRightInd w:val="0"/>
        <w:snapToGrid w:val="0"/>
        <w:spacing w:after="0" w:line="300" w:lineRule="auto"/>
        <w:ind w:firstLine="480" w:firstLineChars="200"/>
        <w:jc w:val="left"/>
        <w:textAlignment w:val="baseline"/>
        <w:rPr>
          <w:rFonts w:hint="eastAsia" w:ascii="宋体" w:hAnsi="宋体" w:eastAsia="宋体" w:cs="宋体"/>
          <w:color w:val="auto"/>
          <w:kern w:val="2"/>
          <w:sz w:val="24"/>
          <w:szCs w:val="24"/>
          <w:lang w:eastAsia="zh-CN"/>
        </w:rPr>
      </w:pPr>
    </w:p>
    <w:p>
      <w:pPr>
        <w:pageBreakBefore w:val="0"/>
        <w:widowControl w:val="0"/>
        <w:kinsoku/>
        <w:overflowPunct/>
        <w:autoSpaceDE/>
        <w:autoSpaceDN/>
        <w:bidi w:val="0"/>
        <w:adjustRightInd w:val="0"/>
        <w:snapToGrid w:val="0"/>
        <w:spacing w:after="0" w:line="300" w:lineRule="auto"/>
        <w:ind w:firstLine="480" w:firstLineChars="200"/>
        <w:jc w:val="left"/>
        <w:textAlignment w:val="baseline"/>
        <w:rPr>
          <w:rFonts w:hint="eastAsia" w:ascii="宋体" w:hAnsi="宋体" w:eastAsia="宋体" w:cs="宋体"/>
          <w:color w:val="auto"/>
          <w:kern w:val="2"/>
          <w:sz w:val="24"/>
          <w:szCs w:val="24"/>
          <w:lang w:eastAsia="zh-CN"/>
        </w:rPr>
      </w:pPr>
    </w:p>
    <w:p>
      <w:pPr>
        <w:pageBreakBefore w:val="0"/>
        <w:widowControl w:val="0"/>
        <w:kinsoku/>
        <w:overflowPunct/>
        <w:autoSpaceDE/>
        <w:autoSpaceDN/>
        <w:bidi w:val="0"/>
        <w:adjustRightInd w:val="0"/>
        <w:snapToGrid w:val="0"/>
        <w:spacing w:after="0" w:line="300" w:lineRule="auto"/>
        <w:ind w:firstLine="480" w:firstLineChars="200"/>
        <w:jc w:val="left"/>
        <w:textAlignment w:val="baseline"/>
        <w:rPr>
          <w:rFonts w:hint="eastAsia" w:ascii="宋体" w:hAnsi="宋体" w:eastAsia="宋体" w:cs="宋体"/>
          <w:color w:val="auto"/>
          <w:kern w:val="2"/>
          <w:sz w:val="24"/>
          <w:szCs w:val="24"/>
          <w:lang w:eastAsia="zh-CN"/>
        </w:rPr>
      </w:pPr>
    </w:p>
    <w:p>
      <w:pPr>
        <w:pageBreakBefore w:val="0"/>
        <w:widowControl w:val="0"/>
        <w:kinsoku/>
        <w:overflowPunct/>
        <w:autoSpaceDE/>
        <w:autoSpaceDN/>
        <w:bidi w:val="0"/>
        <w:adjustRightInd w:val="0"/>
        <w:snapToGrid w:val="0"/>
        <w:spacing w:after="0" w:line="300" w:lineRule="auto"/>
        <w:ind w:firstLine="480" w:firstLineChars="200"/>
        <w:jc w:val="left"/>
        <w:textAlignment w:val="baseline"/>
        <w:rPr>
          <w:rFonts w:hint="eastAsia" w:ascii="宋体" w:hAnsi="宋体" w:eastAsia="宋体" w:cs="宋体"/>
          <w:color w:val="auto"/>
          <w:kern w:val="2"/>
          <w:sz w:val="24"/>
          <w:szCs w:val="24"/>
          <w:lang w:eastAsia="zh-CN"/>
        </w:rPr>
      </w:pPr>
    </w:p>
    <w:p>
      <w:pPr>
        <w:pageBreakBefore w:val="0"/>
        <w:widowControl w:val="0"/>
        <w:kinsoku/>
        <w:overflowPunct/>
        <w:autoSpaceDE/>
        <w:autoSpaceDN/>
        <w:bidi w:val="0"/>
        <w:adjustRightInd w:val="0"/>
        <w:snapToGrid w:val="0"/>
        <w:spacing w:after="0" w:line="300" w:lineRule="auto"/>
        <w:ind w:firstLine="480" w:firstLineChars="200"/>
        <w:jc w:val="left"/>
        <w:textAlignment w:val="baseline"/>
        <w:rPr>
          <w:rFonts w:hint="eastAsia" w:ascii="宋体" w:hAnsi="宋体" w:eastAsia="宋体" w:cs="宋体"/>
          <w:color w:val="auto"/>
          <w:kern w:val="2"/>
          <w:sz w:val="24"/>
          <w:szCs w:val="24"/>
          <w:lang w:eastAsia="zh-CN"/>
        </w:rPr>
      </w:pPr>
    </w:p>
    <w:p>
      <w:pPr>
        <w:pageBreakBefore w:val="0"/>
        <w:widowControl w:val="0"/>
        <w:kinsoku/>
        <w:overflowPunct/>
        <w:autoSpaceDE/>
        <w:autoSpaceDN/>
        <w:bidi w:val="0"/>
        <w:adjustRightInd w:val="0"/>
        <w:snapToGrid w:val="0"/>
        <w:spacing w:after="0" w:line="300" w:lineRule="auto"/>
        <w:ind w:firstLine="480" w:firstLineChars="200"/>
        <w:jc w:val="left"/>
        <w:textAlignment w:val="baseline"/>
        <w:rPr>
          <w:rFonts w:hint="eastAsia" w:ascii="宋体" w:hAnsi="宋体" w:eastAsia="宋体" w:cs="宋体"/>
          <w:color w:val="auto"/>
          <w:kern w:val="2"/>
          <w:sz w:val="24"/>
          <w:szCs w:val="24"/>
          <w:lang w:eastAsia="zh-CN"/>
        </w:rPr>
      </w:pPr>
    </w:p>
    <w:p>
      <w:pPr>
        <w:pageBreakBefore w:val="0"/>
        <w:widowControl w:val="0"/>
        <w:kinsoku/>
        <w:overflowPunct/>
        <w:autoSpaceDE/>
        <w:autoSpaceDN/>
        <w:bidi w:val="0"/>
        <w:adjustRightInd w:val="0"/>
        <w:snapToGrid w:val="0"/>
        <w:spacing w:after="0" w:line="300" w:lineRule="auto"/>
        <w:ind w:firstLine="480" w:firstLineChars="200"/>
        <w:jc w:val="left"/>
        <w:textAlignment w:val="baseline"/>
        <w:rPr>
          <w:rFonts w:hint="eastAsia" w:ascii="宋体" w:hAnsi="宋体" w:eastAsia="宋体" w:cs="宋体"/>
          <w:color w:val="auto"/>
          <w:kern w:val="2"/>
          <w:sz w:val="24"/>
          <w:szCs w:val="24"/>
          <w:lang w:eastAsia="zh-CN"/>
        </w:rPr>
      </w:pPr>
    </w:p>
    <w:p>
      <w:pPr>
        <w:pageBreakBefore w:val="0"/>
        <w:widowControl w:val="0"/>
        <w:kinsoku/>
        <w:overflowPunct/>
        <w:autoSpaceDE/>
        <w:autoSpaceDN/>
        <w:bidi w:val="0"/>
        <w:adjustRightInd w:val="0"/>
        <w:snapToGrid w:val="0"/>
        <w:spacing w:after="0" w:line="300" w:lineRule="auto"/>
        <w:ind w:firstLine="480" w:firstLineChars="200"/>
        <w:jc w:val="left"/>
        <w:textAlignment w:val="baseline"/>
        <w:rPr>
          <w:rFonts w:hint="eastAsia" w:ascii="宋体" w:hAnsi="宋体" w:eastAsia="宋体" w:cs="宋体"/>
          <w:color w:val="auto"/>
          <w:kern w:val="2"/>
          <w:sz w:val="24"/>
          <w:szCs w:val="24"/>
          <w:lang w:eastAsia="zh-CN"/>
        </w:rPr>
      </w:pPr>
    </w:p>
    <w:p>
      <w:pPr>
        <w:pageBreakBefore w:val="0"/>
        <w:widowControl w:val="0"/>
        <w:kinsoku/>
        <w:overflowPunct/>
        <w:autoSpaceDE/>
        <w:autoSpaceDN/>
        <w:bidi w:val="0"/>
        <w:adjustRightInd w:val="0"/>
        <w:snapToGrid w:val="0"/>
        <w:spacing w:after="0" w:line="300" w:lineRule="auto"/>
        <w:ind w:firstLine="480" w:firstLineChars="200"/>
        <w:jc w:val="left"/>
        <w:textAlignment w:val="baseline"/>
        <w:rPr>
          <w:rFonts w:hint="eastAsia" w:ascii="宋体" w:hAnsi="宋体" w:eastAsia="宋体" w:cs="宋体"/>
          <w:color w:val="auto"/>
          <w:kern w:val="2"/>
          <w:sz w:val="24"/>
          <w:szCs w:val="24"/>
          <w:lang w:eastAsia="zh-CN"/>
        </w:rPr>
      </w:pPr>
    </w:p>
    <w:p>
      <w:pPr>
        <w:pageBreakBefore w:val="0"/>
        <w:widowControl w:val="0"/>
        <w:kinsoku/>
        <w:overflowPunct/>
        <w:autoSpaceDE/>
        <w:autoSpaceDN/>
        <w:bidi w:val="0"/>
        <w:spacing w:after="0" w:line="300" w:lineRule="auto"/>
        <w:ind w:firstLine="2891" w:firstLineChars="900"/>
        <w:jc w:val="both"/>
        <w:rPr>
          <w:rFonts w:hint="eastAsia" w:ascii="宋体" w:hAnsi="宋体" w:eastAsia="宋体" w:cs="宋体"/>
          <w:b/>
          <w:bCs/>
          <w:color w:val="auto"/>
          <w:kern w:val="2"/>
          <w:sz w:val="32"/>
          <w:szCs w:val="32"/>
          <w:lang w:eastAsia="zh-CN"/>
        </w:rPr>
      </w:pPr>
      <w:r>
        <w:rPr>
          <w:rFonts w:hint="eastAsia" w:ascii="宋体" w:hAnsi="宋体" w:eastAsia="宋体" w:cs="宋体"/>
          <w:b/>
          <w:bCs/>
          <w:color w:val="auto"/>
          <w:kern w:val="2"/>
          <w:sz w:val="32"/>
          <w:szCs w:val="32"/>
          <w:lang w:eastAsia="zh-CN"/>
        </w:rPr>
        <w:t>施工单位：</w:t>
      </w:r>
      <w:bookmarkEnd w:id="1"/>
    </w:p>
    <w:p>
      <w:pPr>
        <w:pageBreakBefore w:val="0"/>
        <w:widowControl w:val="0"/>
        <w:kinsoku/>
        <w:overflowPunct/>
        <w:autoSpaceDE/>
        <w:autoSpaceDN/>
        <w:bidi w:val="0"/>
        <w:spacing w:after="0" w:line="300" w:lineRule="auto"/>
        <w:jc w:val="center"/>
        <w:rPr>
          <w:rFonts w:hint="eastAsia" w:ascii="宋体" w:hAnsi="宋体" w:eastAsia="宋体" w:cs="宋体"/>
          <w:b/>
          <w:bCs/>
          <w:color w:val="auto"/>
          <w:kern w:val="2"/>
          <w:sz w:val="32"/>
          <w:szCs w:val="32"/>
          <w:lang w:eastAsia="zh-CN"/>
        </w:rPr>
      </w:pPr>
      <w:r>
        <w:rPr>
          <w:rFonts w:hint="eastAsia" w:ascii="宋体" w:hAnsi="宋体" w:eastAsia="宋体" w:cs="宋体"/>
          <w:b/>
          <w:bCs/>
          <w:color w:val="auto"/>
          <w:kern w:val="2"/>
          <w:sz w:val="32"/>
          <w:szCs w:val="32"/>
          <w:lang w:val="en-US" w:eastAsia="zh-CN"/>
        </w:rPr>
        <w:t xml:space="preserve">  </w:t>
      </w:r>
      <w:r>
        <w:rPr>
          <w:rFonts w:hint="eastAsia" w:ascii="宋体" w:hAnsi="宋体" w:eastAsia="宋体" w:cs="宋体"/>
          <w:b/>
          <w:bCs/>
          <w:color w:val="auto"/>
          <w:kern w:val="2"/>
          <w:sz w:val="32"/>
          <w:szCs w:val="32"/>
          <w:lang w:eastAsia="zh-CN"/>
        </w:rPr>
        <w:t>编制日期：</w:t>
      </w:r>
      <w:r>
        <w:rPr>
          <w:rFonts w:hint="eastAsia" w:ascii="宋体" w:hAnsi="宋体" w:eastAsia="宋体" w:cs="宋体"/>
          <w:b/>
          <w:bCs/>
          <w:color w:val="auto"/>
          <w:kern w:val="2"/>
          <w:sz w:val="32"/>
          <w:szCs w:val="32"/>
          <w:lang w:val="en-US" w:eastAsia="zh-CN"/>
        </w:rPr>
        <w:t xml:space="preserve">   </w:t>
      </w:r>
      <w:r>
        <w:rPr>
          <w:rFonts w:hint="eastAsia" w:ascii="宋体" w:hAnsi="宋体" w:eastAsia="宋体" w:cs="宋体"/>
          <w:b/>
          <w:bCs/>
          <w:color w:val="auto"/>
          <w:kern w:val="2"/>
          <w:sz w:val="32"/>
          <w:szCs w:val="32"/>
          <w:lang w:eastAsia="zh-CN"/>
        </w:rPr>
        <w:t>年</w:t>
      </w:r>
      <w:r>
        <w:rPr>
          <w:rFonts w:hint="eastAsia" w:ascii="宋体" w:hAnsi="宋体" w:eastAsia="宋体" w:cs="宋体"/>
          <w:b/>
          <w:bCs/>
          <w:color w:val="auto"/>
          <w:kern w:val="2"/>
          <w:sz w:val="32"/>
          <w:szCs w:val="32"/>
          <w:lang w:val="en-US" w:eastAsia="zh-CN"/>
        </w:rPr>
        <w:t xml:space="preserve">    </w:t>
      </w:r>
      <w:r>
        <w:rPr>
          <w:rFonts w:hint="eastAsia" w:ascii="宋体" w:hAnsi="宋体" w:eastAsia="宋体" w:cs="宋体"/>
          <w:b/>
          <w:bCs/>
          <w:color w:val="auto"/>
          <w:kern w:val="2"/>
          <w:sz w:val="32"/>
          <w:szCs w:val="32"/>
          <w:lang w:eastAsia="zh-CN"/>
        </w:rPr>
        <w:t>月</w:t>
      </w:r>
    </w:p>
    <w:p>
      <w:pPr>
        <w:keepNext w:val="0"/>
        <w:keepLines w:val="0"/>
        <w:pageBreakBefore w:val="0"/>
        <w:widowControl w:val="0"/>
        <w:kinsoku/>
        <w:wordWrap/>
        <w:overflowPunct/>
        <w:topLinePunct w:val="0"/>
        <w:autoSpaceDE/>
        <w:autoSpaceDN/>
        <w:bidi w:val="0"/>
        <w:adjustRightInd/>
        <w:snapToGrid/>
        <w:spacing w:before="0" w:beforeLines="0" w:after="0" w:afterLines="0" w:line="300" w:lineRule="auto"/>
        <w:ind w:left="0" w:leftChars="0" w:right="0" w:rightChars="0" w:firstLine="0" w:firstLineChars="0"/>
        <w:jc w:val="center"/>
        <w:textAlignment w:val="auto"/>
        <w:rPr>
          <w:rFonts w:hint="eastAsia" w:ascii="宋体" w:hAnsi="宋体" w:eastAsia="宋体" w:cs="宋体"/>
          <w:color w:val="auto"/>
          <w:sz w:val="24"/>
          <w:szCs w:val="32"/>
        </w:rPr>
        <w:sectPr>
          <w:footerReference r:id="rId9" w:type="default"/>
          <w:pgSz w:w="11906" w:h="16838"/>
          <w:pgMar w:top="1440" w:right="1519" w:bottom="1043" w:left="1463"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174"/>
        <w:keepNext w:val="0"/>
        <w:keepLines w:val="0"/>
        <w:pageBreakBefore w:val="0"/>
        <w:widowControl w:val="0"/>
        <w:kinsoku/>
        <w:wordWrap/>
        <w:overflowPunct/>
        <w:topLinePunct w:val="0"/>
        <w:autoSpaceDE/>
        <w:autoSpaceDN/>
        <w:bidi w:val="0"/>
        <w:snapToGrid/>
        <w:spacing w:before="0" w:after="0" w:line="300" w:lineRule="auto"/>
        <w:ind w:left="0" w:leftChars="0"/>
        <w:textAlignment w:val="auto"/>
        <w:outlineLvl w:val="9"/>
        <w:rPr>
          <w:rFonts w:hint="eastAsia" w:ascii="宋体" w:hAnsi="宋体" w:eastAsia="宋体" w:cs="宋体"/>
          <w:b/>
          <w:bCs/>
          <w:color w:val="auto"/>
        </w:rPr>
      </w:pPr>
      <w:r>
        <w:rPr>
          <w:rFonts w:hint="eastAsia" w:ascii="宋体" w:hAnsi="宋体" w:eastAsia="宋体" w:cs="宋体"/>
          <w:b/>
          <w:bCs/>
          <w:color w:val="auto"/>
        </w:rPr>
        <w:t>目</w:t>
      </w:r>
      <w:r>
        <w:rPr>
          <w:rFonts w:hint="eastAsia" w:ascii="宋体" w:hAnsi="宋体" w:eastAsia="宋体" w:cs="宋体"/>
          <w:b/>
          <w:bCs/>
          <w:color w:val="auto"/>
          <w:lang w:val="en-US" w:eastAsia="zh-CN"/>
        </w:rPr>
        <w:t xml:space="preserve"> </w:t>
      </w:r>
      <w:r>
        <w:rPr>
          <w:rFonts w:hint="eastAsia" w:ascii="宋体" w:hAnsi="宋体" w:eastAsia="宋体" w:cs="宋体"/>
          <w:b/>
          <w:bCs/>
          <w:color w:val="auto"/>
        </w:rPr>
        <w:t>录</w:t>
      </w:r>
    </w:p>
    <w:p>
      <w:pPr>
        <w:keepNext w:val="0"/>
        <w:keepLines w:val="0"/>
        <w:pageBreakBefore w:val="0"/>
        <w:widowControl w:val="0"/>
        <w:tabs>
          <w:tab w:val="right" w:leader="dot" w:pos="8924"/>
        </w:tabs>
        <w:kinsoku/>
        <w:wordWrap/>
        <w:overflowPunct/>
        <w:topLinePunct w:val="0"/>
        <w:autoSpaceDE/>
        <w:autoSpaceDN/>
        <w:bidi w:val="0"/>
        <w:adjustRightInd/>
        <w:snapToGrid/>
        <w:spacing w:after="0" w:line="380" w:lineRule="exact"/>
        <w:ind w:left="0" w:leftChars="0"/>
        <w:jc w:val="both"/>
        <w:textAlignment w:val="auto"/>
        <w:rPr>
          <w:rFonts w:hint="default" w:ascii="宋体" w:hAnsi="宋体" w:eastAsia="宋体" w:cs="宋体"/>
          <w:b/>
          <w:bCs/>
          <w:kern w:val="2"/>
          <w:sz w:val="21"/>
          <w:szCs w:val="28"/>
          <w:lang w:val="en-US" w:eastAsia="zh-CN" w:bidi="ar-SA"/>
        </w:rPr>
      </w:pPr>
      <w:r>
        <w:rPr>
          <w:rFonts w:hint="eastAsia" w:ascii="宋体" w:hAnsi="宋体" w:eastAsia="宋体" w:cs="宋体"/>
          <w:color w:val="auto"/>
          <w:kern w:val="2"/>
          <w:sz w:val="21"/>
          <w:szCs w:val="28"/>
          <w:lang w:val="en-US" w:eastAsia="zh-CN" w:bidi="ar-SA"/>
        </w:rPr>
        <w:fldChar w:fldCharType="begin"/>
      </w:r>
      <w:r>
        <w:rPr>
          <w:rFonts w:hint="eastAsia" w:ascii="宋体" w:hAnsi="宋体" w:eastAsia="宋体" w:cs="宋体"/>
          <w:color w:val="auto"/>
          <w:kern w:val="2"/>
          <w:sz w:val="21"/>
          <w:szCs w:val="28"/>
          <w:lang w:val="en-US" w:eastAsia="zh-CN" w:bidi="ar-SA"/>
        </w:rPr>
        <w:instrText xml:space="preserve">TOC\o"1-9"\h\u</w:instrText>
      </w:r>
      <w:r>
        <w:rPr>
          <w:rFonts w:hint="eastAsia" w:ascii="宋体" w:hAnsi="宋体" w:eastAsia="宋体" w:cs="宋体"/>
          <w:color w:val="auto"/>
          <w:kern w:val="2"/>
          <w:sz w:val="21"/>
          <w:szCs w:val="28"/>
          <w:lang w:val="en-US" w:eastAsia="zh-CN" w:bidi="ar-SA"/>
        </w:rPr>
        <w:fldChar w:fldCharType="separate"/>
      </w:r>
      <w:r>
        <w:rPr>
          <w:rFonts w:hint="eastAsia" w:ascii="宋体" w:hAnsi="宋体" w:eastAsia="宋体" w:cs="宋体"/>
          <w:b/>
          <w:bCs/>
          <w:color w:val="auto"/>
          <w:kern w:val="2"/>
          <w:sz w:val="21"/>
          <w:szCs w:val="28"/>
          <w:lang w:val="en-US" w:eastAsia="zh-CN" w:bidi="ar-SA"/>
        </w:rPr>
        <w:fldChar w:fldCharType="begin"/>
      </w:r>
      <w:r>
        <w:rPr>
          <w:rFonts w:hint="eastAsia" w:ascii="宋体" w:hAnsi="宋体" w:eastAsia="宋体" w:cs="宋体"/>
          <w:b/>
          <w:bCs/>
          <w:kern w:val="2"/>
          <w:sz w:val="21"/>
          <w:szCs w:val="28"/>
          <w:lang w:val="en-US" w:eastAsia="zh-CN" w:bidi="ar-SA"/>
        </w:rPr>
        <w:instrText xml:space="preserve"> HYPERLINK \l _Toc182 </w:instrText>
      </w:r>
      <w:r>
        <w:rPr>
          <w:rFonts w:hint="eastAsia" w:ascii="宋体" w:hAnsi="宋体" w:eastAsia="宋体" w:cs="宋体"/>
          <w:b/>
          <w:bCs/>
          <w:kern w:val="2"/>
          <w:sz w:val="21"/>
          <w:szCs w:val="28"/>
          <w:lang w:val="en-US" w:eastAsia="zh-CN" w:bidi="ar-SA"/>
        </w:rPr>
        <w:fldChar w:fldCharType="separate"/>
      </w:r>
      <w:r>
        <w:rPr>
          <w:rFonts w:hint="eastAsia" w:ascii="宋体" w:hAnsi="宋体" w:eastAsia="宋体" w:cs="宋体"/>
          <w:b/>
          <w:bCs/>
          <w:kern w:val="2"/>
          <w:sz w:val="21"/>
          <w:szCs w:val="32"/>
          <w:lang w:val="en-US" w:eastAsia="zh-CN" w:bidi="ar-SA"/>
        </w:rPr>
        <w:t xml:space="preserve">一、 </w:t>
      </w:r>
      <w:r>
        <w:rPr>
          <w:rFonts w:hint="eastAsia" w:ascii="宋体" w:hAnsi="宋体" w:eastAsia="宋体" w:cs="宋体"/>
          <w:b/>
          <w:bCs/>
          <w:kern w:val="2"/>
          <w:sz w:val="21"/>
          <w:szCs w:val="40"/>
          <w:lang w:val="en-US" w:eastAsia="zh-CN" w:bidi="ar-SA"/>
        </w:rPr>
        <w:t>编制依据</w:t>
      </w:r>
      <w:r>
        <w:rPr>
          <w:rFonts w:hint="eastAsia" w:ascii="宋体" w:hAnsi="宋体" w:eastAsia="宋体" w:cs="宋体"/>
          <w:b/>
          <w:bCs/>
          <w:kern w:val="2"/>
          <w:sz w:val="21"/>
          <w:szCs w:val="28"/>
          <w:lang w:val="en-US" w:eastAsia="zh-CN" w:bidi="ar-SA"/>
        </w:rPr>
        <w:tab/>
      </w:r>
      <w:r>
        <w:rPr>
          <w:rFonts w:hint="default" w:ascii="宋体" w:hAnsi="宋体" w:eastAsia="宋体" w:cs="宋体"/>
          <w:b/>
          <w:bCs/>
          <w:kern w:val="2"/>
          <w:sz w:val="21"/>
          <w:szCs w:val="28"/>
          <w:lang w:val="en-US" w:eastAsia="zh-CN" w:bidi="ar-SA"/>
        </w:rPr>
        <w:t>2</w:t>
      </w:r>
      <w:r>
        <w:rPr>
          <w:rFonts w:hint="eastAsia" w:ascii="宋体" w:hAnsi="宋体" w:eastAsia="宋体" w:cs="宋体"/>
          <w:b/>
          <w:bCs/>
          <w:color w:val="auto"/>
          <w:kern w:val="2"/>
          <w:sz w:val="21"/>
          <w:szCs w:val="28"/>
          <w:lang w:val="en-US" w:eastAsia="zh-CN" w:bidi="ar-SA"/>
        </w:rPr>
        <w:fldChar w:fldCharType="end"/>
      </w:r>
      <w:r>
        <w:rPr>
          <w:rFonts w:hint="default" w:ascii="宋体" w:hAnsi="宋体" w:eastAsia="宋体" w:cs="宋体"/>
          <w:b/>
          <w:bCs/>
          <w:color w:val="auto"/>
          <w:kern w:val="2"/>
          <w:sz w:val="21"/>
          <w:szCs w:val="28"/>
          <w:lang w:val="en-US" w:eastAsia="zh-CN" w:bidi="ar-SA"/>
        </w:rPr>
        <w:t>9</w:t>
      </w:r>
    </w:p>
    <w:p>
      <w:pPr>
        <w:keepNext w:val="0"/>
        <w:keepLines w:val="0"/>
        <w:pageBreakBefore w:val="0"/>
        <w:widowControl w:val="0"/>
        <w:tabs>
          <w:tab w:val="right" w:leader="dot" w:pos="8924"/>
        </w:tabs>
        <w:kinsoku/>
        <w:wordWrap/>
        <w:overflowPunct/>
        <w:topLinePunct w:val="0"/>
        <w:autoSpaceDE/>
        <w:autoSpaceDN/>
        <w:bidi w:val="0"/>
        <w:adjustRightInd/>
        <w:snapToGrid/>
        <w:spacing w:after="0" w:line="380" w:lineRule="exact"/>
        <w:ind w:left="0" w:leftChars="0"/>
        <w:jc w:val="both"/>
        <w:textAlignment w:val="auto"/>
        <w:rPr>
          <w:rFonts w:hint="default" w:ascii="宋体" w:hAnsi="宋体" w:eastAsia="宋体" w:cs="宋体"/>
          <w:b/>
          <w:bCs/>
          <w:kern w:val="2"/>
          <w:sz w:val="21"/>
          <w:szCs w:val="28"/>
          <w:lang w:val="en-US" w:eastAsia="zh-CN" w:bidi="ar-SA"/>
        </w:rPr>
      </w:pPr>
      <w:r>
        <w:rPr>
          <w:rFonts w:hint="eastAsia" w:ascii="宋体" w:hAnsi="宋体" w:eastAsia="宋体" w:cs="宋体"/>
          <w:b/>
          <w:bCs/>
          <w:color w:val="auto"/>
          <w:kern w:val="2"/>
          <w:sz w:val="21"/>
          <w:szCs w:val="28"/>
          <w:lang w:val="en-US" w:eastAsia="zh-CN" w:bidi="ar-SA"/>
        </w:rPr>
        <w:fldChar w:fldCharType="begin"/>
      </w:r>
      <w:r>
        <w:rPr>
          <w:rFonts w:hint="eastAsia" w:ascii="宋体" w:hAnsi="宋体" w:eastAsia="宋体" w:cs="宋体"/>
          <w:b/>
          <w:bCs/>
          <w:kern w:val="2"/>
          <w:sz w:val="21"/>
          <w:szCs w:val="28"/>
          <w:lang w:val="en-US" w:eastAsia="zh-CN" w:bidi="ar-SA"/>
        </w:rPr>
        <w:instrText xml:space="preserve"> HYPERLINK \l _Toc13151 </w:instrText>
      </w:r>
      <w:r>
        <w:rPr>
          <w:rFonts w:hint="eastAsia" w:ascii="宋体" w:hAnsi="宋体" w:eastAsia="宋体" w:cs="宋体"/>
          <w:b/>
          <w:bCs/>
          <w:kern w:val="2"/>
          <w:sz w:val="21"/>
          <w:szCs w:val="28"/>
          <w:lang w:val="en-US" w:eastAsia="zh-CN" w:bidi="ar-SA"/>
        </w:rPr>
        <w:fldChar w:fldCharType="separate"/>
      </w:r>
      <w:r>
        <w:rPr>
          <w:rFonts w:hint="eastAsia" w:ascii="宋体" w:hAnsi="宋体" w:eastAsia="宋体" w:cs="宋体"/>
          <w:b/>
          <w:bCs/>
          <w:kern w:val="2"/>
          <w:sz w:val="21"/>
          <w:szCs w:val="32"/>
          <w:lang w:val="en-US" w:eastAsia="zh-CN" w:bidi="ar-SA"/>
        </w:rPr>
        <w:t xml:space="preserve">二、 </w:t>
      </w:r>
      <w:r>
        <w:rPr>
          <w:rFonts w:hint="eastAsia" w:ascii="宋体" w:hAnsi="宋体" w:eastAsia="宋体" w:cs="宋体"/>
          <w:b/>
          <w:bCs/>
          <w:kern w:val="2"/>
          <w:sz w:val="21"/>
          <w:szCs w:val="40"/>
          <w:lang w:val="en-US" w:eastAsia="zh-CN" w:bidi="ar-SA"/>
        </w:rPr>
        <w:t>工程概况</w:t>
      </w:r>
      <w:r>
        <w:rPr>
          <w:rFonts w:hint="eastAsia" w:ascii="宋体" w:hAnsi="宋体" w:eastAsia="宋体" w:cs="宋体"/>
          <w:b/>
          <w:bCs/>
          <w:kern w:val="2"/>
          <w:sz w:val="21"/>
          <w:szCs w:val="28"/>
          <w:lang w:val="en-US" w:eastAsia="zh-CN" w:bidi="ar-SA"/>
        </w:rPr>
        <w:tab/>
      </w:r>
      <w:r>
        <w:rPr>
          <w:rFonts w:hint="default" w:ascii="宋体" w:hAnsi="宋体" w:eastAsia="宋体" w:cs="宋体"/>
          <w:b/>
          <w:bCs/>
          <w:kern w:val="2"/>
          <w:sz w:val="21"/>
          <w:szCs w:val="28"/>
          <w:lang w:val="en-US" w:eastAsia="zh-CN" w:bidi="ar-SA"/>
        </w:rPr>
        <w:t>3</w:t>
      </w:r>
      <w:r>
        <w:rPr>
          <w:rFonts w:hint="eastAsia" w:ascii="宋体" w:hAnsi="宋体" w:eastAsia="宋体" w:cs="宋体"/>
          <w:b/>
          <w:bCs/>
          <w:color w:val="auto"/>
          <w:kern w:val="2"/>
          <w:sz w:val="21"/>
          <w:szCs w:val="28"/>
          <w:lang w:val="en-US" w:eastAsia="zh-CN" w:bidi="ar-SA"/>
        </w:rPr>
        <w:fldChar w:fldCharType="end"/>
      </w:r>
      <w:r>
        <w:rPr>
          <w:rFonts w:hint="default" w:ascii="宋体" w:hAnsi="宋体" w:eastAsia="宋体" w:cs="宋体"/>
          <w:b/>
          <w:bCs/>
          <w:color w:val="auto"/>
          <w:kern w:val="2"/>
          <w:sz w:val="21"/>
          <w:szCs w:val="28"/>
          <w:lang w:val="en-US" w:eastAsia="zh-CN" w:bidi="ar-SA"/>
        </w:rPr>
        <w:t>0</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_Toc14947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2.1 </w:t>
      </w:r>
      <w:r>
        <w:rPr>
          <w:rFonts w:hint="eastAsia" w:ascii="宋体" w:hAnsi="宋体" w:eastAsia="宋体" w:cs="宋体"/>
          <w:szCs w:val="36"/>
          <w:lang w:val="en-US" w:eastAsia="zh-CN"/>
        </w:rPr>
        <w:t>工程基本概况</w:t>
      </w:r>
      <w:r>
        <w:tab/>
      </w:r>
      <w:r>
        <w:rPr>
          <w:rFonts w:hint="default"/>
          <w:lang w:val="en-US"/>
        </w:rPr>
        <w:t>3</w:t>
      </w:r>
      <w:r>
        <w:rPr>
          <w:rFonts w:hint="eastAsia" w:ascii="宋体" w:hAnsi="宋体" w:eastAsia="宋体" w:cs="宋体"/>
          <w:color w:val="auto"/>
        </w:rPr>
        <w:fldChar w:fldCharType="end"/>
      </w:r>
      <w:r>
        <w:rPr>
          <w:rFonts w:hint="default" w:cs="宋体"/>
          <w:color w:val="auto"/>
          <w:lang w:val="en-US"/>
        </w:rPr>
        <w:t>0</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_Toc23181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2.2 </w:t>
      </w:r>
      <w:r>
        <w:rPr>
          <w:rFonts w:hint="eastAsia" w:ascii="宋体" w:hAnsi="宋体" w:eastAsia="宋体" w:cs="宋体"/>
          <w:szCs w:val="36"/>
          <w:lang w:val="en-US" w:eastAsia="zh-CN"/>
        </w:rPr>
        <w:t>结构工程概况</w:t>
      </w:r>
      <w:r>
        <w:tab/>
      </w:r>
      <w:r>
        <w:rPr>
          <w:rFonts w:hint="default"/>
          <w:lang w:val="en-US"/>
        </w:rPr>
        <w:t>3</w:t>
      </w:r>
      <w:r>
        <w:rPr>
          <w:rFonts w:hint="eastAsia" w:ascii="宋体" w:hAnsi="宋体" w:eastAsia="宋体" w:cs="宋体"/>
          <w:color w:val="auto"/>
        </w:rPr>
        <w:fldChar w:fldCharType="end"/>
      </w:r>
      <w:r>
        <w:rPr>
          <w:rFonts w:hint="default" w:cs="宋体"/>
          <w:color w:val="auto"/>
          <w:lang w:val="en-US"/>
        </w:rPr>
        <w:t>0</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_Toc25571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2.3 </w:t>
      </w:r>
      <w:r>
        <w:rPr>
          <w:rFonts w:hint="eastAsia" w:ascii="宋体" w:hAnsi="宋体" w:eastAsia="宋体" w:cs="宋体"/>
          <w:szCs w:val="36"/>
          <w:lang w:val="en-US" w:eastAsia="zh-CN"/>
        </w:rPr>
        <w:t>主要建筑做法</w:t>
      </w:r>
      <w:r>
        <w:tab/>
      </w:r>
      <w:r>
        <w:rPr>
          <w:rFonts w:hint="default"/>
          <w:lang w:val="en-US"/>
        </w:rPr>
        <w:t>3</w:t>
      </w:r>
      <w:r>
        <w:rPr>
          <w:rFonts w:hint="eastAsia" w:ascii="宋体" w:hAnsi="宋体" w:eastAsia="宋体" w:cs="宋体"/>
          <w:color w:val="auto"/>
        </w:rPr>
        <w:fldChar w:fldCharType="end"/>
      </w:r>
      <w:r>
        <w:rPr>
          <w:rFonts w:hint="default" w:cs="宋体"/>
          <w:color w:val="auto"/>
          <w:lang w:val="en-US"/>
        </w:rPr>
        <w:t>1</w:t>
      </w:r>
    </w:p>
    <w:p>
      <w:pPr>
        <w:keepNext w:val="0"/>
        <w:keepLines w:val="0"/>
        <w:pageBreakBefore w:val="0"/>
        <w:widowControl w:val="0"/>
        <w:tabs>
          <w:tab w:val="right" w:leader="dot" w:pos="8924"/>
        </w:tabs>
        <w:kinsoku/>
        <w:wordWrap/>
        <w:overflowPunct/>
        <w:topLinePunct w:val="0"/>
        <w:autoSpaceDE/>
        <w:autoSpaceDN/>
        <w:bidi w:val="0"/>
        <w:adjustRightInd/>
        <w:snapToGrid/>
        <w:spacing w:after="0" w:line="380" w:lineRule="exact"/>
        <w:ind w:left="0" w:leftChars="0"/>
        <w:jc w:val="both"/>
        <w:textAlignment w:val="auto"/>
        <w:rPr>
          <w:rFonts w:hint="default" w:ascii="宋体" w:hAnsi="宋体" w:eastAsia="宋体" w:cs="宋体"/>
          <w:b/>
          <w:bCs/>
          <w:kern w:val="2"/>
          <w:sz w:val="21"/>
          <w:szCs w:val="28"/>
          <w:lang w:val="en-US" w:eastAsia="zh-CN" w:bidi="ar-SA"/>
        </w:rPr>
      </w:pPr>
      <w:r>
        <w:rPr>
          <w:rFonts w:hint="eastAsia" w:ascii="宋体" w:hAnsi="宋体" w:eastAsia="宋体" w:cs="宋体"/>
          <w:b/>
          <w:bCs/>
          <w:color w:val="auto"/>
          <w:kern w:val="2"/>
          <w:sz w:val="21"/>
          <w:szCs w:val="28"/>
          <w:lang w:val="en-US" w:eastAsia="zh-CN" w:bidi="ar-SA"/>
        </w:rPr>
        <w:fldChar w:fldCharType="begin"/>
      </w:r>
      <w:r>
        <w:rPr>
          <w:rFonts w:hint="eastAsia" w:ascii="宋体" w:hAnsi="宋体" w:eastAsia="宋体" w:cs="宋体"/>
          <w:b/>
          <w:bCs/>
          <w:kern w:val="2"/>
          <w:sz w:val="21"/>
          <w:szCs w:val="28"/>
          <w:lang w:val="en-US" w:eastAsia="zh-CN" w:bidi="ar-SA"/>
        </w:rPr>
        <w:instrText xml:space="preserve"> HYPERLINK \l _Toc11792 </w:instrText>
      </w:r>
      <w:r>
        <w:rPr>
          <w:rFonts w:hint="eastAsia" w:ascii="宋体" w:hAnsi="宋体" w:eastAsia="宋体" w:cs="宋体"/>
          <w:b/>
          <w:bCs/>
          <w:kern w:val="2"/>
          <w:sz w:val="21"/>
          <w:szCs w:val="28"/>
          <w:lang w:val="en-US" w:eastAsia="zh-CN" w:bidi="ar-SA"/>
        </w:rPr>
        <w:fldChar w:fldCharType="separate"/>
      </w:r>
      <w:r>
        <w:rPr>
          <w:rFonts w:hint="eastAsia" w:ascii="宋体" w:hAnsi="宋体" w:eastAsia="宋体" w:cs="宋体"/>
          <w:b/>
          <w:bCs/>
          <w:kern w:val="2"/>
          <w:sz w:val="21"/>
          <w:szCs w:val="32"/>
          <w:lang w:val="en-US" w:eastAsia="zh-CN" w:bidi="ar-SA"/>
        </w:rPr>
        <w:t xml:space="preserve">三、 </w:t>
      </w:r>
      <w:r>
        <w:rPr>
          <w:rFonts w:hint="eastAsia" w:ascii="宋体" w:hAnsi="宋体" w:eastAsia="宋体" w:cs="宋体"/>
          <w:b/>
          <w:bCs/>
          <w:kern w:val="2"/>
          <w:sz w:val="21"/>
          <w:szCs w:val="40"/>
          <w:lang w:val="en-US" w:eastAsia="zh-CN" w:bidi="ar-SA"/>
        </w:rPr>
        <w:t>质量易发问题分析</w:t>
      </w:r>
      <w:r>
        <w:rPr>
          <w:rFonts w:hint="eastAsia" w:ascii="宋体" w:hAnsi="宋体" w:eastAsia="宋体" w:cs="宋体"/>
          <w:b/>
          <w:bCs/>
          <w:kern w:val="2"/>
          <w:sz w:val="21"/>
          <w:szCs w:val="28"/>
          <w:lang w:val="en-US" w:eastAsia="zh-CN" w:bidi="ar-SA"/>
        </w:rPr>
        <w:tab/>
      </w:r>
      <w:r>
        <w:rPr>
          <w:rFonts w:hint="default" w:ascii="宋体" w:hAnsi="宋体" w:eastAsia="宋体" w:cs="宋体"/>
          <w:b/>
          <w:bCs/>
          <w:kern w:val="2"/>
          <w:sz w:val="21"/>
          <w:szCs w:val="28"/>
          <w:lang w:val="en-US" w:eastAsia="zh-CN" w:bidi="ar-SA"/>
        </w:rPr>
        <w:t>3</w:t>
      </w:r>
      <w:r>
        <w:rPr>
          <w:rFonts w:hint="eastAsia" w:ascii="宋体" w:hAnsi="宋体" w:eastAsia="宋体" w:cs="宋体"/>
          <w:b/>
          <w:bCs/>
          <w:color w:val="auto"/>
          <w:kern w:val="2"/>
          <w:sz w:val="21"/>
          <w:szCs w:val="28"/>
          <w:lang w:val="en-US" w:eastAsia="zh-CN" w:bidi="ar-SA"/>
        </w:rPr>
        <w:fldChar w:fldCharType="end"/>
      </w:r>
      <w:r>
        <w:rPr>
          <w:rFonts w:hint="default" w:ascii="宋体" w:hAnsi="宋体" w:eastAsia="宋体" w:cs="宋体"/>
          <w:b/>
          <w:bCs/>
          <w:color w:val="auto"/>
          <w:kern w:val="2"/>
          <w:sz w:val="21"/>
          <w:szCs w:val="28"/>
          <w:lang w:val="en-US" w:eastAsia="zh-CN" w:bidi="ar-SA"/>
        </w:rPr>
        <w:t>3</w:t>
      </w:r>
    </w:p>
    <w:p>
      <w:pPr>
        <w:keepNext w:val="0"/>
        <w:keepLines w:val="0"/>
        <w:pageBreakBefore w:val="0"/>
        <w:widowControl w:val="0"/>
        <w:tabs>
          <w:tab w:val="right" w:leader="dot" w:pos="8924"/>
        </w:tabs>
        <w:kinsoku/>
        <w:wordWrap/>
        <w:overflowPunct/>
        <w:topLinePunct w:val="0"/>
        <w:autoSpaceDE/>
        <w:autoSpaceDN/>
        <w:bidi w:val="0"/>
        <w:adjustRightInd/>
        <w:snapToGrid/>
        <w:spacing w:after="0" w:line="380" w:lineRule="exact"/>
        <w:ind w:left="0" w:leftChars="0"/>
        <w:jc w:val="both"/>
        <w:textAlignment w:val="auto"/>
        <w:rPr>
          <w:rFonts w:hint="default" w:ascii="宋体" w:hAnsi="宋体" w:eastAsia="宋体" w:cs="宋体"/>
          <w:b/>
          <w:bCs/>
          <w:kern w:val="2"/>
          <w:sz w:val="21"/>
          <w:szCs w:val="28"/>
          <w:lang w:val="en-US" w:eastAsia="zh-CN" w:bidi="ar-SA"/>
        </w:rPr>
      </w:pPr>
      <w:r>
        <w:rPr>
          <w:rFonts w:hint="eastAsia" w:ascii="宋体" w:hAnsi="宋体" w:eastAsia="宋体" w:cs="宋体"/>
          <w:b/>
          <w:bCs/>
          <w:color w:val="auto"/>
          <w:kern w:val="2"/>
          <w:sz w:val="21"/>
          <w:szCs w:val="28"/>
          <w:lang w:val="en-US" w:eastAsia="zh-CN" w:bidi="ar-SA"/>
        </w:rPr>
        <w:fldChar w:fldCharType="begin"/>
      </w:r>
      <w:r>
        <w:rPr>
          <w:rFonts w:hint="eastAsia" w:ascii="宋体" w:hAnsi="宋体" w:eastAsia="宋体" w:cs="宋体"/>
          <w:b/>
          <w:bCs/>
          <w:kern w:val="2"/>
          <w:sz w:val="21"/>
          <w:szCs w:val="28"/>
          <w:lang w:val="en-US" w:eastAsia="zh-CN" w:bidi="ar-SA"/>
        </w:rPr>
        <w:instrText xml:space="preserve"> HYPERLINK \l _Toc29160 </w:instrText>
      </w:r>
      <w:r>
        <w:rPr>
          <w:rFonts w:hint="eastAsia" w:ascii="宋体" w:hAnsi="宋体" w:eastAsia="宋体" w:cs="宋体"/>
          <w:b/>
          <w:bCs/>
          <w:kern w:val="2"/>
          <w:sz w:val="21"/>
          <w:szCs w:val="28"/>
          <w:lang w:val="en-US" w:eastAsia="zh-CN" w:bidi="ar-SA"/>
        </w:rPr>
        <w:fldChar w:fldCharType="separate"/>
      </w:r>
      <w:r>
        <w:rPr>
          <w:rFonts w:hint="eastAsia" w:ascii="宋体" w:hAnsi="宋体" w:eastAsia="宋体" w:cs="宋体"/>
          <w:b/>
          <w:bCs/>
          <w:kern w:val="2"/>
          <w:sz w:val="21"/>
          <w:szCs w:val="32"/>
          <w:lang w:val="en-US" w:eastAsia="zh-CN" w:bidi="ar-SA"/>
        </w:rPr>
        <w:t xml:space="preserve">四、 </w:t>
      </w:r>
      <w:r>
        <w:rPr>
          <w:rFonts w:hint="eastAsia" w:ascii="宋体" w:hAnsi="宋体" w:eastAsia="宋体" w:cs="宋体"/>
          <w:b/>
          <w:bCs/>
          <w:kern w:val="2"/>
          <w:sz w:val="21"/>
          <w:szCs w:val="40"/>
          <w:lang w:val="en-US" w:eastAsia="zh-CN" w:bidi="ar-SA"/>
        </w:rPr>
        <w:t>施工组织机构与职责</w:t>
      </w:r>
      <w:r>
        <w:rPr>
          <w:rFonts w:hint="eastAsia" w:ascii="宋体" w:hAnsi="宋体" w:eastAsia="宋体" w:cs="宋体"/>
          <w:b/>
          <w:bCs/>
          <w:kern w:val="2"/>
          <w:sz w:val="21"/>
          <w:szCs w:val="28"/>
          <w:lang w:val="en-US" w:eastAsia="zh-CN" w:bidi="ar-SA"/>
        </w:rPr>
        <w:tab/>
      </w:r>
      <w:r>
        <w:rPr>
          <w:rFonts w:hint="default" w:ascii="宋体" w:hAnsi="宋体" w:eastAsia="宋体" w:cs="宋体"/>
          <w:b/>
          <w:bCs/>
          <w:kern w:val="2"/>
          <w:sz w:val="21"/>
          <w:szCs w:val="28"/>
          <w:lang w:val="en-US" w:eastAsia="zh-CN" w:bidi="ar-SA"/>
        </w:rPr>
        <w:t>3</w:t>
      </w:r>
      <w:r>
        <w:rPr>
          <w:rFonts w:hint="eastAsia" w:ascii="宋体" w:hAnsi="宋体" w:eastAsia="宋体" w:cs="宋体"/>
          <w:b/>
          <w:bCs/>
          <w:color w:val="auto"/>
          <w:kern w:val="2"/>
          <w:sz w:val="21"/>
          <w:szCs w:val="28"/>
          <w:lang w:val="en-US" w:eastAsia="zh-CN" w:bidi="ar-SA"/>
        </w:rPr>
        <w:fldChar w:fldCharType="end"/>
      </w:r>
      <w:r>
        <w:rPr>
          <w:rFonts w:hint="default" w:ascii="宋体" w:hAnsi="宋体" w:eastAsia="宋体" w:cs="宋体"/>
          <w:b/>
          <w:bCs/>
          <w:color w:val="auto"/>
          <w:kern w:val="2"/>
          <w:sz w:val="21"/>
          <w:szCs w:val="28"/>
          <w:lang w:val="en-US" w:eastAsia="zh-CN" w:bidi="ar-SA"/>
        </w:rPr>
        <w:t>5</w:t>
      </w:r>
    </w:p>
    <w:p>
      <w:pPr>
        <w:keepNext w:val="0"/>
        <w:keepLines w:val="0"/>
        <w:pageBreakBefore w:val="0"/>
        <w:widowControl w:val="0"/>
        <w:tabs>
          <w:tab w:val="right" w:leader="dot" w:pos="8924"/>
        </w:tabs>
        <w:kinsoku/>
        <w:wordWrap/>
        <w:overflowPunct/>
        <w:topLinePunct w:val="0"/>
        <w:autoSpaceDE/>
        <w:autoSpaceDN/>
        <w:bidi w:val="0"/>
        <w:adjustRightInd/>
        <w:snapToGrid/>
        <w:spacing w:after="0" w:line="380" w:lineRule="exact"/>
        <w:ind w:left="0" w:leftChars="0"/>
        <w:jc w:val="both"/>
        <w:textAlignment w:val="auto"/>
        <w:rPr>
          <w:rFonts w:hint="default" w:ascii="宋体" w:hAnsi="宋体" w:eastAsia="宋体" w:cs="宋体"/>
          <w:kern w:val="2"/>
          <w:sz w:val="21"/>
          <w:szCs w:val="28"/>
          <w:lang w:val="en-US" w:eastAsia="zh-CN" w:bidi="ar-SA"/>
        </w:rPr>
      </w:pPr>
      <w:r>
        <w:rPr>
          <w:rFonts w:hint="eastAsia" w:ascii="宋体" w:hAnsi="宋体" w:eastAsia="宋体" w:cs="宋体"/>
          <w:b/>
          <w:bCs/>
          <w:color w:val="auto"/>
          <w:kern w:val="2"/>
          <w:sz w:val="21"/>
          <w:szCs w:val="28"/>
          <w:lang w:val="en-US" w:eastAsia="zh-CN" w:bidi="ar-SA"/>
        </w:rPr>
        <w:fldChar w:fldCharType="begin"/>
      </w:r>
      <w:r>
        <w:rPr>
          <w:rFonts w:hint="eastAsia" w:ascii="宋体" w:hAnsi="宋体" w:eastAsia="宋体" w:cs="宋体"/>
          <w:b/>
          <w:bCs/>
          <w:kern w:val="2"/>
          <w:sz w:val="21"/>
          <w:szCs w:val="28"/>
          <w:lang w:val="en-US" w:eastAsia="zh-CN" w:bidi="ar-SA"/>
        </w:rPr>
        <w:instrText xml:space="preserve"> HYPERLINK \l _Toc118 </w:instrText>
      </w:r>
      <w:r>
        <w:rPr>
          <w:rFonts w:hint="eastAsia" w:ascii="宋体" w:hAnsi="宋体" w:eastAsia="宋体" w:cs="宋体"/>
          <w:b/>
          <w:bCs/>
          <w:kern w:val="2"/>
          <w:sz w:val="21"/>
          <w:szCs w:val="28"/>
          <w:lang w:val="en-US" w:eastAsia="zh-CN" w:bidi="ar-SA"/>
        </w:rPr>
        <w:fldChar w:fldCharType="separate"/>
      </w:r>
      <w:r>
        <w:rPr>
          <w:rFonts w:hint="eastAsia" w:ascii="宋体" w:hAnsi="宋体" w:eastAsia="宋体" w:cs="宋体"/>
          <w:b/>
          <w:bCs/>
          <w:kern w:val="2"/>
          <w:sz w:val="21"/>
          <w:szCs w:val="32"/>
          <w:lang w:val="en-US" w:eastAsia="zh-CN" w:bidi="ar-SA"/>
        </w:rPr>
        <w:t xml:space="preserve">五、 </w:t>
      </w:r>
      <w:r>
        <w:rPr>
          <w:rFonts w:hint="eastAsia" w:ascii="宋体" w:hAnsi="宋体" w:eastAsia="宋体" w:cs="宋体"/>
          <w:b/>
          <w:bCs/>
          <w:kern w:val="2"/>
          <w:sz w:val="21"/>
          <w:szCs w:val="40"/>
          <w:lang w:val="en-US" w:eastAsia="zh-CN" w:bidi="ar-SA"/>
        </w:rPr>
        <w:t>地基与基础工程</w:t>
      </w:r>
      <w:r>
        <w:rPr>
          <w:rFonts w:hint="eastAsia" w:ascii="宋体" w:hAnsi="宋体" w:eastAsia="宋体" w:cs="宋体"/>
          <w:b/>
          <w:bCs/>
          <w:kern w:val="2"/>
          <w:sz w:val="21"/>
          <w:szCs w:val="28"/>
          <w:lang w:val="en-US" w:eastAsia="zh-CN" w:bidi="ar-SA"/>
        </w:rPr>
        <w:tab/>
      </w:r>
      <w:r>
        <w:rPr>
          <w:rFonts w:hint="default" w:ascii="宋体" w:hAnsi="宋体" w:eastAsia="宋体" w:cs="宋体"/>
          <w:b/>
          <w:bCs/>
          <w:kern w:val="2"/>
          <w:sz w:val="21"/>
          <w:szCs w:val="28"/>
          <w:lang w:val="en-US" w:eastAsia="zh-CN" w:bidi="ar-SA"/>
        </w:rPr>
        <w:t>3</w:t>
      </w:r>
      <w:r>
        <w:rPr>
          <w:rFonts w:hint="eastAsia" w:ascii="宋体" w:hAnsi="宋体" w:eastAsia="宋体" w:cs="宋体"/>
          <w:b/>
          <w:bCs/>
          <w:color w:val="auto"/>
          <w:kern w:val="2"/>
          <w:sz w:val="21"/>
          <w:szCs w:val="28"/>
          <w:lang w:val="en-US" w:eastAsia="zh-CN" w:bidi="ar-SA"/>
        </w:rPr>
        <w:fldChar w:fldCharType="end"/>
      </w:r>
      <w:r>
        <w:rPr>
          <w:rFonts w:hint="default" w:ascii="宋体" w:hAnsi="宋体" w:eastAsia="宋体" w:cs="宋体"/>
          <w:b/>
          <w:bCs/>
          <w:color w:val="auto"/>
          <w:kern w:val="2"/>
          <w:sz w:val="21"/>
          <w:szCs w:val="28"/>
          <w:lang w:val="en-US" w:eastAsia="zh-CN" w:bidi="ar-SA"/>
        </w:rPr>
        <w:t>7</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_Toc17150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5.1 </w:t>
      </w:r>
      <w:r>
        <w:rPr>
          <w:rFonts w:hint="eastAsia" w:ascii="宋体" w:hAnsi="宋体" w:eastAsia="宋体" w:cs="宋体"/>
          <w:szCs w:val="36"/>
          <w:lang w:val="en-US" w:eastAsia="zh-CN"/>
        </w:rPr>
        <w:t>桩头防水</w:t>
      </w:r>
      <w:r>
        <w:tab/>
      </w:r>
      <w:r>
        <w:rPr>
          <w:rFonts w:hint="default"/>
          <w:lang w:val="en-US"/>
        </w:rPr>
        <w:t>3</w:t>
      </w:r>
      <w:r>
        <w:rPr>
          <w:rFonts w:hint="eastAsia" w:ascii="宋体" w:hAnsi="宋体" w:eastAsia="宋体" w:cs="宋体"/>
          <w:color w:val="auto"/>
        </w:rPr>
        <w:fldChar w:fldCharType="end"/>
      </w:r>
      <w:r>
        <w:rPr>
          <w:rFonts w:hint="default" w:cs="宋体"/>
          <w:color w:val="auto"/>
          <w:lang w:val="en-US"/>
        </w:rPr>
        <w:t>7</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_Toc31613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5.2 </w:t>
      </w:r>
      <w:r>
        <w:rPr>
          <w:rFonts w:hint="eastAsia" w:ascii="宋体" w:hAnsi="宋体" w:eastAsia="宋体" w:cs="宋体"/>
          <w:szCs w:val="36"/>
          <w:lang w:val="en-US" w:eastAsia="zh-CN"/>
        </w:rPr>
        <w:t>防水混凝土结构裂缝渗漏控制</w:t>
      </w:r>
      <w:r>
        <w:tab/>
      </w:r>
      <w:r>
        <w:rPr>
          <w:rFonts w:hint="default"/>
          <w:lang w:val="en-US"/>
        </w:rPr>
        <w:t>3</w:t>
      </w:r>
      <w:r>
        <w:rPr>
          <w:rFonts w:hint="eastAsia" w:ascii="宋体" w:hAnsi="宋体" w:eastAsia="宋体" w:cs="宋体"/>
          <w:color w:val="auto"/>
        </w:rPr>
        <w:fldChar w:fldCharType="end"/>
      </w:r>
      <w:r>
        <w:rPr>
          <w:rFonts w:hint="default" w:cs="宋体"/>
          <w:color w:val="auto"/>
          <w:lang w:val="en-US"/>
        </w:rPr>
        <w:t>7</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_Toc12716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5.3 </w:t>
      </w:r>
      <w:r>
        <w:rPr>
          <w:rFonts w:hint="eastAsia" w:ascii="宋体" w:hAnsi="宋体" w:eastAsia="宋体" w:cs="宋体"/>
          <w:szCs w:val="36"/>
          <w:lang w:val="en-US" w:eastAsia="zh-CN"/>
        </w:rPr>
        <w:t>后浇带渗漏质量控制</w:t>
      </w:r>
      <w:r>
        <w:tab/>
      </w:r>
      <w:r>
        <w:rPr>
          <w:rFonts w:hint="default"/>
          <w:lang w:val="en-US"/>
        </w:rPr>
        <w:t>3</w:t>
      </w:r>
      <w:r>
        <w:rPr>
          <w:rFonts w:hint="eastAsia" w:ascii="宋体" w:hAnsi="宋体" w:eastAsia="宋体" w:cs="宋体"/>
          <w:color w:val="auto"/>
        </w:rPr>
        <w:fldChar w:fldCharType="end"/>
      </w:r>
      <w:r>
        <w:rPr>
          <w:rFonts w:hint="default" w:cs="宋体"/>
          <w:color w:val="auto"/>
          <w:lang w:val="en-US"/>
        </w:rPr>
        <w:t>7</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_Toc4176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5.4 </w:t>
      </w:r>
      <w:r>
        <w:rPr>
          <w:rFonts w:hint="eastAsia" w:ascii="宋体" w:hAnsi="宋体" w:eastAsia="宋体" w:cs="宋体"/>
          <w:szCs w:val="36"/>
          <w:lang w:val="en-US" w:eastAsia="zh-CN"/>
        </w:rPr>
        <w:t>地下室外墙防水套管渗漏控制</w:t>
      </w:r>
      <w:r>
        <w:tab/>
      </w:r>
      <w:r>
        <w:rPr>
          <w:rFonts w:hint="default"/>
          <w:lang w:val="en-US"/>
        </w:rPr>
        <w:t>3</w:t>
      </w:r>
      <w:r>
        <w:rPr>
          <w:rFonts w:hint="eastAsia" w:ascii="宋体" w:hAnsi="宋体" w:eastAsia="宋体" w:cs="宋体"/>
          <w:color w:val="auto"/>
        </w:rPr>
        <w:fldChar w:fldCharType="end"/>
      </w:r>
      <w:r>
        <w:rPr>
          <w:rFonts w:hint="default" w:cs="宋体"/>
          <w:color w:val="auto"/>
          <w:lang w:val="en-US"/>
        </w:rPr>
        <w:t>8</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_Toc20544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5.5 </w:t>
      </w:r>
      <w:r>
        <w:rPr>
          <w:rFonts w:hint="eastAsia" w:ascii="宋体" w:hAnsi="宋体" w:eastAsia="宋体" w:cs="宋体"/>
          <w:szCs w:val="36"/>
          <w:lang w:val="en-US" w:eastAsia="zh-CN"/>
        </w:rPr>
        <w:t>柔性防水层渗漏质量控制</w:t>
      </w:r>
      <w:r>
        <w:tab/>
      </w:r>
      <w:r>
        <w:rPr>
          <w:rFonts w:hint="default"/>
          <w:lang w:val="en-US"/>
        </w:rPr>
        <w:t>3</w:t>
      </w:r>
      <w:r>
        <w:rPr>
          <w:rFonts w:hint="eastAsia" w:ascii="宋体" w:hAnsi="宋体" w:eastAsia="宋体" w:cs="宋体"/>
          <w:color w:val="auto"/>
        </w:rPr>
        <w:fldChar w:fldCharType="end"/>
      </w:r>
      <w:r>
        <w:rPr>
          <w:rFonts w:hint="default" w:cs="宋体"/>
          <w:color w:val="auto"/>
          <w:lang w:val="en-US"/>
        </w:rPr>
        <w:t>9</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_Toc7817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5.6 </w:t>
      </w:r>
      <w:r>
        <w:rPr>
          <w:rFonts w:hint="eastAsia" w:ascii="宋体" w:hAnsi="宋体" w:eastAsia="宋体" w:cs="宋体"/>
          <w:szCs w:val="36"/>
          <w:lang w:val="en-US" w:eastAsia="zh-CN"/>
        </w:rPr>
        <w:t>土方回填质量控制</w:t>
      </w:r>
      <w:r>
        <w:tab/>
      </w:r>
      <w:r>
        <w:rPr>
          <w:rFonts w:hint="default"/>
          <w:lang w:val="en-US"/>
        </w:rPr>
        <w:t>4</w:t>
      </w:r>
      <w:r>
        <w:rPr>
          <w:rFonts w:hint="eastAsia" w:ascii="宋体" w:hAnsi="宋体" w:eastAsia="宋体" w:cs="宋体"/>
          <w:color w:val="auto"/>
        </w:rPr>
        <w:fldChar w:fldCharType="end"/>
      </w:r>
      <w:r>
        <w:rPr>
          <w:rFonts w:hint="default" w:cs="宋体"/>
          <w:color w:val="auto"/>
          <w:lang w:val="en-US"/>
        </w:rPr>
        <w:t>0</w:t>
      </w:r>
    </w:p>
    <w:p>
      <w:pPr>
        <w:keepNext w:val="0"/>
        <w:keepLines w:val="0"/>
        <w:pageBreakBefore w:val="0"/>
        <w:widowControl w:val="0"/>
        <w:tabs>
          <w:tab w:val="right" w:leader="dot" w:pos="8924"/>
        </w:tabs>
        <w:kinsoku/>
        <w:wordWrap/>
        <w:overflowPunct/>
        <w:topLinePunct w:val="0"/>
        <w:autoSpaceDE/>
        <w:autoSpaceDN/>
        <w:bidi w:val="0"/>
        <w:adjustRightInd/>
        <w:snapToGrid/>
        <w:spacing w:after="0" w:line="380" w:lineRule="exact"/>
        <w:ind w:left="0" w:leftChars="0"/>
        <w:jc w:val="both"/>
        <w:textAlignment w:val="auto"/>
        <w:rPr>
          <w:rFonts w:hint="default" w:ascii="宋体" w:hAnsi="宋体" w:eastAsia="宋体" w:cs="宋体"/>
          <w:b/>
          <w:bCs/>
          <w:kern w:val="2"/>
          <w:sz w:val="21"/>
          <w:szCs w:val="28"/>
          <w:lang w:val="en-US" w:eastAsia="zh-CN" w:bidi="ar-SA"/>
        </w:rPr>
      </w:pPr>
      <w:r>
        <w:rPr>
          <w:rFonts w:hint="eastAsia" w:ascii="宋体" w:hAnsi="宋体" w:eastAsia="宋体" w:cs="宋体"/>
          <w:b/>
          <w:bCs/>
          <w:color w:val="auto"/>
          <w:kern w:val="2"/>
          <w:sz w:val="21"/>
          <w:szCs w:val="28"/>
          <w:lang w:val="en-US" w:eastAsia="zh-CN" w:bidi="ar-SA"/>
        </w:rPr>
        <w:fldChar w:fldCharType="begin"/>
      </w:r>
      <w:r>
        <w:rPr>
          <w:rFonts w:hint="eastAsia" w:ascii="宋体" w:hAnsi="宋体" w:eastAsia="宋体" w:cs="宋体"/>
          <w:b/>
          <w:bCs/>
          <w:kern w:val="2"/>
          <w:sz w:val="21"/>
          <w:szCs w:val="28"/>
          <w:lang w:val="en-US" w:eastAsia="zh-CN" w:bidi="ar-SA"/>
        </w:rPr>
        <w:instrText xml:space="preserve"> HYPERLINK \l _Toc25681 </w:instrText>
      </w:r>
      <w:r>
        <w:rPr>
          <w:rFonts w:hint="eastAsia" w:ascii="宋体" w:hAnsi="宋体" w:eastAsia="宋体" w:cs="宋体"/>
          <w:b/>
          <w:bCs/>
          <w:kern w:val="2"/>
          <w:sz w:val="21"/>
          <w:szCs w:val="28"/>
          <w:lang w:val="en-US" w:eastAsia="zh-CN" w:bidi="ar-SA"/>
        </w:rPr>
        <w:fldChar w:fldCharType="separate"/>
      </w:r>
      <w:r>
        <w:rPr>
          <w:rFonts w:hint="eastAsia" w:ascii="宋体" w:hAnsi="宋体" w:eastAsia="宋体" w:cs="宋体"/>
          <w:b/>
          <w:bCs/>
          <w:kern w:val="2"/>
          <w:sz w:val="21"/>
          <w:szCs w:val="32"/>
          <w:lang w:val="en-US" w:eastAsia="zh-CN" w:bidi="ar-SA"/>
        </w:rPr>
        <w:t xml:space="preserve">六、 </w:t>
      </w:r>
      <w:r>
        <w:rPr>
          <w:rFonts w:hint="eastAsia" w:ascii="宋体" w:hAnsi="宋体" w:eastAsia="宋体" w:cs="宋体"/>
          <w:b/>
          <w:bCs/>
          <w:kern w:val="2"/>
          <w:sz w:val="21"/>
          <w:szCs w:val="40"/>
          <w:lang w:val="en-US" w:eastAsia="zh-CN" w:bidi="ar-SA"/>
        </w:rPr>
        <w:t>钢筋与模板工程</w:t>
      </w:r>
      <w:r>
        <w:rPr>
          <w:rFonts w:hint="eastAsia" w:ascii="宋体" w:hAnsi="宋体" w:eastAsia="宋体" w:cs="宋体"/>
          <w:b/>
          <w:bCs/>
          <w:kern w:val="2"/>
          <w:sz w:val="21"/>
          <w:szCs w:val="28"/>
          <w:lang w:val="en-US" w:eastAsia="zh-CN" w:bidi="ar-SA"/>
        </w:rPr>
        <w:tab/>
      </w:r>
      <w:r>
        <w:rPr>
          <w:rFonts w:hint="default" w:ascii="宋体" w:hAnsi="宋体" w:eastAsia="宋体" w:cs="宋体"/>
          <w:b/>
          <w:bCs/>
          <w:kern w:val="2"/>
          <w:sz w:val="21"/>
          <w:szCs w:val="28"/>
          <w:lang w:val="en-US" w:eastAsia="zh-CN" w:bidi="ar-SA"/>
        </w:rPr>
        <w:t>4</w:t>
      </w:r>
      <w:r>
        <w:rPr>
          <w:rFonts w:hint="eastAsia" w:ascii="宋体" w:hAnsi="宋体" w:eastAsia="宋体" w:cs="宋体"/>
          <w:b/>
          <w:bCs/>
          <w:color w:val="auto"/>
          <w:kern w:val="2"/>
          <w:sz w:val="21"/>
          <w:szCs w:val="28"/>
          <w:lang w:val="en-US" w:eastAsia="zh-CN" w:bidi="ar-SA"/>
        </w:rPr>
        <w:fldChar w:fldCharType="end"/>
      </w:r>
      <w:r>
        <w:rPr>
          <w:rFonts w:hint="default" w:ascii="宋体" w:hAnsi="宋体" w:eastAsia="宋体" w:cs="宋体"/>
          <w:b/>
          <w:bCs/>
          <w:color w:val="auto"/>
          <w:kern w:val="2"/>
          <w:sz w:val="21"/>
          <w:szCs w:val="28"/>
          <w:lang w:val="en-US" w:eastAsia="zh-CN" w:bidi="ar-SA"/>
        </w:rPr>
        <w:t>1</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_Toc12355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6.1 </w:t>
      </w:r>
      <w:r>
        <w:rPr>
          <w:rFonts w:hint="eastAsia" w:ascii="宋体" w:hAnsi="宋体" w:eastAsia="宋体" w:cs="宋体"/>
          <w:szCs w:val="36"/>
          <w:lang w:val="en-US" w:eastAsia="zh-CN"/>
        </w:rPr>
        <w:t>钢筋工程</w:t>
      </w:r>
      <w:r>
        <w:tab/>
      </w:r>
      <w:r>
        <w:rPr>
          <w:rFonts w:hint="default"/>
          <w:lang w:val="en-US"/>
        </w:rPr>
        <w:t>4</w:t>
      </w:r>
      <w:r>
        <w:rPr>
          <w:rFonts w:hint="eastAsia" w:ascii="宋体" w:hAnsi="宋体" w:eastAsia="宋体" w:cs="宋体"/>
          <w:color w:val="auto"/>
        </w:rPr>
        <w:fldChar w:fldCharType="end"/>
      </w:r>
      <w:r>
        <w:rPr>
          <w:rFonts w:hint="default" w:cs="宋体"/>
          <w:color w:val="auto"/>
          <w:lang w:val="en-US"/>
        </w:rPr>
        <w:t>1</w:t>
      </w:r>
    </w:p>
    <w:p>
      <w:pPr>
        <w:pStyle w:val="26"/>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_Toc9981 </w:instrText>
      </w:r>
      <w:r>
        <w:rPr>
          <w:rFonts w:hint="eastAsia" w:ascii="宋体" w:hAnsi="宋体" w:eastAsia="宋体" w:cs="宋体"/>
        </w:rPr>
        <w:fldChar w:fldCharType="separate"/>
      </w:r>
      <w:r>
        <w:rPr>
          <w:rFonts w:hint="eastAsia" w:ascii="宋体" w:hAnsi="宋体" w:eastAsia="宋体" w:cs="宋体"/>
          <w:szCs w:val="36"/>
          <w:lang w:val="en-US" w:eastAsia="zh-CN"/>
        </w:rPr>
        <w:t>6.1.1 钢筋直螺纹丝纹质量控制</w:t>
      </w:r>
      <w:r>
        <w:tab/>
      </w:r>
      <w:r>
        <w:rPr>
          <w:rFonts w:hint="default"/>
          <w:lang w:val="en-US"/>
        </w:rPr>
        <w:t>4</w:t>
      </w:r>
      <w:r>
        <w:rPr>
          <w:rFonts w:hint="eastAsia" w:ascii="宋体" w:hAnsi="宋体" w:eastAsia="宋体" w:cs="宋体"/>
          <w:color w:val="auto"/>
        </w:rPr>
        <w:fldChar w:fldCharType="end"/>
      </w:r>
      <w:r>
        <w:rPr>
          <w:rFonts w:hint="default" w:cs="宋体"/>
          <w:color w:val="auto"/>
          <w:lang w:val="en-US"/>
        </w:rPr>
        <w:t>1</w:t>
      </w:r>
    </w:p>
    <w:p>
      <w:pPr>
        <w:pStyle w:val="26"/>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_Toc23496 </w:instrText>
      </w:r>
      <w:r>
        <w:rPr>
          <w:rFonts w:hint="eastAsia" w:ascii="宋体" w:hAnsi="宋体" w:eastAsia="宋体" w:cs="宋体"/>
        </w:rPr>
        <w:fldChar w:fldCharType="separate"/>
      </w:r>
      <w:r>
        <w:rPr>
          <w:rFonts w:hint="eastAsia" w:ascii="宋体" w:hAnsi="宋体" w:eastAsia="宋体" w:cs="宋体"/>
          <w:szCs w:val="36"/>
          <w:lang w:val="en-US" w:eastAsia="zh-CN"/>
        </w:rPr>
        <w:t>6.1.2 箍筋弯钩长度、弯折角度质量控制</w:t>
      </w:r>
      <w:r>
        <w:tab/>
      </w:r>
      <w:r>
        <w:rPr>
          <w:rFonts w:hint="default"/>
          <w:lang w:val="en-US"/>
        </w:rPr>
        <w:t>4</w:t>
      </w:r>
      <w:r>
        <w:rPr>
          <w:rFonts w:hint="eastAsia" w:ascii="宋体" w:hAnsi="宋体" w:eastAsia="宋体" w:cs="宋体"/>
          <w:color w:val="auto"/>
        </w:rPr>
        <w:fldChar w:fldCharType="end"/>
      </w:r>
      <w:r>
        <w:rPr>
          <w:rFonts w:hint="default" w:cs="宋体"/>
          <w:color w:val="auto"/>
          <w:lang w:val="en-US"/>
        </w:rPr>
        <w:t>1</w:t>
      </w:r>
    </w:p>
    <w:p>
      <w:pPr>
        <w:pStyle w:val="26"/>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_Toc14446 </w:instrText>
      </w:r>
      <w:r>
        <w:rPr>
          <w:rFonts w:hint="eastAsia" w:ascii="宋体" w:hAnsi="宋体" w:eastAsia="宋体" w:cs="宋体"/>
        </w:rPr>
        <w:fldChar w:fldCharType="separate"/>
      </w:r>
      <w:r>
        <w:rPr>
          <w:rFonts w:hint="eastAsia" w:ascii="宋体" w:hAnsi="宋体" w:eastAsia="宋体" w:cs="宋体"/>
          <w:szCs w:val="36"/>
          <w:lang w:val="en-US" w:eastAsia="zh-CN"/>
        </w:rPr>
        <w:t>6.1.3 钢筋定位质量控制</w:t>
      </w:r>
      <w:r>
        <w:tab/>
      </w:r>
      <w:r>
        <w:rPr>
          <w:rFonts w:hint="default"/>
          <w:lang w:val="en-US"/>
        </w:rPr>
        <w:t>4</w:t>
      </w:r>
      <w:r>
        <w:rPr>
          <w:rFonts w:hint="eastAsia" w:ascii="宋体" w:hAnsi="宋体" w:eastAsia="宋体" w:cs="宋体"/>
          <w:color w:val="auto"/>
        </w:rPr>
        <w:fldChar w:fldCharType="end"/>
      </w:r>
      <w:r>
        <w:rPr>
          <w:rFonts w:hint="default" w:cs="宋体"/>
          <w:color w:val="auto"/>
          <w:lang w:val="en-US"/>
        </w:rPr>
        <w:t>1</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_Toc8090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6.2 </w:t>
      </w:r>
      <w:r>
        <w:rPr>
          <w:rFonts w:hint="eastAsia" w:ascii="宋体" w:hAnsi="宋体" w:eastAsia="宋体" w:cs="宋体"/>
          <w:szCs w:val="36"/>
          <w:lang w:val="en-US" w:eastAsia="zh-CN"/>
        </w:rPr>
        <w:t>模板工程</w:t>
      </w:r>
      <w:r>
        <w:tab/>
      </w:r>
      <w:r>
        <w:rPr>
          <w:rFonts w:hint="default"/>
          <w:lang w:val="en-US"/>
        </w:rPr>
        <w:t>4</w:t>
      </w:r>
      <w:r>
        <w:rPr>
          <w:rFonts w:hint="eastAsia" w:ascii="宋体" w:hAnsi="宋体" w:eastAsia="宋体" w:cs="宋体"/>
          <w:color w:val="auto"/>
        </w:rPr>
        <w:fldChar w:fldCharType="end"/>
      </w:r>
      <w:r>
        <w:rPr>
          <w:rFonts w:hint="default" w:cs="宋体"/>
          <w:color w:val="auto"/>
          <w:lang w:val="en-US"/>
        </w:rPr>
        <w:t>1</w:t>
      </w:r>
    </w:p>
    <w:p>
      <w:pPr>
        <w:pStyle w:val="26"/>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_Toc26666 </w:instrText>
      </w:r>
      <w:r>
        <w:rPr>
          <w:rFonts w:hint="eastAsia" w:ascii="宋体" w:hAnsi="宋体" w:eastAsia="宋体" w:cs="宋体"/>
        </w:rPr>
        <w:fldChar w:fldCharType="separate"/>
      </w:r>
      <w:r>
        <w:rPr>
          <w:rFonts w:hint="eastAsia" w:ascii="宋体" w:hAnsi="宋体" w:eastAsia="宋体" w:cs="宋体"/>
          <w:szCs w:val="36"/>
          <w:lang w:val="en-US" w:eastAsia="zh-CN"/>
        </w:rPr>
        <w:t>6.2.1 构件、预留孔洞位置与轴线位置质量控制</w:t>
      </w:r>
      <w:r>
        <w:tab/>
      </w:r>
      <w:r>
        <w:rPr>
          <w:rFonts w:hint="default"/>
          <w:lang w:val="en-US"/>
        </w:rPr>
        <w:t>4</w:t>
      </w:r>
      <w:r>
        <w:rPr>
          <w:rFonts w:hint="eastAsia" w:ascii="宋体" w:hAnsi="宋体" w:eastAsia="宋体" w:cs="宋体"/>
          <w:color w:val="auto"/>
        </w:rPr>
        <w:fldChar w:fldCharType="end"/>
      </w:r>
      <w:r>
        <w:rPr>
          <w:rFonts w:hint="default" w:cs="宋体"/>
          <w:color w:val="auto"/>
          <w:lang w:val="en-US"/>
        </w:rPr>
        <w:t>1</w:t>
      </w:r>
    </w:p>
    <w:p>
      <w:pPr>
        <w:pStyle w:val="26"/>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_Toc29679 </w:instrText>
      </w:r>
      <w:r>
        <w:rPr>
          <w:rFonts w:hint="eastAsia" w:ascii="宋体" w:hAnsi="宋体" w:eastAsia="宋体" w:cs="宋体"/>
        </w:rPr>
        <w:fldChar w:fldCharType="separate"/>
      </w:r>
      <w:r>
        <w:rPr>
          <w:rFonts w:hint="eastAsia" w:ascii="宋体" w:hAnsi="宋体" w:eastAsia="宋体" w:cs="宋体"/>
          <w:szCs w:val="36"/>
          <w:lang w:val="en-US" w:eastAsia="zh-CN"/>
        </w:rPr>
        <w:t>6.2.2 降板吊模质量控制</w:t>
      </w:r>
      <w:r>
        <w:tab/>
      </w:r>
      <w:r>
        <w:rPr>
          <w:rFonts w:hint="default"/>
          <w:lang w:val="en-US"/>
        </w:rPr>
        <w:t>4</w:t>
      </w:r>
      <w:r>
        <w:rPr>
          <w:rFonts w:hint="eastAsia" w:ascii="宋体" w:hAnsi="宋体" w:eastAsia="宋体" w:cs="宋体"/>
          <w:color w:val="auto"/>
        </w:rPr>
        <w:fldChar w:fldCharType="end"/>
      </w:r>
      <w:r>
        <w:rPr>
          <w:rFonts w:hint="default" w:cs="宋体"/>
          <w:color w:val="auto"/>
          <w:lang w:val="en-US"/>
        </w:rPr>
        <w:t>1</w:t>
      </w:r>
    </w:p>
    <w:p>
      <w:pPr>
        <w:pStyle w:val="26"/>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_Toc16693 </w:instrText>
      </w:r>
      <w:r>
        <w:rPr>
          <w:rFonts w:hint="eastAsia" w:ascii="宋体" w:hAnsi="宋体" w:eastAsia="宋体" w:cs="宋体"/>
        </w:rPr>
        <w:fldChar w:fldCharType="separate"/>
      </w:r>
      <w:r>
        <w:rPr>
          <w:rFonts w:hint="eastAsia" w:ascii="宋体" w:hAnsi="宋体" w:eastAsia="宋体" w:cs="宋体"/>
          <w:szCs w:val="36"/>
          <w:lang w:val="en-US" w:eastAsia="zh-CN"/>
        </w:rPr>
        <w:t>6.2.3 反坎一次浇筑成型质量控制</w:t>
      </w:r>
      <w:r>
        <w:tab/>
      </w:r>
      <w:r>
        <w:rPr>
          <w:rFonts w:hint="default"/>
          <w:lang w:val="en-US"/>
        </w:rPr>
        <w:t>4</w:t>
      </w:r>
      <w:r>
        <w:rPr>
          <w:rFonts w:hint="eastAsia" w:ascii="宋体" w:hAnsi="宋体" w:eastAsia="宋体" w:cs="宋体"/>
          <w:color w:val="auto"/>
        </w:rPr>
        <w:fldChar w:fldCharType="end"/>
      </w:r>
      <w:r>
        <w:rPr>
          <w:rFonts w:hint="default" w:cs="宋体"/>
          <w:color w:val="auto"/>
          <w:lang w:val="en-US"/>
        </w:rPr>
        <w:t>2</w:t>
      </w:r>
    </w:p>
    <w:p>
      <w:pPr>
        <w:keepNext w:val="0"/>
        <w:keepLines w:val="0"/>
        <w:pageBreakBefore w:val="0"/>
        <w:widowControl w:val="0"/>
        <w:tabs>
          <w:tab w:val="right" w:leader="dot" w:pos="8924"/>
        </w:tabs>
        <w:kinsoku/>
        <w:wordWrap/>
        <w:overflowPunct/>
        <w:topLinePunct w:val="0"/>
        <w:autoSpaceDE/>
        <w:autoSpaceDN/>
        <w:bidi w:val="0"/>
        <w:adjustRightInd/>
        <w:snapToGrid/>
        <w:spacing w:after="0" w:line="380" w:lineRule="exact"/>
        <w:ind w:left="0" w:leftChars="0"/>
        <w:jc w:val="both"/>
        <w:textAlignment w:val="auto"/>
        <w:rPr>
          <w:rFonts w:hint="default" w:ascii="宋体" w:hAnsi="宋体" w:eastAsia="宋体" w:cs="宋体"/>
          <w:kern w:val="2"/>
          <w:sz w:val="21"/>
          <w:szCs w:val="28"/>
          <w:lang w:val="en-US" w:eastAsia="zh-CN" w:bidi="ar-SA"/>
        </w:rPr>
      </w:pPr>
      <w:r>
        <w:rPr>
          <w:rFonts w:hint="eastAsia" w:ascii="宋体" w:hAnsi="宋体" w:eastAsia="宋体" w:cs="宋体"/>
          <w:b/>
          <w:bCs/>
          <w:color w:val="auto"/>
          <w:kern w:val="2"/>
          <w:sz w:val="21"/>
          <w:szCs w:val="28"/>
          <w:lang w:val="en-US" w:eastAsia="zh-CN" w:bidi="ar-SA"/>
        </w:rPr>
        <w:fldChar w:fldCharType="begin"/>
      </w:r>
      <w:r>
        <w:rPr>
          <w:rFonts w:hint="eastAsia" w:ascii="宋体" w:hAnsi="宋体" w:eastAsia="宋体" w:cs="宋体"/>
          <w:b/>
          <w:bCs/>
          <w:kern w:val="2"/>
          <w:sz w:val="21"/>
          <w:szCs w:val="28"/>
          <w:lang w:val="en-US" w:eastAsia="zh-CN" w:bidi="ar-SA"/>
        </w:rPr>
        <w:instrText xml:space="preserve"> HYPERLINK \l _Toc25810 </w:instrText>
      </w:r>
      <w:r>
        <w:rPr>
          <w:rFonts w:hint="eastAsia" w:ascii="宋体" w:hAnsi="宋体" w:eastAsia="宋体" w:cs="宋体"/>
          <w:b/>
          <w:bCs/>
          <w:kern w:val="2"/>
          <w:sz w:val="21"/>
          <w:szCs w:val="28"/>
          <w:lang w:val="en-US" w:eastAsia="zh-CN" w:bidi="ar-SA"/>
        </w:rPr>
        <w:fldChar w:fldCharType="separate"/>
      </w:r>
      <w:r>
        <w:rPr>
          <w:rFonts w:hint="eastAsia" w:ascii="宋体" w:hAnsi="宋体" w:eastAsia="宋体" w:cs="宋体"/>
          <w:b/>
          <w:bCs/>
          <w:kern w:val="2"/>
          <w:sz w:val="21"/>
          <w:szCs w:val="32"/>
          <w:lang w:val="en-US" w:eastAsia="zh-CN" w:bidi="ar-SA"/>
        </w:rPr>
        <w:t xml:space="preserve">七、 </w:t>
      </w:r>
      <w:r>
        <w:rPr>
          <w:rFonts w:hint="eastAsia" w:ascii="宋体" w:hAnsi="宋体" w:eastAsia="宋体" w:cs="宋体"/>
          <w:b/>
          <w:bCs/>
          <w:kern w:val="2"/>
          <w:sz w:val="21"/>
          <w:szCs w:val="40"/>
          <w:lang w:val="en-US" w:eastAsia="zh-CN" w:bidi="ar-SA"/>
        </w:rPr>
        <w:t>混凝土与砌体工程</w:t>
      </w:r>
      <w:r>
        <w:rPr>
          <w:rFonts w:hint="eastAsia" w:ascii="宋体" w:hAnsi="宋体" w:eastAsia="宋体" w:cs="宋体"/>
          <w:b/>
          <w:bCs/>
          <w:kern w:val="2"/>
          <w:sz w:val="21"/>
          <w:szCs w:val="28"/>
          <w:lang w:val="en-US" w:eastAsia="zh-CN" w:bidi="ar-SA"/>
        </w:rPr>
        <w:tab/>
      </w:r>
      <w:r>
        <w:rPr>
          <w:rFonts w:hint="default" w:ascii="宋体" w:hAnsi="宋体" w:eastAsia="宋体" w:cs="宋体"/>
          <w:b/>
          <w:bCs/>
          <w:kern w:val="2"/>
          <w:sz w:val="21"/>
          <w:szCs w:val="28"/>
          <w:lang w:val="en-US" w:eastAsia="zh-CN" w:bidi="ar-SA"/>
        </w:rPr>
        <w:t>4</w:t>
      </w:r>
      <w:r>
        <w:rPr>
          <w:rFonts w:hint="eastAsia" w:ascii="宋体" w:hAnsi="宋体" w:eastAsia="宋体" w:cs="宋体"/>
          <w:b/>
          <w:bCs/>
          <w:color w:val="auto"/>
          <w:kern w:val="2"/>
          <w:sz w:val="21"/>
          <w:szCs w:val="28"/>
          <w:lang w:val="en-US" w:eastAsia="zh-CN" w:bidi="ar-SA"/>
        </w:rPr>
        <w:fldChar w:fldCharType="end"/>
      </w:r>
      <w:r>
        <w:rPr>
          <w:rFonts w:hint="default" w:ascii="宋体" w:hAnsi="宋体" w:eastAsia="宋体" w:cs="宋体"/>
          <w:b/>
          <w:bCs/>
          <w:color w:val="auto"/>
          <w:kern w:val="2"/>
          <w:sz w:val="21"/>
          <w:szCs w:val="28"/>
          <w:lang w:val="en-US" w:eastAsia="zh-CN" w:bidi="ar-SA"/>
        </w:rPr>
        <w:t>3</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_Toc28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7.1 </w:t>
      </w:r>
      <w:r>
        <w:rPr>
          <w:rFonts w:hint="eastAsia" w:ascii="宋体" w:hAnsi="宋体" w:eastAsia="宋体" w:cs="宋体"/>
          <w:szCs w:val="36"/>
          <w:lang w:val="en-US" w:eastAsia="zh-CN"/>
        </w:rPr>
        <w:t>混凝土工程</w:t>
      </w:r>
      <w:r>
        <w:tab/>
      </w:r>
      <w:r>
        <w:rPr>
          <w:rFonts w:hint="default"/>
          <w:lang w:val="en-US"/>
        </w:rPr>
        <w:t>4</w:t>
      </w:r>
      <w:r>
        <w:rPr>
          <w:rFonts w:hint="eastAsia" w:ascii="宋体" w:hAnsi="宋体" w:eastAsia="宋体" w:cs="宋体"/>
          <w:color w:val="auto"/>
        </w:rPr>
        <w:fldChar w:fldCharType="end"/>
      </w:r>
      <w:r>
        <w:rPr>
          <w:rFonts w:hint="default" w:cs="宋体"/>
          <w:color w:val="auto"/>
          <w:lang w:val="en-US"/>
        </w:rPr>
        <w:t>3</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_Toc25225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7.2 </w:t>
      </w:r>
      <w:r>
        <w:rPr>
          <w:rFonts w:hint="eastAsia" w:ascii="宋体" w:hAnsi="宋体" w:eastAsia="宋体" w:cs="宋体"/>
          <w:szCs w:val="36"/>
          <w:lang w:val="en-US" w:eastAsia="zh-CN"/>
        </w:rPr>
        <w:t>砌体工程</w:t>
      </w:r>
      <w:r>
        <w:tab/>
      </w:r>
      <w:r>
        <w:rPr>
          <w:rFonts w:hint="default"/>
          <w:lang w:val="en-US"/>
        </w:rPr>
        <w:t>4</w:t>
      </w:r>
      <w:r>
        <w:rPr>
          <w:rFonts w:hint="eastAsia" w:ascii="宋体" w:hAnsi="宋体" w:eastAsia="宋体" w:cs="宋体"/>
          <w:color w:val="auto"/>
        </w:rPr>
        <w:fldChar w:fldCharType="end"/>
      </w:r>
      <w:r>
        <w:rPr>
          <w:rFonts w:hint="default" w:cs="宋体"/>
          <w:color w:val="auto"/>
          <w:lang w:val="en-US"/>
        </w:rPr>
        <w:t>3</w:t>
      </w:r>
    </w:p>
    <w:p>
      <w:pPr>
        <w:pStyle w:val="26"/>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_Toc2643 </w:instrText>
      </w:r>
      <w:r>
        <w:rPr>
          <w:rFonts w:hint="eastAsia" w:ascii="宋体" w:hAnsi="宋体" w:eastAsia="宋体" w:cs="宋体"/>
        </w:rPr>
        <w:fldChar w:fldCharType="separate"/>
      </w:r>
      <w:r>
        <w:rPr>
          <w:rFonts w:hint="eastAsia" w:ascii="宋体" w:hAnsi="宋体" w:eastAsia="宋体" w:cs="宋体"/>
          <w:szCs w:val="36"/>
          <w:lang w:val="en-US" w:eastAsia="zh-CN"/>
        </w:rPr>
        <w:t>7.2.1 蒸压加气混凝土砌块墙体</w:t>
      </w:r>
      <w:r>
        <w:tab/>
      </w:r>
      <w:r>
        <w:rPr>
          <w:rFonts w:hint="default"/>
          <w:lang w:val="en-US"/>
        </w:rPr>
        <w:t>4</w:t>
      </w:r>
      <w:r>
        <w:rPr>
          <w:rFonts w:hint="eastAsia" w:ascii="宋体" w:hAnsi="宋体" w:eastAsia="宋体" w:cs="宋体"/>
          <w:color w:val="auto"/>
        </w:rPr>
        <w:fldChar w:fldCharType="end"/>
      </w:r>
      <w:r>
        <w:rPr>
          <w:rFonts w:hint="default" w:cs="宋体"/>
          <w:color w:val="auto"/>
          <w:lang w:val="en-US"/>
        </w:rPr>
        <w:t>3</w:t>
      </w:r>
    </w:p>
    <w:p>
      <w:pPr>
        <w:pStyle w:val="26"/>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_Toc8689 </w:instrText>
      </w:r>
      <w:r>
        <w:rPr>
          <w:rFonts w:hint="eastAsia" w:ascii="宋体" w:hAnsi="宋体" w:eastAsia="宋体" w:cs="宋体"/>
        </w:rPr>
        <w:fldChar w:fldCharType="separate"/>
      </w:r>
      <w:r>
        <w:rPr>
          <w:rFonts w:hint="eastAsia" w:ascii="宋体" w:hAnsi="宋体" w:eastAsia="宋体" w:cs="宋体"/>
          <w:szCs w:val="36"/>
          <w:lang w:val="en-US" w:eastAsia="zh-CN"/>
        </w:rPr>
        <w:t>7.2.2 轻质（ALC）墙板</w:t>
      </w:r>
      <w:r>
        <w:tab/>
      </w:r>
      <w:r>
        <w:rPr>
          <w:rFonts w:hint="default"/>
          <w:lang w:val="en-US"/>
        </w:rPr>
        <w:t>4</w:t>
      </w:r>
      <w:r>
        <w:rPr>
          <w:rFonts w:hint="eastAsia" w:ascii="宋体" w:hAnsi="宋体" w:eastAsia="宋体" w:cs="宋体"/>
          <w:color w:val="auto"/>
        </w:rPr>
        <w:fldChar w:fldCharType="end"/>
      </w:r>
      <w:r>
        <w:rPr>
          <w:rFonts w:hint="default" w:cs="宋体"/>
          <w:color w:val="auto"/>
          <w:lang w:val="en-US"/>
        </w:rPr>
        <w:t>3</w:t>
      </w:r>
    </w:p>
    <w:p>
      <w:pPr>
        <w:keepNext w:val="0"/>
        <w:keepLines w:val="0"/>
        <w:pageBreakBefore w:val="0"/>
        <w:widowControl w:val="0"/>
        <w:tabs>
          <w:tab w:val="right" w:leader="dot" w:pos="8924"/>
        </w:tabs>
        <w:kinsoku/>
        <w:wordWrap/>
        <w:overflowPunct/>
        <w:topLinePunct w:val="0"/>
        <w:autoSpaceDE/>
        <w:autoSpaceDN/>
        <w:bidi w:val="0"/>
        <w:adjustRightInd/>
        <w:snapToGrid/>
        <w:spacing w:after="0" w:line="380" w:lineRule="exact"/>
        <w:ind w:left="0" w:leftChars="0"/>
        <w:jc w:val="both"/>
        <w:textAlignment w:val="auto"/>
        <w:rPr>
          <w:rFonts w:hint="default" w:ascii="宋体" w:hAnsi="宋体" w:eastAsia="宋体" w:cs="宋体"/>
          <w:kern w:val="2"/>
          <w:sz w:val="21"/>
          <w:szCs w:val="28"/>
          <w:lang w:val="en-US" w:eastAsia="zh-CN" w:bidi="ar-SA"/>
        </w:rPr>
      </w:pPr>
      <w:r>
        <w:rPr>
          <w:rFonts w:hint="eastAsia" w:ascii="宋体" w:hAnsi="宋体" w:eastAsia="宋体" w:cs="宋体"/>
          <w:b/>
          <w:bCs/>
          <w:color w:val="auto"/>
          <w:kern w:val="2"/>
          <w:sz w:val="21"/>
          <w:szCs w:val="28"/>
          <w:lang w:val="en-US" w:eastAsia="zh-CN" w:bidi="ar-SA"/>
        </w:rPr>
        <w:fldChar w:fldCharType="begin"/>
      </w:r>
      <w:r>
        <w:rPr>
          <w:rFonts w:hint="eastAsia" w:ascii="宋体" w:hAnsi="宋体" w:eastAsia="宋体" w:cs="宋体"/>
          <w:b/>
          <w:bCs/>
          <w:kern w:val="2"/>
          <w:sz w:val="21"/>
          <w:szCs w:val="28"/>
          <w:lang w:val="en-US" w:eastAsia="zh-CN" w:bidi="ar-SA"/>
        </w:rPr>
        <w:instrText xml:space="preserve"> HYPERLINK \l _Toc31122 </w:instrText>
      </w:r>
      <w:r>
        <w:rPr>
          <w:rFonts w:hint="eastAsia" w:ascii="宋体" w:hAnsi="宋体" w:eastAsia="宋体" w:cs="宋体"/>
          <w:b/>
          <w:bCs/>
          <w:kern w:val="2"/>
          <w:sz w:val="21"/>
          <w:szCs w:val="28"/>
          <w:lang w:val="en-US" w:eastAsia="zh-CN" w:bidi="ar-SA"/>
        </w:rPr>
        <w:fldChar w:fldCharType="separate"/>
      </w:r>
      <w:r>
        <w:rPr>
          <w:rFonts w:hint="eastAsia" w:ascii="宋体" w:hAnsi="宋体" w:eastAsia="宋体" w:cs="宋体"/>
          <w:b/>
          <w:bCs/>
          <w:kern w:val="2"/>
          <w:sz w:val="21"/>
          <w:szCs w:val="32"/>
          <w:lang w:val="en-US" w:eastAsia="zh-CN" w:bidi="ar-SA"/>
        </w:rPr>
        <w:t xml:space="preserve">八、 </w:t>
      </w:r>
      <w:r>
        <w:rPr>
          <w:rFonts w:hint="eastAsia" w:ascii="宋体" w:hAnsi="宋体" w:eastAsia="宋体" w:cs="宋体"/>
          <w:b/>
          <w:bCs/>
          <w:kern w:val="2"/>
          <w:sz w:val="21"/>
          <w:szCs w:val="40"/>
          <w:lang w:val="en-US" w:eastAsia="zh-CN" w:bidi="ar-SA"/>
        </w:rPr>
        <w:t>楼地面工程</w:t>
      </w:r>
      <w:r>
        <w:rPr>
          <w:rFonts w:hint="eastAsia" w:ascii="宋体" w:hAnsi="宋体" w:eastAsia="宋体" w:cs="宋体"/>
          <w:b/>
          <w:bCs/>
          <w:kern w:val="2"/>
          <w:sz w:val="21"/>
          <w:szCs w:val="28"/>
          <w:lang w:val="en-US" w:eastAsia="zh-CN" w:bidi="ar-SA"/>
        </w:rPr>
        <w:tab/>
      </w:r>
      <w:r>
        <w:rPr>
          <w:rFonts w:hint="default" w:ascii="宋体" w:hAnsi="宋体" w:eastAsia="宋体" w:cs="宋体"/>
          <w:b/>
          <w:bCs/>
          <w:kern w:val="2"/>
          <w:sz w:val="21"/>
          <w:szCs w:val="28"/>
          <w:lang w:val="en-US" w:eastAsia="zh-CN" w:bidi="ar-SA"/>
        </w:rPr>
        <w:t>4</w:t>
      </w:r>
      <w:r>
        <w:rPr>
          <w:rFonts w:hint="eastAsia" w:ascii="宋体" w:hAnsi="宋体" w:eastAsia="宋体" w:cs="宋体"/>
          <w:b/>
          <w:bCs/>
          <w:color w:val="auto"/>
          <w:kern w:val="2"/>
          <w:sz w:val="21"/>
          <w:szCs w:val="28"/>
          <w:lang w:val="en-US" w:eastAsia="zh-CN" w:bidi="ar-SA"/>
        </w:rPr>
        <w:fldChar w:fldCharType="end"/>
      </w:r>
      <w:r>
        <w:rPr>
          <w:rFonts w:hint="default" w:ascii="宋体" w:hAnsi="宋体" w:eastAsia="宋体" w:cs="宋体"/>
          <w:b/>
          <w:bCs/>
          <w:color w:val="auto"/>
          <w:kern w:val="2"/>
          <w:sz w:val="21"/>
          <w:szCs w:val="28"/>
          <w:lang w:val="en-US" w:eastAsia="zh-CN" w:bidi="ar-SA"/>
        </w:rPr>
        <w:t>5</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_Toc29932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8.1 </w:t>
      </w:r>
      <w:r>
        <w:rPr>
          <w:rFonts w:hint="eastAsia" w:ascii="宋体" w:hAnsi="宋体" w:eastAsia="宋体" w:cs="宋体"/>
          <w:szCs w:val="36"/>
          <w:lang w:val="en-US" w:eastAsia="zh-CN"/>
        </w:rPr>
        <w:t>楼地面起砂、空鼓、裂缝质量控制</w:t>
      </w:r>
      <w:r>
        <w:tab/>
      </w:r>
      <w:r>
        <w:rPr>
          <w:rFonts w:hint="default"/>
          <w:lang w:val="en-US"/>
        </w:rPr>
        <w:t>4</w:t>
      </w:r>
      <w:r>
        <w:rPr>
          <w:rFonts w:hint="eastAsia" w:ascii="宋体" w:hAnsi="宋体" w:eastAsia="宋体" w:cs="宋体"/>
          <w:color w:val="auto"/>
        </w:rPr>
        <w:fldChar w:fldCharType="end"/>
      </w:r>
      <w:r>
        <w:rPr>
          <w:rFonts w:hint="default" w:cs="宋体"/>
          <w:color w:val="auto"/>
          <w:lang w:val="en-US"/>
        </w:rPr>
        <w:t>5</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_Toc8984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8.2 </w:t>
      </w:r>
      <w:r>
        <w:rPr>
          <w:rFonts w:hint="eastAsia" w:ascii="宋体" w:hAnsi="宋体" w:eastAsia="宋体" w:cs="宋体"/>
          <w:szCs w:val="36"/>
          <w:lang w:val="en-US" w:eastAsia="zh-CN"/>
        </w:rPr>
        <w:t>地砖（墙砖）空鼓质量控制</w:t>
      </w:r>
      <w:r>
        <w:tab/>
      </w:r>
      <w:r>
        <w:rPr>
          <w:rFonts w:hint="default"/>
          <w:lang w:val="en-US"/>
        </w:rPr>
        <w:t>4</w:t>
      </w:r>
      <w:r>
        <w:rPr>
          <w:rFonts w:hint="eastAsia" w:ascii="宋体" w:hAnsi="宋体" w:eastAsia="宋体" w:cs="宋体"/>
          <w:color w:val="auto"/>
        </w:rPr>
        <w:fldChar w:fldCharType="end"/>
      </w:r>
      <w:r>
        <w:rPr>
          <w:rFonts w:hint="default" w:cs="宋体"/>
          <w:color w:val="auto"/>
          <w:lang w:val="en-US"/>
        </w:rPr>
        <w:t>5</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_Toc794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8.3 </w:t>
      </w:r>
      <w:r>
        <w:rPr>
          <w:rFonts w:hint="eastAsia" w:ascii="宋体" w:hAnsi="宋体" w:eastAsia="宋体" w:cs="宋体"/>
          <w:szCs w:val="36"/>
          <w:lang w:val="en-US" w:eastAsia="zh-CN"/>
        </w:rPr>
        <w:t>木地板施工质量控制</w:t>
      </w:r>
      <w:r>
        <w:tab/>
      </w:r>
      <w:r>
        <w:rPr>
          <w:rFonts w:hint="default"/>
          <w:lang w:val="en-US"/>
        </w:rPr>
        <w:t>4</w:t>
      </w:r>
      <w:r>
        <w:rPr>
          <w:rFonts w:hint="eastAsia" w:ascii="宋体" w:hAnsi="宋体" w:eastAsia="宋体" w:cs="宋体"/>
          <w:color w:val="auto"/>
        </w:rPr>
        <w:fldChar w:fldCharType="end"/>
      </w:r>
      <w:r>
        <w:rPr>
          <w:rFonts w:hint="default" w:cs="宋体"/>
          <w:color w:val="auto"/>
          <w:lang w:val="en-US"/>
        </w:rPr>
        <w:t>6</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_Toc502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8.4 </w:t>
      </w:r>
      <w:r>
        <w:rPr>
          <w:rFonts w:hint="eastAsia" w:ascii="宋体" w:hAnsi="宋体" w:eastAsia="宋体" w:cs="宋体"/>
          <w:szCs w:val="36"/>
          <w:lang w:val="en-US" w:eastAsia="zh-CN"/>
        </w:rPr>
        <w:t>楼梯踏步阳角开裂、脱落及尺寸质量控制</w:t>
      </w:r>
      <w:r>
        <w:tab/>
      </w:r>
      <w:r>
        <w:rPr>
          <w:rFonts w:hint="default"/>
          <w:lang w:val="en-US"/>
        </w:rPr>
        <w:t>4</w:t>
      </w:r>
      <w:r>
        <w:rPr>
          <w:rFonts w:hint="eastAsia" w:ascii="宋体" w:hAnsi="宋体" w:eastAsia="宋体" w:cs="宋体"/>
          <w:color w:val="auto"/>
        </w:rPr>
        <w:fldChar w:fldCharType="end"/>
      </w:r>
      <w:r>
        <w:rPr>
          <w:rFonts w:hint="default" w:cs="宋体"/>
          <w:color w:val="auto"/>
          <w:lang w:val="en-US"/>
        </w:rPr>
        <w:t>7</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_Toc19820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8.5 </w:t>
      </w:r>
      <w:r>
        <w:rPr>
          <w:rFonts w:hint="eastAsia" w:ascii="宋体" w:hAnsi="宋体" w:eastAsia="宋体" w:cs="宋体"/>
          <w:szCs w:val="36"/>
          <w:lang w:val="en-US" w:eastAsia="zh-CN"/>
        </w:rPr>
        <w:t>卫生间渗漏质量控制</w:t>
      </w:r>
      <w:r>
        <w:tab/>
      </w:r>
      <w:r>
        <w:rPr>
          <w:rFonts w:hint="default"/>
          <w:lang w:val="en-US"/>
        </w:rPr>
        <w:t>4</w:t>
      </w:r>
      <w:r>
        <w:rPr>
          <w:rFonts w:hint="eastAsia" w:ascii="宋体" w:hAnsi="宋体" w:eastAsia="宋体" w:cs="宋体"/>
          <w:color w:val="auto"/>
        </w:rPr>
        <w:fldChar w:fldCharType="end"/>
      </w:r>
      <w:r>
        <w:rPr>
          <w:rFonts w:hint="default" w:cs="宋体"/>
          <w:color w:val="auto"/>
          <w:lang w:val="en-US"/>
        </w:rPr>
        <w:t>7</w:t>
      </w:r>
    </w:p>
    <w:p>
      <w:pPr>
        <w:keepNext w:val="0"/>
        <w:keepLines w:val="0"/>
        <w:pageBreakBefore w:val="0"/>
        <w:widowControl w:val="0"/>
        <w:tabs>
          <w:tab w:val="right" w:leader="dot" w:pos="8924"/>
        </w:tabs>
        <w:kinsoku/>
        <w:wordWrap/>
        <w:overflowPunct/>
        <w:topLinePunct w:val="0"/>
        <w:autoSpaceDE/>
        <w:autoSpaceDN/>
        <w:bidi w:val="0"/>
        <w:adjustRightInd/>
        <w:snapToGrid/>
        <w:spacing w:after="0" w:line="380" w:lineRule="exact"/>
        <w:ind w:left="0" w:leftChars="0"/>
        <w:jc w:val="both"/>
        <w:textAlignment w:val="auto"/>
        <w:rPr>
          <w:rFonts w:hint="default" w:ascii="宋体" w:hAnsi="宋体" w:eastAsia="宋体" w:cs="宋体"/>
          <w:color w:val="auto"/>
          <w:lang w:val="en-US"/>
        </w:rPr>
        <w:sectPr>
          <w:headerReference r:id="rId10" w:type="default"/>
          <w:footerReference r:id="rId11" w:type="default"/>
          <w:pgSz w:w="11906" w:h="16838"/>
          <w:pgMar w:top="1440" w:right="1519" w:bottom="1043" w:left="1463"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宋体" w:hAnsi="宋体" w:eastAsia="宋体" w:cs="宋体"/>
          <w:b w:val="0"/>
          <w:bCs w:val="0"/>
          <w:color w:val="auto"/>
          <w:kern w:val="2"/>
          <w:sz w:val="21"/>
          <w:szCs w:val="28"/>
          <w:lang w:val="en-US" w:eastAsia="zh-CN" w:bidi="ar-SA"/>
        </w:rPr>
        <w:fldChar w:fldCharType="begin"/>
      </w:r>
      <w:r>
        <w:rPr>
          <w:rFonts w:hint="eastAsia" w:ascii="宋体" w:hAnsi="宋体" w:eastAsia="宋体" w:cs="宋体"/>
          <w:b w:val="0"/>
          <w:bCs w:val="0"/>
          <w:kern w:val="2"/>
          <w:sz w:val="21"/>
          <w:szCs w:val="28"/>
          <w:lang w:val="en-US" w:eastAsia="zh-CN" w:bidi="ar-SA"/>
        </w:rPr>
        <w:instrText xml:space="preserve"> HYPERLINK \l _Toc25816 </w:instrText>
      </w:r>
      <w:r>
        <w:rPr>
          <w:rFonts w:hint="eastAsia" w:ascii="宋体" w:hAnsi="宋体" w:eastAsia="宋体" w:cs="宋体"/>
          <w:b w:val="0"/>
          <w:bCs w:val="0"/>
          <w:kern w:val="2"/>
          <w:sz w:val="21"/>
          <w:szCs w:val="28"/>
          <w:lang w:val="en-US" w:eastAsia="zh-CN" w:bidi="ar-SA"/>
        </w:rPr>
        <w:fldChar w:fldCharType="separate"/>
      </w:r>
      <w:r>
        <w:rPr>
          <w:rFonts w:hint="eastAsia" w:ascii="宋体" w:hAnsi="宋体" w:eastAsia="宋体" w:cs="宋体"/>
          <w:b/>
          <w:bCs/>
          <w:kern w:val="2"/>
          <w:sz w:val="21"/>
          <w:szCs w:val="32"/>
          <w:lang w:val="en-US" w:eastAsia="zh-CN" w:bidi="ar-SA"/>
        </w:rPr>
        <w:t xml:space="preserve">九、 </w:t>
      </w:r>
      <w:r>
        <w:rPr>
          <w:rFonts w:hint="eastAsia" w:ascii="宋体" w:hAnsi="宋体" w:eastAsia="宋体" w:cs="宋体"/>
          <w:b/>
          <w:bCs/>
          <w:kern w:val="2"/>
          <w:sz w:val="21"/>
          <w:szCs w:val="40"/>
          <w:lang w:val="en-US" w:eastAsia="zh-CN" w:bidi="ar-SA"/>
        </w:rPr>
        <w:t>装饰装修工程</w:t>
      </w:r>
      <w:r>
        <w:rPr>
          <w:rFonts w:hint="eastAsia" w:ascii="宋体" w:hAnsi="宋体" w:eastAsia="宋体" w:cs="宋体"/>
          <w:b w:val="0"/>
          <w:bCs w:val="0"/>
          <w:kern w:val="2"/>
          <w:sz w:val="21"/>
          <w:szCs w:val="28"/>
          <w:lang w:val="en-US" w:eastAsia="zh-CN" w:bidi="ar-SA"/>
        </w:rPr>
        <w:tab/>
      </w:r>
      <w:r>
        <w:rPr>
          <w:rFonts w:hint="default" w:ascii="宋体" w:hAnsi="宋体" w:eastAsia="宋体" w:cs="宋体"/>
          <w:b w:val="0"/>
          <w:bCs w:val="0"/>
          <w:kern w:val="2"/>
          <w:sz w:val="21"/>
          <w:szCs w:val="28"/>
          <w:lang w:val="en-US" w:eastAsia="zh-CN" w:bidi="ar-SA"/>
        </w:rPr>
        <w:t>4</w:t>
      </w:r>
      <w:r>
        <w:rPr>
          <w:rFonts w:hint="eastAsia" w:ascii="宋体" w:hAnsi="宋体" w:eastAsia="宋体" w:cs="宋体"/>
          <w:b w:val="0"/>
          <w:bCs w:val="0"/>
          <w:color w:val="auto"/>
          <w:kern w:val="2"/>
          <w:sz w:val="21"/>
          <w:szCs w:val="28"/>
          <w:lang w:val="en-US" w:eastAsia="zh-CN" w:bidi="ar-SA"/>
        </w:rPr>
        <w:fldChar w:fldCharType="end"/>
      </w:r>
      <w:r>
        <w:rPr>
          <w:rFonts w:hint="default" w:ascii="宋体" w:hAnsi="宋体" w:eastAsia="宋体" w:cs="宋体"/>
          <w:b w:val="0"/>
          <w:bCs w:val="0"/>
          <w:color w:val="auto"/>
          <w:kern w:val="2"/>
          <w:sz w:val="21"/>
          <w:szCs w:val="28"/>
          <w:lang w:val="en-US" w:eastAsia="zh-CN" w:bidi="ar-SA"/>
        </w:rPr>
        <w:t>9</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firstLine="0" w:firstLine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_Toc31581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9.1 </w:t>
      </w:r>
      <w:r>
        <w:rPr>
          <w:rFonts w:hint="eastAsia" w:ascii="宋体" w:hAnsi="宋体" w:eastAsia="宋体" w:cs="宋体"/>
          <w:szCs w:val="36"/>
          <w:lang w:val="en-US" w:eastAsia="zh-CN"/>
        </w:rPr>
        <w:t>粉刷工程</w:t>
      </w:r>
      <w:r>
        <w:tab/>
      </w:r>
      <w:r>
        <w:rPr>
          <w:rFonts w:hint="default"/>
          <w:lang w:val="en-US"/>
        </w:rPr>
        <w:t>4</w:t>
      </w:r>
      <w:r>
        <w:rPr>
          <w:rFonts w:hint="eastAsia" w:ascii="宋体" w:hAnsi="宋体" w:eastAsia="宋体" w:cs="宋体"/>
          <w:color w:val="auto"/>
        </w:rPr>
        <w:fldChar w:fldCharType="end"/>
      </w:r>
      <w:r>
        <w:rPr>
          <w:rFonts w:hint="default" w:cs="宋体"/>
          <w:color w:val="auto"/>
          <w:lang w:val="en-US"/>
        </w:rPr>
        <w:t>9</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_Toc736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9.2 </w:t>
      </w:r>
      <w:r>
        <w:rPr>
          <w:rFonts w:hint="eastAsia" w:ascii="宋体" w:hAnsi="宋体" w:eastAsia="宋体" w:cs="宋体"/>
          <w:szCs w:val="36"/>
          <w:lang w:val="en-US" w:eastAsia="zh-CN"/>
        </w:rPr>
        <w:t>外墙不同材料交界处质量控制</w:t>
      </w:r>
      <w:r>
        <w:tab/>
      </w:r>
      <w:r>
        <w:rPr>
          <w:rFonts w:hint="default"/>
          <w:lang w:val="en-US"/>
        </w:rPr>
        <w:t>4</w:t>
      </w:r>
      <w:r>
        <w:rPr>
          <w:rFonts w:hint="eastAsia" w:ascii="宋体" w:hAnsi="宋体" w:eastAsia="宋体" w:cs="宋体"/>
          <w:color w:val="auto"/>
        </w:rPr>
        <w:fldChar w:fldCharType="end"/>
      </w:r>
      <w:r>
        <w:rPr>
          <w:rFonts w:hint="default" w:cs="宋体"/>
          <w:color w:val="auto"/>
          <w:lang w:val="en-US"/>
        </w:rPr>
        <w:t>9</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_Toc9934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9.3 </w:t>
      </w:r>
      <w:r>
        <w:rPr>
          <w:rFonts w:hint="eastAsia" w:ascii="宋体" w:hAnsi="宋体" w:eastAsia="宋体" w:cs="宋体"/>
          <w:szCs w:val="36"/>
          <w:lang w:val="en-US" w:eastAsia="zh-CN"/>
        </w:rPr>
        <w:t>外墙穿墙套管、预留孔洞质量控制</w:t>
      </w:r>
      <w:r>
        <w:tab/>
      </w:r>
      <w:r>
        <w:rPr>
          <w:rFonts w:hint="default"/>
          <w:lang w:val="en-US"/>
        </w:rPr>
        <w:t>5</w:t>
      </w:r>
      <w:r>
        <w:rPr>
          <w:rFonts w:hint="eastAsia" w:ascii="宋体" w:hAnsi="宋体" w:eastAsia="宋体" w:cs="宋体"/>
          <w:color w:val="auto"/>
        </w:rPr>
        <w:fldChar w:fldCharType="end"/>
      </w:r>
      <w:r>
        <w:rPr>
          <w:rFonts w:hint="default" w:cs="宋体"/>
          <w:color w:val="auto"/>
          <w:lang w:val="en-US"/>
        </w:rPr>
        <w:t>0</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_Toc30865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9.4 </w:t>
      </w:r>
      <w:r>
        <w:rPr>
          <w:rFonts w:hint="eastAsia" w:ascii="宋体" w:hAnsi="宋体" w:eastAsia="宋体" w:cs="宋体"/>
          <w:szCs w:val="36"/>
          <w:lang w:val="en-US" w:eastAsia="zh-CN"/>
        </w:rPr>
        <w:t>外墙挑板质量控制</w:t>
      </w:r>
      <w:r>
        <w:tab/>
      </w:r>
      <w:r>
        <w:rPr>
          <w:rFonts w:hint="default"/>
          <w:lang w:val="en-US"/>
        </w:rPr>
        <w:t>5</w:t>
      </w:r>
      <w:r>
        <w:rPr>
          <w:rFonts w:hint="eastAsia" w:ascii="宋体" w:hAnsi="宋体" w:eastAsia="宋体" w:cs="宋体"/>
          <w:color w:val="auto"/>
        </w:rPr>
        <w:fldChar w:fldCharType="end"/>
      </w:r>
      <w:r>
        <w:rPr>
          <w:rFonts w:hint="default" w:cs="宋体"/>
          <w:color w:val="auto"/>
          <w:lang w:val="en-US"/>
        </w:rPr>
        <w:t>0</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_Toc17363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9.5 </w:t>
      </w:r>
      <w:r>
        <w:rPr>
          <w:rFonts w:hint="eastAsia" w:ascii="宋体" w:hAnsi="宋体" w:eastAsia="宋体" w:cs="宋体"/>
          <w:szCs w:val="36"/>
          <w:lang w:val="en-US" w:eastAsia="zh-CN"/>
        </w:rPr>
        <w:t>顶棚裂缝、脱落质量控制</w:t>
      </w:r>
      <w:r>
        <w:tab/>
      </w:r>
      <w:r>
        <w:rPr>
          <w:rFonts w:hint="default"/>
          <w:lang w:val="en-US"/>
        </w:rPr>
        <w:t>5</w:t>
      </w:r>
      <w:r>
        <w:rPr>
          <w:rFonts w:hint="eastAsia" w:ascii="宋体" w:hAnsi="宋体" w:eastAsia="宋体" w:cs="宋体"/>
          <w:color w:val="auto"/>
        </w:rPr>
        <w:fldChar w:fldCharType="end"/>
      </w:r>
      <w:r>
        <w:rPr>
          <w:rFonts w:hint="default" w:cs="宋体"/>
          <w:color w:val="auto"/>
          <w:lang w:val="en-US"/>
        </w:rPr>
        <w:t>0</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_Toc29916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9.6 </w:t>
      </w:r>
      <w:r>
        <w:rPr>
          <w:rFonts w:hint="eastAsia" w:ascii="宋体" w:hAnsi="宋体" w:eastAsia="宋体" w:cs="宋体"/>
          <w:szCs w:val="36"/>
          <w:lang w:val="en-US" w:eastAsia="zh-CN"/>
        </w:rPr>
        <w:t>门窗工程质量控制</w:t>
      </w:r>
      <w:r>
        <w:tab/>
      </w:r>
      <w:r>
        <w:rPr>
          <w:rFonts w:hint="default"/>
          <w:lang w:val="en-US"/>
        </w:rPr>
        <w:t>5</w:t>
      </w:r>
      <w:r>
        <w:rPr>
          <w:rFonts w:hint="eastAsia" w:ascii="宋体" w:hAnsi="宋体" w:eastAsia="宋体" w:cs="宋体"/>
          <w:color w:val="auto"/>
        </w:rPr>
        <w:fldChar w:fldCharType="end"/>
      </w:r>
      <w:r>
        <w:rPr>
          <w:rFonts w:hint="default" w:cs="宋体"/>
          <w:color w:val="auto"/>
          <w:lang w:val="en-US"/>
        </w:rPr>
        <w:t>1</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_Toc27648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9.7 </w:t>
      </w:r>
      <w:r>
        <w:rPr>
          <w:rFonts w:hint="eastAsia" w:ascii="宋体" w:hAnsi="宋体" w:eastAsia="宋体" w:cs="宋体"/>
          <w:szCs w:val="36"/>
          <w:lang w:val="en-US" w:eastAsia="zh-CN"/>
        </w:rPr>
        <w:t>烟道防串味控制</w:t>
      </w:r>
      <w:r>
        <w:tab/>
      </w:r>
      <w:r>
        <w:rPr>
          <w:rFonts w:hint="default"/>
          <w:lang w:val="en-US"/>
        </w:rPr>
        <w:t>5</w:t>
      </w:r>
      <w:r>
        <w:rPr>
          <w:rFonts w:hint="eastAsia" w:ascii="宋体" w:hAnsi="宋体" w:eastAsia="宋体" w:cs="宋体"/>
          <w:color w:val="auto"/>
        </w:rPr>
        <w:fldChar w:fldCharType="end"/>
      </w:r>
      <w:r>
        <w:rPr>
          <w:rFonts w:hint="default" w:cs="宋体"/>
          <w:color w:val="auto"/>
          <w:lang w:val="en-US"/>
        </w:rPr>
        <w:t>1</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_Toc24525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9.8 </w:t>
      </w:r>
      <w:r>
        <w:rPr>
          <w:rFonts w:hint="eastAsia" w:ascii="宋体" w:hAnsi="宋体" w:eastAsia="宋体" w:cs="宋体"/>
          <w:szCs w:val="36"/>
          <w:lang w:val="en-US" w:eastAsia="zh-CN"/>
        </w:rPr>
        <w:t>地面隔声质量控制</w:t>
      </w:r>
      <w:r>
        <w:tab/>
      </w:r>
      <w:r>
        <w:rPr>
          <w:rFonts w:hint="default"/>
          <w:lang w:val="en-US"/>
        </w:rPr>
        <w:t>5</w:t>
      </w:r>
      <w:r>
        <w:rPr>
          <w:rFonts w:hint="eastAsia" w:ascii="宋体" w:hAnsi="宋体" w:eastAsia="宋体" w:cs="宋体"/>
          <w:color w:val="auto"/>
        </w:rPr>
        <w:fldChar w:fldCharType="end"/>
      </w:r>
      <w:r>
        <w:rPr>
          <w:rFonts w:hint="default" w:cs="宋体"/>
          <w:color w:val="auto"/>
          <w:lang w:val="en-US"/>
        </w:rPr>
        <w:t>2</w:t>
      </w:r>
    </w:p>
    <w:p>
      <w:pPr>
        <w:keepNext w:val="0"/>
        <w:keepLines w:val="0"/>
        <w:pageBreakBefore w:val="0"/>
        <w:widowControl w:val="0"/>
        <w:tabs>
          <w:tab w:val="right" w:leader="dot" w:pos="8924"/>
        </w:tabs>
        <w:kinsoku/>
        <w:wordWrap/>
        <w:overflowPunct/>
        <w:topLinePunct w:val="0"/>
        <w:autoSpaceDE/>
        <w:autoSpaceDN/>
        <w:bidi w:val="0"/>
        <w:adjustRightInd/>
        <w:snapToGrid/>
        <w:spacing w:after="0" w:line="380" w:lineRule="exact"/>
        <w:ind w:left="0" w:leftChars="0"/>
        <w:jc w:val="both"/>
        <w:textAlignment w:val="auto"/>
        <w:rPr>
          <w:rFonts w:hint="default" w:ascii="宋体" w:hAnsi="宋体" w:eastAsia="宋体" w:cs="宋体"/>
          <w:b/>
          <w:bCs/>
          <w:kern w:val="2"/>
          <w:sz w:val="21"/>
          <w:szCs w:val="28"/>
          <w:lang w:val="en-US" w:eastAsia="zh-CN" w:bidi="ar-SA"/>
        </w:rPr>
      </w:pPr>
      <w:r>
        <w:rPr>
          <w:rFonts w:hint="eastAsia" w:ascii="宋体" w:hAnsi="宋体" w:eastAsia="宋体" w:cs="宋体"/>
          <w:b/>
          <w:bCs/>
          <w:color w:val="auto"/>
          <w:kern w:val="2"/>
          <w:sz w:val="21"/>
          <w:szCs w:val="28"/>
          <w:lang w:val="en-US" w:eastAsia="zh-CN" w:bidi="ar-SA"/>
        </w:rPr>
        <w:fldChar w:fldCharType="begin"/>
      </w:r>
      <w:r>
        <w:rPr>
          <w:rFonts w:hint="eastAsia" w:ascii="宋体" w:hAnsi="宋体" w:eastAsia="宋体" w:cs="宋体"/>
          <w:b/>
          <w:bCs/>
          <w:kern w:val="2"/>
          <w:sz w:val="21"/>
          <w:szCs w:val="28"/>
          <w:lang w:val="en-US" w:eastAsia="zh-CN" w:bidi="ar-SA"/>
        </w:rPr>
        <w:instrText xml:space="preserve"> HYPERLINK \l _Toc20715 </w:instrText>
      </w:r>
      <w:r>
        <w:rPr>
          <w:rFonts w:hint="eastAsia" w:ascii="宋体" w:hAnsi="宋体" w:eastAsia="宋体" w:cs="宋体"/>
          <w:b/>
          <w:bCs/>
          <w:kern w:val="2"/>
          <w:sz w:val="21"/>
          <w:szCs w:val="28"/>
          <w:lang w:val="en-US" w:eastAsia="zh-CN" w:bidi="ar-SA"/>
        </w:rPr>
        <w:fldChar w:fldCharType="separate"/>
      </w:r>
      <w:r>
        <w:rPr>
          <w:rFonts w:hint="eastAsia" w:ascii="宋体" w:hAnsi="宋体" w:eastAsia="宋体" w:cs="宋体"/>
          <w:b/>
          <w:bCs/>
          <w:kern w:val="2"/>
          <w:sz w:val="21"/>
          <w:szCs w:val="32"/>
          <w:lang w:val="en-US" w:eastAsia="zh-CN" w:bidi="ar-SA"/>
        </w:rPr>
        <w:t xml:space="preserve">十、 </w:t>
      </w:r>
      <w:r>
        <w:rPr>
          <w:rFonts w:hint="eastAsia" w:ascii="宋体" w:hAnsi="宋体" w:eastAsia="宋体" w:cs="宋体"/>
          <w:b/>
          <w:bCs/>
          <w:kern w:val="2"/>
          <w:sz w:val="21"/>
          <w:szCs w:val="40"/>
          <w:lang w:val="en-US" w:eastAsia="zh-CN" w:bidi="ar-SA"/>
        </w:rPr>
        <w:t>屋面工程</w:t>
      </w:r>
      <w:r>
        <w:rPr>
          <w:rFonts w:hint="eastAsia" w:ascii="宋体" w:hAnsi="宋体" w:eastAsia="宋体" w:cs="宋体"/>
          <w:b/>
          <w:bCs/>
          <w:kern w:val="2"/>
          <w:sz w:val="21"/>
          <w:szCs w:val="28"/>
          <w:lang w:val="en-US" w:eastAsia="zh-CN" w:bidi="ar-SA"/>
        </w:rPr>
        <w:tab/>
      </w:r>
      <w:r>
        <w:rPr>
          <w:rFonts w:hint="default" w:ascii="宋体" w:hAnsi="宋体" w:eastAsia="宋体" w:cs="宋体"/>
          <w:b/>
          <w:bCs/>
          <w:kern w:val="2"/>
          <w:sz w:val="21"/>
          <w:szCs w:val="28"/>
          <w:lang w:val="en-US" w:eastAsia="zh-CN" w:bidi="ar-SA"/>
        </w:rPr>
        <w:t>5</w:t>
      </w:r>
      <w:r>
        <w:rPr>
          <w:rFonts w:hint="eastAsia" w:ascii="宋体" w:hAnsi="宋体" w:eastAsia="宋体" w:cs="宋体"/>
          <w:b/>
          <w:bCs/>
          <w:color w:val="auto"/>
          <w:kern w:val="2"/>
          <w:sz w:val="21"/>
          <w:szCs w:val="28"/>
          <w:lang w:val="en-US" w:eastAsia="zh-CN" w:bidi="ar-SA"/>
        </w:rPr>
        <w:fldChar w:fldCharType="end"/>
      </w:r>
      <w:r>
        <w:rPr>
          <w:rFonts w:hint="default" w:ascii="宋体" w:hAnsi="宋体" w:eastAsia="宋体" w:cs="宋体"/>
          <w:b/>
          <w:bCs/>
          <w:color w:val="auto"/>
          <w:kern w:val="2"/>
          <w:sz w:val="21"/>
          <w:szCs w:val="28"/>
          <w:lang w:val="en-US" w:eastAsia="zh-CN" w:bidi="ar-SA"/>
        </w:rPr>
        <w:t>4</w:t>
      </w:r>
    </w:p>
    <w:p>
      <w:pPr>
        <w:keepNext w:val="0"/>
        <w:keepLines w:val="0"/>
        <w:pageBreakBefore w:val="0"/>
        <w:widowControl w:val="0"/>
        <w:tabs>
          <w:tab w:val="right" w:leader="dot" w:pos="8924"/>
        </w:tabs>
        <w:kinsoku/>
        <w:wordWrap/>
        <w:overflowPunct/>
        <w:topLinePunct w:val="0"/>
        <w:autoSpaceDE/>
        <w:autoSpaceDN/>
        <w:bidi w:val="0"/>
        <w:adjustRightInd/>
        <w:snapToGrid/>
        <w:spacing w:after="0" w:line="380" w:lineRule="exact"/>
        <w:ind w:left="0" w:leftChars="0"/>
        <w:jc w:val="both"/>
        <w:textAlignment w:val="auto"/>
        <w:rPr>
          <w:rFonts w:hint="default" w:ascii="宋体" w:hAnsi="宋体" w:eastAsia="宋体" w:cs="宋体"/>
          <w:kern w:val="2"/>
          <w:sz w:val="21"/>
          <w:szCs w:val="28"/>
          <w:lang w:val="en-US" w:eastAsia="zh-CN" w:bidi="ar-SA"/>
        </w:rPr>
      </w:pPr>
      <w:r>
        <w:rPr>
          <w:rFonts w:hint="eastAsia" w:ascii="宋体" w:hAnsi="宋体" w:eastAsia="宋体" w:cs="宋体"/>
          <w:b/>
          <w:bCs/>
          <w:color w:val="auto"/>
          <w:kern w:val="2"/>
          <w:sz w:val="21"/>
          <w:szCs w:val="28"/>
          <w:lang w:val="en-US" w:eastAsia="zh-CN" w:bidi="ar-SA"/>
        </w:rPr>
        <w:fldChar w:fldCharType="begin"/>
      </w:r>
      <w:r>
        <w:rPr>
          <w:rFonts w:hint="eastAsia" w:ascii="宋体" w:hAnsi="宋体" w:eastAsia="宋体" w:cs="宋体"/>
          <w:b/>
          <w:bCs/>
          <w:kern w:val="2"/>
          <w:sz w:val="21"/>
          <w:szCs w:val="28"/>
          <w:lang w:val="en-US" w:eastAsia="zh-CN" w:bidi="ar-SA"/>
        </w:rPr>
        <w:instrText xml:space="preserve"> HYPERLINK \l _Toc20333 </w:instrText>
      </w:r>
      <w:r>
        <w:rPr>
          <w:rFonts w:hint="eastAsia" w:ascii="宋体" w:hAnsi="宋体" w:eastAsia="宋体" w:cs="宋体"/>
          <w:b/>
          <w:bCs/>
          <w:kern w:val="2"/>
          <w:sz w:val="21"/>
          <w:szCs w:val="28"/>
          <w:lang w:val="en-US" w:eastAsia="zh-CN" w:bidi="ar-SA"/>
        </w:rPr>
        <w:fldChar w:fldCharType="separate"/>
      </w:r>
      <w:r>
        <w:rPr>
          <w:rFonts w:hint="eastAsia" w:ascii="宋体" w:hAnsi="宋体" w:eastAsia="宋体" w:cs="宋体"/>
          <w:b/>
          <w:bCs/>
          <w:kern w:val="2"/>
          <w:sz w:val="21"/>
          <w:szCs w:val="32"/>
          <w:lang w:val="en-US" w:eastAsia="zh-CN" w:bidi="ar-SA"/>
        </w:rPr>
        <w:t xml:space="preserve">十一、 </w:t>
      </w:r>
      <w:r>
        <w:rPr>
          <w:rFonts w:hint="eastAsia" w:ascii="宋体" w:hAnsi="宋体" w:eastAsia="宋体" w:cs="宋体"/>
          <w:b/>
          <w:bCs/>
          <w:kern w:val="2"/>
          <w:sz w:val="21"/>
          <w:szCs w:val="40"/>
          <w:lang w:val="en-US" w:eastAsia="zh-CN" w:bidi="ar-SA"/>
        </w:rPr>
        <w:t>给水排水及采暖工程</w:t>
      </w:r>
      <w:r>
        <w:rPr>
          <w:rFonts w:hint="eastAsia" w:ascii="宋体" w:hAnsi="宋体" w:eastAsia="宋体" w:cs="宋体"/>
          <w:b/>
          <w:bCs/>
          <w:kern w:val="2"/>
          <w:sz w:val="21"/>
          <w:szCs w:val="28"/>
          <w:lang w:val="en-US" w:eastAsia="zh-CN" w:bidi="ar-SA"/>
        </w:rPr>
        <w:tab/>
      </w:r>
      <w:r>
        <w:rPr>
          <w:rFonts w:hint="default" w:ascii="宋体" w:hAnsi="宋体" w:eastAsia="宋体" w:cs="宋体"/>
          <w:b/>
          <w:bCs/>
          <w:kern w:val="2"/>
          <w:sz w:val="21"/>
          <w:szCs w:val="28"/>
          <w:lang w:val="en-US" w:eastAsia="zh-CN" w:bidi="ar-SA"/>
        </w:rPr>
        <w:t>5</w:t>
      </w:r>
      <w:r>
        <w:rPr>
          <w:rFonts w:hint="eastAsia" w:ascii="宋体" w:hAnsi="宋体" w:eastAsia="宋体" w:cs="宋体"/>
          <w:b/>
          <w:bCs/>
          <w:color w:val="auto"/>
          <w:kern w:val="2"/>
          <w:sz w:val="21"/>
          <w:szCs w:val="28"/>
          <w:lang w:val="en-US" w:eastAsia="zh-CN" w:bidi="ar-SA"/>
        </w:rPr>
        <w:fldChar w:fldCharType="end"/>
      </w:r>
      <w:r>
        <w:rPr>
          <w:rFonts w:hint="default" w:ascii="宋体" w:hAnsi="宋体" w:eastAsia="宋体" w:cs="宋体"/>
          <w:b/>
          <w:bCs/>
          <w:color w:val="auto"/>
          <w:kern w:val="2"/>
          <w:sz w:val="21"/>
          <w:szCs w:val="28"/>
          <w:lang w:val="en-US" w:eastAsia="zh-CN" w:bidi="ar-SA"/>
        </w:rPr>
        <w:t>6</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_Toc30727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11.1 </w:t>
      </w:r>
      <w:r>
        <w:rPr>
          <w:rFonts w:hint="eastAsia" w:ascii="宋体" w:hAnsi="宋体" w:eastAsia="宋体" w:cs="宋体"/>
          <w:szCs w:val="36"/>
          <w:lang w:val="en-US" w:eastAsia="zh-CN"/>
        </w:rPr>
        <w:t>给水排水及采暖管道系统渗漏质量控制</w:t>
      </w:r>
      <w:r>
        <w:tab/>
      </w:r>
      <w:r>
        <w:rPr>
          <w:rFonts w:hint="default"/>
          <w:lang w:val="en-US"/>
        </w:rPr>
        <w:t>5</w:t>
      </w:r>
      <w:r>
        <w:rPr>
          <w:rFonts w:hint="eastAsia" w:ascii="宋体" w:hAnsi="宋体" w:eastAsia="宋体" w:cs="宋体"/>
          <w:color w:val="auto"/>
        </w:rPr>
        <w:fldChar w:fldCharType="end"/>
      </w:r>
      <w:r>
        <w:rPr>
          <w:rFonts w:hint="default" w:cs="宋体"/>
          <w:color w:val="auto"/>
          <w:lang w:val="en-US"/>
        </w:rPr>
        <w:t>6</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_Toc1226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11.2 </w:t>
      </w:r>
      <w:r>
        <w:rPr>
          <w:rFonts w:hint="eastAsia" w:ascii="宋体" w:hAnsi="宋体" w:eastAsia="宋体" w:cs="宋体"/>
          <w:szCs w:val="36"/>
          <w:lang w:val="en-US" w:eastAsia="zh-CN"/>
        </w:rPr>
        <w:t>管道及支吊架锈蚀质量控制</w:t>
      </w:r>
      <w:r>
        <w:tab/>
      </w:r>
      <w:r>
        <w:rPr>
          <w:rFonts w:hint="default"/>
          <w:lang w:val="en-US"/>
        </w:rPr>
        <w:t>5</w:t>
      </w:r>
      <w:r>
        <w:rPr>
          <w:rFonts w:hint="eastAsia" w:ascii="宋体" w:hAnsi="宋体" w:eastAsia="宋体" w:cs="宋体"/>
          <w:color w:val="auto"/>
        </w:rPr>
        <w:fldChar w:fldCharType="end"/>
      </w:r>
      <w:r>
        <w:rPr>
          <w:rFonts w:hint="default" w:cs="宋体"/>
          <w:color w:val="auto"/>
          <w:lang w:val="en-US"/>
        </w:rPr>
        <w:t>7</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_Toc12799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11.3 </w:t>
      </w:r>
      <w:r>
        <w:rPr>
          <w:rFonts w:hint="eastAsia" w:ascii="宋体" w:hAnsi="宋体" w:eastAsia="宋体" w:cs="宋体"/>
          <w:szCs w:val="36"/>
          <w:lang w:val="en-US" w:eastAsia="zh-CN"/>
        </w:rPr>
        <w:t>卫生器具不牢固及渗漏质量控制</w:t>
      </w:r>
      <w:r>
        <w:tab/>
      </w:r>
      <w:r>
        <w:rPr>
          <w:rFonts w:hint="default"/>
          <w:lang w:val="en-US"/>
        </w:rPr>
        <w:t>5</w:t>
      </w:r>
      <w:r>
        <w:rPr>
          <w:rFonts w:hint="eastAsia" w:ascii="宋体" w:hAnsi="宋体" w:eastAsia="宋体" w:cs="宋体"/>
          <w:color w:val="auto"/>
        </w:rPr>
        <w:fldChar w:fldCharType="end"/>
      </w:r>
      <w:r>
        <w:rPr>
          <w:rFonts w:hint="default" w:cs="宋体"/>
          <w:color w:val="auto"/>
          <w:lang w:val="en-US"/>
        </w:rPr>
        <w:t>7</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_Toc14930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11.4 </w:t>
      </w:r>
      <w:r>
        <w:rPr>
          <w:rFonts w:hint="eastAsia" w:ascii="宋体" w:hAnsi="宋体" w:eastAsia="宋体" w:cs="宋体"/>
          <w:szCs w:val="36"/>
          <w:lang w:val="en-US" w:eastAsia="zh-CN"/>
        </w:rPr>
        <w:t>排水系统水封破坏及排水不畅质量控制</w:t>
      </w:r>
      <w:r>
        <w:tab/>
      </w:r>
      <w:r>
        <w:rPr>
          <w:rFonts w:hint="default"/>
          <w:lang w:val="en-US"/>
        </w:rPr>
        <w:t>5</w:t>
      </w:r>
      <w:r>
        <w:rPr>
          <w:rFonts w:hint="eastAsia" w:ascii="宋体" w:hAnsi="宋体" w:eastAsia="宋体" w:cs="宋体"/>
          <w:color w:val="auto"/>
        </w:rPr>
        <w:fldChar w:fldCharType="end"/>
      </w:r>
      <w:r>
        <w:rPr>
          <w:rFonts w:hint="default" w:cs="宋体"/>
          <w:color w:val="auto"/>
          <w:lang w:val="en-US"/>
        </w:rPr>
        <w:t>7</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_Toc4664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11.5 </w:t>
      </w:r>
      <w:r>
        <w:rPr>
          <w:rFonts w:hint="eastAsia" w:ascii="宋体" w:hAnsi="宋体" w:eastAsia="宋体" w:cs="宋体"/>
          <w:szCs w:val="36"/>
          <w:lang w:val="en-US" w:eastAsia="zh-CN"/>
        </w:rPr>
        <w:t>采暖管与其他管道交汇施工质量控制</w:t>
      </w:r>
      <w:r>
        <w:tab/>
      </w:r>
      <w:r>
        <w:rPr>
          <w:rFonts w:hint="default"/>
          <w:lang w:val="en-US"/>
        </w:rPr>
        <w:t>5</w:t>
      </w:r>
      <w:r>
        <w:rPr>
          <w:rFonts w:hint="eastAsia" w:ascii="宋体" w:hAnsi="宋体" w:eastAsia="宋体" w:cs="宋体"/>
          <w:color w:val="auto"/>
        </w:rPr>
        <w:fldChar w:fldCharType="end"/>
      </w:r>
      <w:r>
        <w:rPr>
          <w:rFonts w:hint="default" w:cs="宋体"/>
          <w:color w:val="auto"/>
          <w:lang w:val="en-US"/>
        </w:rPr>
        <w:t>8</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_Toc5593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11.6 </w:t>
      </w:r>
      <w:r>
        <w:rPr>
          <w:rFonts w:hint="eastAsia" w:ascii="宋体" w:hAnsi="宋体" w:eastAsia="宋体" w:cs="宋体"/>
          <w:szCs w:val="36"/>
          <w:lang w:val="en-US" w:eastAsia="zh-CN"/>
        </w:rPr>
        <w:t>UPVC管道安装防火措施质量控制</w:t>
      </w:r>
      <w:r>
        <w:tab/>
      </w:r>
      <w:r>
        <w:rPr>
          <w:rFonts w:hint="default"/>
          <w:lang w:val="en-US"/>
        </w:rPr>
        <w:t>5</w:t>
      </w:r>
      <w:r>
        <w:rPr>
          <w:rFonts w:hint="eastAsia" w:ascii="宋体" w:hAnsi="宋体" w:eastAsia="宋体" w:cs="宋体"/>
          <w:color w:val="auto"/>
        </w:rPr>
        <w:fldChar w:fldCharType="end"/>
      </w:r>
      <w:r>
        <w:rPr>
          <w:rFonts w:hint="default" w:cs="宋体"/>
          <w:color w:val="auto"/>
          <w:lang w:val="en-US"/>
        </w:rPr>
        <w:t>8</w:t>
      </w:r>
    </w:p>
    <w:p>
      <w:pPr>
        <w:keepNext w:val="0"/>
        <w:keepLines w:val="0"/>
        <w:pageBreakBefore w:val="0"/>
        <w:widowControl w:val="0"/>
        <w:tabs>
          <w:tab w:val="right" w:leader="dot" w:pos="8924"/>
        </w:tabs>
        <w:kinsoku/>
        <w:wordWrap/>
        <w:overflowPunct/>
        <w:topLinePunct w:val="0"/>
        <w:autoSpaceDE/>
        <w:autoSpaceDN/>
        <w:bidi w:val="0"/>
        <w:adjustRightInd/>
        <w:snapToGrid/>
        <w:spacing w:after="0" w:line="380" w:lineRule="exact"/>
        <w:ind w:left="0" w:leftChars="0"/>
        <w:jc w:val="both"/>
        <w:textAlignment w:val="auto"/>
        <w:rPr>
          <w:rFonts w:hint="default" w:ascii="宋体" w:hAnsi="宋体" w:eastAsia="宋体" w:cs="宋体"/>
          <w:b/>
          <w:bCs/>
          <w:kern w:val="2"/>
          <w:sz w:val="21"/>
          <w:szCs w:val="28"/>
          <w:lang w:val="en-US" w:eastAsia="zh-CN" w:bidi="ar-SA"/>
        </w:rPr>
      </w:pPr>
      <w:r>
        <w:rPr>
          <w:rFonts w:hint="eastAsia" w:ascii="宋体" w:hAnsi="宋体" w:eastAsia="宋体" w:cs="宋体"/>
          <w:b/>
          <w:bCs/>
          <w:color w:val="auto"/>
          <w:kern w:val="2"/>
          <w:sz w:val="21"/>
          <w:szCs w:val="28"/>
          <w:lang w:val="en-US" w:eastAsia="zh-CN" w:bidi="ar-SA"/>
        </w:rPr>
        <w:fldChar w:fldCharType="begin"/>
      </w:r>
      <w:r>
        <w:rPr>
          <w:rFonts w:hint="eastAsia" w:ascii="宋体" w:hAnsi="宋体" w:eastAsia="宋体" w:cs="宋体"/>
          <w:b/>
          <w:bCs/>
          <w:kern w:val="2"/>
          <w:sz w:val="21"/>
          <w:szCs w:val="28"/>
          <w:lang w:val="en-US" w:eastAsia="zh-CN" w:bidi="ar-SA"/>
        </w:rPr>
        <w:instrText xml:space="preserve"> HYPERLINK \l _Toc3883 </w:instrText>
      </w:r>
      <w:r>
        <w:rPr>
          <w:rFonts w:hint="eastAsia" w:ascii="宋体" w:hAnsi="宋体" w:eastAsia="宋体" w:cs="宋体"/>
          <w:b/>
          <w:bCs/>
          <w:kern w:val="2"/>
          <w:sz w:val="21"/>
          <w:szCs w:val="28"/>
          <w:lang w:val="en-US" w:eastAsia="zh-CN" w:bidi="ar-SA"/>
        </w:rPr>
        <w:fldChar w:fldCharType="separate"/>
      </w:r>
      <w:r>
        <w:rPr>
          <w:rFonts w:hint="eastAsia" w:ascii="宋体" w:hAnsi="宋体" w:eastAsia="宋体" w:cs="宋体"/>
          <w:b/>
          <w:bCs/>
          <w:kern w:val="2"/>
          <w:sz w:val="21"/>
          <w:szCs w:val="32"/>
          <w:lang w:val="en-US" w:eastAsia="zh-CN" w:bidi="ar-SA"/>
        </w:rPr>
        <w:t xml:space="preserve">十二、 </w:t>
      </w:r>
      <w:r>
        <w:rPr>
          <w:rFonts w:hint="eastAsia" w:ascii="宋体" w:hAnsi="宋体" w:eastAsia="宋体" w:cs="宋体"/>
          <w:b/>
          <w:bCs/>
          <w:kern w:val="2"/>
          <w:sz w:val="21"/>
          <w:szCs w:val="40"/>
          <w:lang w:val="en-US" w:eastAsia="zh-CN" w:bidi="ar-SA"/>
        </w:rPr>
        <w:t>电气工程</w:t>
      </w:r>
      <w:r>
        <w:rPr>
          <w:rFonts w:hint="eastAsia" w:ascii="宋体" w:hAnsi="宋体" w:eastAsia="宋体" w:cs="宋体"/>
          <w:b/>
          <w:bCs/>
          <w:kern w:val="2"/>
          <w:sz w:val="21"/>
          <w:szCs w:val="28"/>
          <w:lang w:val="en-US" w:eastAsia="zh-CN" w:bidi="ar-SA"/>
        </w:rPr>
        <w:tab/>
      </w:r>
      <w:r>
        <w:rPr>
          <w:rFonts w:hint="default" w:ascii="宋体" w:hAnsi="宋体" w:eastAsia="宋体" w:cs="宋体"/>
          <w:b/>
          <w:bCs/>
          <w:kern w:val="2"/>
          <w:sz w:val="21"/>
          <w:szCs w:val="28"/>
          <w:lang w:val="en-US" w:eastAsia="zh-CN" w:bidi="ar-SA"/>
        </w:rPr>
        <w:t>5</w:t>
      </w:r>
      <w:r>
        <w:rPr>
          <w:rFonts w:hint="eastAsia" w:ascii="宋体" w:hAnsi="宋体" w:eastAsia="宋体" w:cs="宋体"/>
          <w:b/>
          <w:bCs/>
          <w:color w:val="auto"/>
          <w:kern w:val="2"/>
          <w:sz w:val="21"/>
          <w:szCs w:val="28"/>
          <w:lang w:val="en-US" w:eastAsia="zh-CN" w:bidi="ar-SA"/>
        </w:rPr>
        <w:fldChar w:fldCharType="end"/>
      </w:r>
      <w:r>
        <w:rPr>
          <w:rFonts w:hint="default" w:ascii="宋体" w:hAnsi="宋体" w:eastAsia="宋体" w:cs="宋体"/>
          <w:b/>
          <w:bCs/>
          <w:color w:val="auto"/>
          <w:kern w:val="2"/>
          <w:sz w:val="21"/>
          <w:szCs w:val="28"/>
          <w:lang w:val="en-US" w:eastAsia="zh-CN" w:bidi="ar-SA"/>
        </w:rPr>
        <w:t>9</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_Toc25607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12.1 </w:t>
      </w:r>
      <w:r>
        <w:rPr>
          <w:rFonts w:hint="eastAsia" w:ascii="宋体" w:hAnsi="宋体" w:eastAsia="宋体" w:cs="宋体"/>
          <w:szCs w:val="36"/>
          <w:lang w:val="en-US" w:eastAsia="zh-CN"/>
        </w:rPr>
        <w:t>防雷、等电位联结及接地故障保护质量控制</w:t>
      </w:r>
      <w:r>
        <w:tab/>
      </w:r>
      <w:r>
        <w:rPr>
          <w:rFonts w:hint="default"/>
          <w:lang w:val="en-US"/>
        </w:rPr>
        <w:t>5</w:t>
      </w:r>
      <w:r>
        <w:rPr>
          <w:rFonts w:hint="eastAsia" w:ascii="宋体" w:hAnsi="宋体" w:eastAsia="宋体" w:cs="宋体"/>
          <w:color w:val="auto"/>
        </w:rPr>
        <w:fldChar w:fldCharType="end"/>
      </w:r>
      <w:r>
        <w:rPr>
          <w:rFonts w:hint="default" w:cs="宋体"/>
          <w:color w:val="auto"/>
          <w:lang w:val="en-US"/>
        </w:rPr>
        <w:t>9</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_Toc31403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12.2 </w:t>
      </w:r>
      <w:r>
        <w:rPr>
          <w:rFonts w:hint="eastAsia" w:ascii="宋体" w:hAnsi="宋体" w:eastAsia="宋体" w:cs="宋体"/>
          <w:szCs w:val="36"/>
          <w:lang w:val="en-US" w:eastAsia="zh-CN"/>
        </w:rPr>
        <w:t>电导管敷设及墙面、楼地面防裂质量控制</w:t>
      </w:r>
      <w:r>
        <w:tab/>
      </w:r>
      <w:r>
        <w:rPr>
          <w:rFonts w:hint="default"/>
          <w:lang w:val="en-US"/>
        </w:rPr>
        <w:t>5</w:t>
      </w:r>
      <w:r>
        <w:rPr>
          <w:rFonts w:hint="eastAsia" w:ascii="宋体" w:hAnsi="宋体" w:eastAsia="宋体" w:cs="宋体"/>
          <w:color w:val="auto"/>
        </w:rPr>
        <w:fldChar w:fldCharType="end"/>
      </w:r>
      <w:r>
        <w:rPr>
          <w:rFonts w:hint="default" w:cs="宋体"/>
          <w:color w:val="auto"/>
          <w:lang w:val="en-US"/>
        </w:rPr>
        <w:t>9</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_Toc12292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12.3 </w:t>
      </w:r>
      <w:r>
        <w:rPr>
          <w:rFonts w:hint="eastAsia" w:ascii="宋体" w:hAnsi="宋体" w:eastAsia="宋体" w:cs="宋体"/>
          <w:szCs w:val="36"/>
          <w:lang w:val="en-US" w:eastAsia="zh-CN"/>
        </w:rPr>
        <w:t>电气产品质量及线路连接可靠性控制</w:t>
      </w:r>
      <w:r>
        <w:tab/>
      </w:r>
      <w:r>
        <w:rPr>
          <w:rFonts w:hint="default"/>
          <w:lang w:val="en-US"/>
        </w:rPr>
        <w:t>6</w:t>
      </w:r>
      <w:r>
        <w:rPr>
          <w:rFonts w:hint="eastAsia" w:ascii="宋体" w:hAnsi="宋体" w:eastAsia="宋体" w:cs="宋体"/>
          <w:color w:val="auto"/>
        </w:rPr>
        <w:fldChar w:fldCharType="end"/>
      </w:r>
      <w:r>
        <w:rPr>
          <w:rFonts w:hint="default" w:cs="宋体"/>
          <w:color w:val="auto"/>
          <w:lang w:val="en-US"/>
        </w:rPr>
        <w:t>0</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_Toc14686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12.4 </w:t>
      </w:r>
      <w:r>
        <w:rPr>
          <w:rFonts w:hint="eastAsia" w:ascii="宋体" w:hAnsi="宋体" w:eastAsia="宋体" w:cs="宋体"/>
          <w:szCs w:val="36"/>
          <w:lang w:val="en-US" w:eastAsia="zh-CN"/>
        </w:rPr>
        <w:t>照明系统全负荷试验质量控制</w:t>
      </w:r>
      <w:r>
        <w:tab/>
      </w:r>
      <w:r>
        <w:rPr>
          <w:rFonts w:hint="default"/>
          <w:lang w:val="en-US"/>
        </w:rPr>
        <w:t>6</w:t>
      </w:r>
      <w:r>
        <w:rPr>
          <w:rFonts w:hint="eastAsia" w:ascii="宋体" w:hAnsi="宋体" w:eastAsia="宋体" w:cs="宋体"/>
          <w:color w:val="auto"/>
        </w:rPr>
        <w:fldChar w:fldCharType="end"/>
      </w:r>
      <w:r>
        <w:rPr>
          <w:rFonts w:hint="default" w:cs="宋体"/>
          <w:color w:val="auto"/>
          <w:lang w:val="en-US"/>
        </w:rPr>
        <w:t>0</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_Toc8591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12.5 </w:t>
      </w:r>
      <w:r>
        <w:rPr>
          <w:rFonts w:hint="eastAsia" w:ascii="宋体" w:hAnsi="宋体" w:eastAsia="宋体" w:cs="宋体"/>
          <w:szCs w:val="36"/>
          <w:lang w:val="en-US" w:eastAsia="zh-CN"/>
        </w:rPr>
        <w:t>避雷网（带）接地焊接质量控制</w:t>
      </w:r>
      <w:r>
        <w:tab/>
      </w:r>
      <w:r>
        <w:rPr>
          <w:rFonts w:hint="default"/>
          <w:lang w:val="en-US"/>
        </w:rPr>
        <w:t>6</w:t>
      </w:r>
      <w:r>
        <w:rPr>
          <w:rFonts w:hint="eastAsia" w:ascii="宋体" w:hAnsi="宋体" w:eastAsia="宋体" w:cs="宋体"/>
          <w:color w:val="auto"/>
        </w:rPr>
        <w:fldChar w:fldCharType="end"/>
      </w:r>
      <w:r>
        <w:rPr>
          <w:rFonts w:hint="default" w:cs="宋体"/>
          <w:color w:val="auto"/>
          <w:lang w:val="en-US"/>
        </w:rPr>
        <w:t>1</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_Toc6893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12.6 </w:t>
      </w:r>
      <w:r>
        <w:rPr>
          <w:rFonts w:hint="eastAsia" w:ascii="宋体" w:hAnsi="宋体" w:eastAsia="宋体" w:cs="宋体"/>
          <w:szCs w:val="36"/>
          <w:lang w:val="en-US" w:eastAsia="zh-CN"/>
        </w:rPr>
        <w:t>电缆敷设质量控制</w:t>
      </w:r>
      <w:r>
        <w:tab/>
      </w:r>
      <w:r>
        <w:rPr>
          <w:rFonts w:hint="default"/>
          <w:lang w:val="en-US"/>
        </w:rPr>
        <w:t>6</w:t>
      </w:r>
      <w:r>
        <w:rPr>
          <w:rFonts w:hint="eastAsia" w:ascii="宋体" w:hAnsi="宋体" w:eastAsia="宋体" w:cs="宋体"/>
          <w:color w:val="auto"/>
        </w:rPr>
        <w:fldChar w:fldCharType="end"/>
      </w:r>
      <w:r>
        <w:rPr>
          <w:rFonts w:hint="default" w:cs="宋体"/>
          <w:color w:val="auto"/>
          <w:lang w:val="en-US"/>
        </w:rPr>
        <w:t>1</w:t>
      </w:r>
    </w:p>
    <w:p>
      <w:pPr>
        <w:keepNext w:val="0"/>
        <w:keepLines w:val="0"/>
        <w:pageBreakBefore w:val="0"/>
        <w:widowControl w:val="0"/>
        <w:tabs>
          <w:tab w:val="right" w:leader="dot" w:pos="8924"/>
        </w:tabs>
        <w:kinsoku/>
        <w:wordWrap/>
        <w:overflowPunct/>
        <w:topLinePunct w:val="0"/>
        <w:autoSpaceDE/>
        <w:autoSpaceDN/>
        <w:bidi w:val="0"/>
        <w:adjustRightInd/>
        <w:snapToGrid/>
        <w:spacing w:after="0" w:line="380" w:lineRule="exact"/>
        <w:ind w:left="0" w:leftChars="0"/>
        <w:jc w:val="both"/>
        <w:textAlignment w:val="auto"/>
        <w:rPr>
          <w:rFonts w:hint="default" w:ascii="宋体" w:hAnsi="宋体" w:eastAsia="宋体" w:cs="宋体"/>
          <w:kern w:val="2"/>
          <w:sz w:val="21"/>
          <w:szCs w:val="28"/>
          <w:lang w:val="en-US" w:eastAsia="zh-CN" w:bidi="ar-SA"/>
        </w:rPr>
      </w:pPr>
      <w:r>
        <w:rPr>
          <w:rFonts w:hint="eastAsia" w:ascii="宋体" w:hAnsi="宋体" w:eastAsia="宋体" w:cs="宋体"/>
          <w:b/>
          <w:bCs/>
          <w:color w:val="auto"/>
          <w:kern w:val="2"/>
          <w:sz w:val="21"/>
          <w:szCs w:val="28"/>
          <w:lang w:val="en-US" w:eastAsia="zh-CN" w:bidi="ar-SA"/>
        </w:rPr>
        <w:fldChar w:fldCharType="begin"/>
      </w:r>
      <w:r>
        <w:rPr>
          <w:rFonts w:hint="eastAsia" w:ascii="宋体" w:hAnsi="宋体" w:eastAsia="宋体" w:cs="宋体"/>
          <w:b/>
          <w:bCs/>
          <w:kern w:val="2"/>
          <w:sz w:val="21"/>
          <w:szCs w:val="28"/>
          <w:lang w:val="en-US" w:eastAsia="zh-CN" w:bidi="ar-SA"/>
        </w:rPr>
        <w:instrText xml:space="preserve"> HYPERLINK \l _Toc7411 </w:instrText>
      </w:r>
      <w:r>
        <w:rPr>
          <w:rFonts w:hint="eastAsia" w:ascii="宋体" w:hAnsi="宋体" w:eastAsia="宋体" w:cs="宋体"/>
          <w:b/>
          <w:bCs/>
          <w:kern w:val="2"/>
          <w:sz w:val="21"/>
          <w:szCs w:val="28"/>
          <w:lang w:val="en-US" w:eastAsia="zh-CN" w:bidi="ar-SA"/>
        </w:rPr>
        <w:fldChar w:fldCharType="separate"/>
      </w:r>
      <w:r>
        <w:rPr>
          <w:rFonts w:hint="eastAsia" w:ascii="宋体" w:hAnsi="宋体" w:eastAsia="宋体" w:cs="宋体"/>
          <w:b/>
          <w:bCs/>
          <w:kern w:val="2"/>
          <w:sz w:val="21"/>
          <w:szCs w:val="32"/>
          <w:lang w:val="en-US" w:eastAsia="zh-CN" w:bidi="ar-SA"/>
        </w:rPr>
        <w:t xml:space="preserve">十三、 </w:t>
      </w:r>
      <w:r>
        <w:rPr>
          <w:rFonts w:hint="eastAsia" w:ascii="宋体" w:hAnsi="宋体" w:eastAsia="宋体" w:cs="宋体"/>
          <w:b/>
          <w:bCs/>
          <w:kern w:val="2"/>
          <w:sz w:val="21"/>
          <w:szCs w:val="40"/>
          <w:lang w:val="en-US" w:eastAsia="zh-CN" w:bidi="ar-SA"/>
        </w:rPr>
        <w:t>通风与排烟工程</w:t>
      </w:r>
      <w:r>
        <w:rPr>
          <w:rFonts w:hint="eastAsia" w:ascii="宋体" w:hAnsi="宋体" w:eastAsia="宋体" w:cs="宋体"/>
          <w:b/>
          <w:bCs/>
          <w:kern w:val="2"/>
          <w:sz w:val="21"/>
          <w:szCs w:val="28"/>
          <w:lang w:val="en-US" w:eastAsia="zh-CN" w:bidi="ar-SA"/>
        </w:rPr>
        <w:tab/>
      </w:r>
      <w:r>
        <w:rPr>
          <w:rFonts w:hint="default" w:ascii="宋体" w:hAnsi="宋体" w:eastAsia="宋体" w:cs="宋体"/>
          <w:b/>
          <w:bCs/>
          <w:kern w:val="2"/>
          <w:sz w:val="21"/>
          <w:szCs w:val="28"/>
          <w:lang w:val="en-US" w:eastAsia="zh-CN" w:bidi="ar-SA"/>
        </w:rPr>
        <w:t>6</w:t>
      </w:r>
      <w:r>
        <w:rPr>
          <w:rFonts w:hint="eastAsia" w:ascii="宋体" w:hAnsi="宋体" w:eastAsia="宋体" w:cs="宋体"/>
          <w:b/>
          <w:bCs/>
          <w:color w:val="auto"/>
          <w:kern w:val="2"/>
          <w:sz w:val="21"/>
          <w:szCs w:val="28"/>
          <w:lang w:val="en-US" w:eastAsia="zh-CN" w:bidi="ar-SA"/>
        </w:rPr>
        <w:fldChar w:fldCharType="end"/>
      </w:r>
      <w:r>
        <w:rPr>
          <w:rFonts w:hint="default" w:ascii="宋体" w:hAnsi="宋体" w:eastAsia="宋体" w:cs="宋体"/>
          <w:b/>
          <w:bCs/>
          <w:color w:val="auto"/>
          <w:kern w:val="2"/>
          <w:sz w:val="21"/>
          <w:szCs w:val="28"/>
          <w:lang w:val="en-US" w:eastAsia="zh-CN" w:bidi="ar-SA"/>
        </w:rPr>
        <w:t>3</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_Toc177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13.1 </w:t>
      </w:r>
      <w:r>
        <w:rPr>
          <w:rFonts w:hint="eastAsia" w:ascii="宋体" w:hAnsi="宋体" w:eastAsia="宋体" w:cs="宋体"/>
          <w:szCs w:val="36"/>
          <w:lang w:val="en-US" w:eastAsia="zh-CN"/>
        </w:rPr>
        <w:t>风管系统密封及风量偏差质量控制</w:t>
      </w:r>
      <w:r>
        <w:tab/>
      </w:r>
      <w:r>
        <w:rPr>
          <w:rFonts w:hint="default"/>
          <w:lang w:val="en-US"/>
        </w:rPr>
        <w:t>6</w:t>
      </w:r>
      <w:r>
        <w:rPr>
          <w:rFonts w:hint="eastAsia" w:ascii="宋体" w:hAnsi="宋体" w:eastAsia="宋体" w:cs="宋体"/>
          <w:color w:val="auto"/>
        </w:rPr>
        <w:fldChar w:fldCharType="end"/>
      </w:r>
      <w:r>
        <w:rPr>
          <w:rFonts w:hint="default" w:cs="宋体"/>
          <w:color w:val="auto"/>
          <w:lang w:val="en-US"/>
        </w:rPr>
        <w:t>3</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_Toc15217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13.2 </w:t>
      </w:r>
      <w:r>
        <w:rPr>
          <w:rFonts w:hint="eastAsia" w:ascii="宋体" w:hAnsi="宋体" w:eastAsia="宋体" w:cs="宋体"/>
          <w:szCs w:val="36"/>
          <w:lang w:val="en-US" w:eastAsia="zh-CN"/>
        </w:rPr>
        <w:t>风管系统调试质量控制</w:t>
      </w:r>
      <w:r>
        <w:tab/>
      </w:r>
      <w:r>
        <w:rPr>
          <w:rFonts w:hint="default"/>
          <w:lang w:val="en-US"/>
        </w:rPr>
        <w:t>6</w:t>
      </w:r>
      <w:r>
        <w:rPr>
          <w:rFonts w:hint="eastAsia" w:ascii="宋体" w:hAnsi="宋体" w:eastAsia="宋体" w:cs="宋体"/>
          <w:color w:val="auto"/>
        </w:rPr>
        <w:fldChar w:fldCharType="end"/>
      </w:r>
      <w:r>
        <w:rPr>
          <w:rFonts w:hint="default" w:cs="宋体"/>
          <w:color w:val="auto"/>
          <w:lang w:val="en-US"/>
        </w:rPr>
        <w:t>3</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_Toc12021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13.3 </w:t>
      </w:r>
      <w:r>
        <w:rPr>
          <w:rFonts w:hint="eastAsia" w:ascii="宋体" w:hAnsi="宋体" w:eastAsia="宋体" w:cs="宋体"/>
          <w:szCs w:val="36"/>
          <w:lang w:val="en-US" w:eastAsia="zh-CN"/>
        </w:rPr>
        <w:t>空调及新风设备隔声质量控制</w:t>
      </w:r>
      <w:r>
        <w:tab/>
      </w:r>
      <w:r>
        <w:rPr>
          <w:rFonts w:hint="default"/>
          <w:lang w:val="en-US"/>
        </w:rPr>
        <w:t>6</w:t>
      </w:r>
      <w:r>
        <w:rPr>
          <w:rFonts w:hint="eastAsia" w:ascii="宋体" w:hAnsi="宋体" w:eastAsia="宋体" w:cs="宋体"/>
          <w:color w:val="auto"/>
        </w:rPr>
        <w:fldChar w:fldCharType="end"/>
      </w:r>
      <w:r>
        <w:rPr>
          <w:rFonts w:hint="default" w:cs="宋体"/>
          <w:color w:val="auto"/>
          <w:lang w:val="en-US"/>
        </w:rPr>
        <w:t>3</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_Toc10257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13.4 </w:t>
      </w:r>
      <w:r>
        <w:rPr>
          <w:rFonts w:hint="eastAsia" w:ascii="宋体" w:hAnsi="宋体" w:eastAsia="宋体" w:cs="宋体"/>
          <w:szCs w:val="36"/>
          <w:lang w:val="en-US" w:eastAsia="zh-CN"/>
        </w:rPr>
        <w:t>集中式新风系统串味质量控制</w:t>
      </w:r>
      <w:r>
        <w:tab/>
      </w:r>
      <w:r>
        <w:rPr>
          <w:rFonts w:hint="default"/>
          <w:lang w:val="en-US"/>
        </w:rPr>
        <w:t>6</w:t>
      </w:r>
      <w:r>
        <w:rPr>
          <w:rFonts w:hint="eastAsia" w:ascii="宋体" w:hAnsi="宋体" w:eastAsia="宋体" w:cs="宋体"/>
          <w:color w:val="auto"/>
        </w:rPr>
        <w:fldChar w:fldCharType="end"/>
      </w:r>
      <w:r>
        <w:rPr>
          <w:rFonts w:hint="default" w:cs="宋体"/>
          <w:color w:val="auto"/>
          <w:lang w:val="en-US"/>
        </w:rPr>
        <w:t>3</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_Toc17656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13.5 </w:t>
      </w:r>
      <w:r>
        <w:rPr>
          <w:rFonts w:hint="eastAsia" w:ascii="宋体" w:hAnsi="宋体" w:eastAsia="宋体" w:cs="宋体"/>
          <w:szCs w:val="36"/>
          <w:lang w:val="en-US" w:eastAsia="zh-CN"/>
        </w:rPr>
        <w:t>风管穿越防火墙体质量控制</w:t>
      </w:r>
      <w:r>
        <w:tab/>
      </w:r>
      <w:r>
        <w:rPr>
          <w:rFonts w:hint="default"/>
          <w:lang w:val="en-US"/>
        </w:rPr>
        <w:t>6</w:t>
      </w:r>
      <w:r>
        <w:rPr>
          <w:rFonts w:hint="eastAsia" w:ascii="宋体" w:hAnsi="宋体" w:eastAsia="宋体" w:cs="宋体"/>
          <w:color w:val="auto"/>
        </w:rPr>
        <w:fldChar w:fldCharType="end"/>
      </w:r>
      <w:r>
        <w:rPr>
          <w:rFonts w:hint="default" w:cs="宋体"/>
          <w:color w:val="auto"/>
          <w:lang w:val="en-US"/>
        </w:rPr>
        <w:t>4</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_Toc3073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13.6 </w:t>
      </w:r>
      <w:r>
        <w:rPr>
          <w:rFonts w:hint="eastAsia" w:ascii="宋体" w:hAnsi="宋体" w:eastAsia="宋体" w:cs="宋体"/>
          <w:szCs w:val="36"/>
          <w:lang w:val="en-US" w:eastAsia="zh-CN"/>
        </w:rPr>
        <w:t>风管板材选用质量控制</w:t>
      </w:r>
      <w:r>
        <w:tab/>
      </w:r>
      <w:r>
        <w:rPr>
          <w:rFonts w:hint="default"/>
          <w:lang w:val="en-US"/>
        </w:rPr>
        <w:t>6</w:t>
      </w:r>
      <w:r>
        <w:rPr>
          <w:rFonts w:hint="eastAsia" w:ascii="宋体" w:hAnsi="宋体" w:eastAsia="宋体" w:cs="宋体"/>
          <w:color w:val="auto"/>
        </w:rPr>
        <w:fldChar w:fldCharType="end"/>
      </w:r>
      <w:r>
        <w:rPr>
          <w:rFonts w:hint="default" w:cs="宋体"/>
          <w:color w:val="auto"/>
          <w:lang w:val="en-US"/>
        </w:rPr>
        <w:t>4</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_Toc31321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13.7 </w:t>
      </w:r>
      <w:r>
        <w:rPr>
          <w:rFonts w:hint="eastAsia" w:ascii="宋体" w:hAnsi="宋体" w:eastAsia="宋体" w:cs="宋体"/>
          <w:szCs w:val="36"/>
          <w:lang w:val="en-US" w:eastAsia="zh-CN"/>
        </w:rPr>
        <w:t>风管咬口拼接、咬口缝质量控制</w:t>
      </w:r>
      <w:r>
        <w:tab/>
      </w:r>
      <w:r>
        <w:rPr>
          <w:rFonts w:hint="default"/>
          <w:lang w:val="en-US"/>
        </w:rPr>
        <w:t>6</w:t>
      </w:r>
      <w:r>
        <w:rPr>
          <w:rFonts w:hint="eastAsia" w:ascii="宋体" w:hAnsi="宋体" w:eastAsia="宋体" w:cs="宋体"/>
          <w:color w:val="auto"/>
        </w:rPr>
        <w:fldChar w:fldCharType="end"/>
      </w:r>
      <w:r>
        <w:rPr>
          <w:rFonts w:hint="default" w:cs="宋体"/>
          <w:color w:val="auto"/>
          <w:lang w:val="en-US"/>
        </w:rPr>
        <w:t>4</w:t>
      </w:r>
    </w:p>
    <w:p>
      <w:pPr>
        <w:pStyle w:val="33"/>
        <w:keepNext w:val="0"/>
        <w:keepLines w:val="0"/>
        <w:pageBreakBefore w:val="0"/>
        <w:widowControl w:val="0"/>
        <w:tabs>
          <w:tab w:val="right" w:leader="dot" w:pos="8924"/>
        </w:tabs>
        <w:kinsoku/>
        <w:wordWrap/>
        <w:overflowPunct/>
        <w:topLinePunct w:val="0"/>
        <w:autoSpaceDE/>
        <w:autoSpaceDN/>
        <w:bidi w:val="0"/>
        <w:adjustRightInd/>
        <w:snapToGrid/>
        <w:spacing w:line="380" w:lineRule="exact"/>
        <w:ind w:left="0" w:leftChars="0"/>
        <w:textAlignment w:val="auto"/>
        <w:rPr>
          <w:rFonts w:hint="default"/>
          <w:lang w:val="en-US"/>
        </w:rPr>
      </w:pPr>
      <w:r>
        <w:rPr>
          <w:rFonts w:hint="eastAsia" w:ascii="宋体" w:hAnsi="宋体" w:eastAsia="宋体" w:cs="宋体"/>
          <w:color w:val="auto"/>
        </w:rPr>
        <w:fldChar w:fldCharType="begin"/>
      </w:r>
      <w:r>
        <w:rPr>
          <w:rFonts w:hint="eastAsia" w:ascii="宋体" w:hAnsi="宋体" w:eastAsia="宋体" w:cs="宋体"/>
        </w:rPr>
        <w:instrText xml:space="preserve"> HYPERLINK \l _Toc20202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13.8 </w:t>
      </w:r>
      <w:r>
        <w:rPr>
          <w:rFonts w:hint="eastAsia" w:ascii="宋体" w:hAnsi="宋体" w:eastAsia="宋体" w:cs="宋体"/>
          <w:szCs w:val="36"/>
          <w:lang w:val="en-US" w:eastAsia="zh-CN"/>
        </w:rPr>
        <w:t>通风空调设备安装质量控制</w:t>
      </w:r>
      <w:r>
        <w:tab/>
      </w:r>
      <w:r>
        <w:rPr>
          <w:rFonts w:hint="default"/>
          <w:lang w:val="en-US"/>
        </w:rPr>
        <w:t>6</w:t>
      </w:r>
      <w:r>
        <w:rPr>
          <w:rFonts w:hint="eastAsia" w:ascii="宋体" w:hAnsi="宋体" w:eastAsia="宋体" w:cs="宋体"/>
          <w:color w:val="auto"/>
        </w:rPr>
        <w:fldChar w:fldCharType="end"/>
      </w:r>
      <w:r>
        <w:rPr>
          <w:rFonts w:hint="default" w:cs="宋体"/>
          <w:color w:val="auto"/>
          <w:lang w:val="en-US"/>
        </w:rPr>
        <w:t>4</w:t>
      </w:r>
    </w:p>
    <w:p>
      <w:pPr>
        <w:keepNext w:val="0"/>
        <w:keepLines w:val="0"/>
        <w:pageBreakBefore w:val="0"/>
        <w:widowControl w:val="0"/>
        <w:kinsoku/>
        <w:wordWrap/>
        <w:overflowPunct/>
        <w:topLinePunct w:val="0"/>
        <w:autoSpaceDE/>
        <w:autoSpaceDN/>
        <w:bidi w:val="0"/>
        <w:adjustRightInd/>
        <w:snapToGrid/>
        <w:spacing w:after="0" w:afterAutospacing="0" w:line="300" w:lineRule="auto"/>
        <w:ind w:left="0" w:leftChars="0" w:firstLine="480" w:firstLineChars="200"/>
        <w:jc w:val="both"/>
        <w:textAlignment w:val="auto"/>
        <w:rPr>
          <w:rFonts w:hint="eastAsia" w:ascii="宋体" w:hAnsi="宋体" w:eastAsia="宋体" w:cs="宋体"/>
          <w:bCs/>
          <w:iCs/>
          <w:color w:val="auto"/>
          <w:kern w:val="0"/>
          <w:sz w:val="24"/>
          <w:szCs w:val="24"/>
          <w:lang w:bidi="ar-SA"/>
        </w:rPr>
      </w:pPr>
      <w:r>
        <w:rPr>
          <w:rFonts w:hint="eastAsia" w:ascii="宋体" w:hAnsi="宋体" w:eastAsia="宋体" w:cs="宋体"/>
          <w:bCs/>
          <w:iCs/>
          <w:color w:val="auto"/>
          <w:kern w:val="0"/>
          <w:sz w:val="24"/>
          <w:szCs w:val="24"/>
          <w:lang w:bidi="ar-SA"/>
        </w:rPr>
        <w:fldChar w:fldCharType="end"/>
      </w:r>
    </w:p>
    <w:p>
      <w:pPr>
        <w:pStyle w:val="175"/>
        <w:keepNext w:val="0"/>
        <w:keepLines w:val="0"/>
        <w:pageBreakBefore w:val="0"/>
        <w:widowControl w:val="0"/>
        <w:numPr>
          <w:ilvl w:val="0"/>
          <w:numId w:val="9"/>
        </w:numPr>
        <w:tabs>
          <w:tab w:val="left" w:pos="0"/>
        </w:tabs>
        <w:kinsoku/>
        <w:wordWrap/>
        <w:overflowPunct/>
        <w:topLinePunct w:val="0"/>
        <w:autoSpaceDE/>
        <w:autoSpaceDN/>
        <w:bidi w:val="0"/>
        <w:adjustRightInd/>
        <w:snapToGrid/>
        <w:spacing w:after="100" w:line="360" w:lineRule="auto"/>
        <w:ind w:left="0" w:leftChars="0" w:firstLine="0" w:firstLineChars="0"/>
        <w:jc w:val="left"/>
        <w:textAlignment w:val="auto"/>
        <w:outlineLvl w:val="0"/>
        <w:rPr>
          <w:rFonts w:hint="eastAsia" w:ascii="宋体" w:hAnsi="宋体" w:eastAsia="宋体" w:cs="宋体"/>
          <w:color w:val="auto"/>
          <w:sz w:val="32"/>
          <w:szCs w:val="40"/>
          <w:lang w:val="en-US" w:eastAsia="zh-CN"/>
        </w:rPr>
        <w:sectPr>
          <w:footerReference r:id="rId12" w:type="default"/>
          <w:pgSz w:w="11906" w:h="16838"/>
          <w:pgMar w:top="1440" w:right="1519" w:bottom="1043" w:left="1463" w:header="851" w:footer="992" w:gutter="0"/>
          <w:pgBorders>
            <w:top w:val="none" w:sz="0" w:space="0"/>
            <w:left w:val="none" w:sz="0" w:space="0"/>
            <w:bottom w:val="none" w:sz="0" w:space="0"/>
            <w:right w:val="none" w:sz="0" w:space="0"/>
          </w:pgBorders>
          <w:pgNumType w:fmt="numberInDash"/>
          <w:cols w:space="720" w:num="1"/>
          <w:docGrid w:type="lines" w:linePitch="312" w:charSpace="0"/>
        </w:sectPr>
      </w:pPr>
      <w:bookmarkStart w:id="2" w:name="_Toc26985"/>
      <w:bookmarkStart w:id="3" w:name="_Toc31056"/>
      <w:bookmarkStart w:id="4" w:name="_Toc182"/>
      <w:bookmarkStart w:id="5" w:name="_Toc12736"/>
      <w:bookmarkStart w:id="6" w:name="_Toc25198"/>
      <w:bookmarkStart w:id="7" w:name="_Toc17840"/>
    </w:p>
    <w:p>
      <w:pPr>
        <w:pStyle w:val="175"/>
        <w:keepNext w:val="0"/>
        <w:keepLines w:val="0"/>
        <w:pageBreakBefore w:val="0"/>
        <w:widowControl w:val="0"/>
        <w:numPr>
          <w:ilvl w:val="0"/>
          <w:numId w:val="9"/>
        </w:numPr>
        <w:tabs>
          <w:tab w:val="left" w:pos="0"/>
        </w:tabs>
        <w:kinsoku/>
        <w:wordWrap/>
        <w:overflowPunct/>
        <w:topLinePunct w:val="0"/>
        <w:autoSpaceDE/>
        <w:autoSpaceDN/>
        <w:bidi w:val="0"/>
        <w:adjustRightInd/>
        <w:snapToGrid/>
        <w:spacing w:after="100" w:line="360" w:lineRule="auto"/>
        <w:ind w:left="0" w:leftChars="0" w:firstLine="0" w:firstLineChars="0"/>
        <w:jc w:val="center"/>
        <w:textAlignment w:val="auto"/>
        <w:outlineLvl w:val="0"/>
        <w:rPr>
          <w:rFonts w:hint="eastAsia" w:ascii="宋体" w:hAnsi="宋体" w:eastAsia="宋体" w:cs="宋体"/>
          <w:color w:val="auto"/>
          <w:sz w:val="32"/>
          <w:szCs w:val="40"/>
          <w:lang w:val="en-US" w:eastAsia="zh-CN"/>
        </w:rPr>
      </w:pPr>
      <w:r>
        <w:rPr>
          <w:rFonts w:hint="eastAsia" w:ascii="宋体" w:hAnsi="宋体" w:eastAsia="宋体" w:cs="宋体"/>
          <w:color w:val="auto"/>
          <w:sz w:val="32"/>
          <w:szCs w:val="40"/>
          <w:lang w:val="en-US" w:eastAsia="zh-CN"/>
        </w:rPr>
        <w:t>编制依据</w:t>
      </w:r>
      <w:bookmarkEnd w:id="2"/>
      <w:bookmarkEnd w:id="3"/>
      <w:bookmarkEnd w:id="4"/>
      <w:bookmarkEnd w:id="5"/>
      <w:bookmarkEnd w:id="6"/>
      <w:bookmarkEnd w:id="7"/>
    </w:p>
    <w:p>
      <w:pPr>
        <w:pageBreakBefore w:val="0"/>
        <w:widowControl w:val="0"/>
        <w:numPr>
          <w:ilvl w:val="0"/>
          <w:numId w:val="1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b w:val="0"/>
          <w:color w:val="auto"/>
          <w:kern w:val="2"/>
          <w:sz w:val="24"/>
          <w:szCs w:val="24"/>
          <w:lang w:bidi="ar-SA"/>
        </w:rPr>
      </w:pPr>
      <w:r>
        <w:rPr>
          <w:rFonts w:hint="eastAsia" w:ascii="宋体" w:hAnsi="宋体" w:eastAsia="宋体" w:cs="宋体"/>
          <w:color w:val="auto"/>
          <w:kern w:val="2"/>
          <w:sz w:val="24"/>
          <w:szCs w:val="24"/>
          <w:lang w:bidi="ar-SA"/>
        </w:rPr>
        <w:t>项目施工图纸、图纸会审、设计交底记录、技术核定单、工程联系单。</w:t>
      </w:r>
    </w:p>
    <w:p>
      <w:pPr>
        <w:pageBreakBefore w:val="0"/>
        <w:widowControl w:val="0"/>
        <w:numPr>
          <w:ilvl w:val="0"/>
          <w:numId w:val="1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b w:val="0"/>
          <w:color w:val="auto"/>
          <w:kern w:val="2"/>
          <w:sz w:val="24"/>
          <w:szCs w:val="24"/>
          <w:lang w:bidi="ar-SA"/>
        </w:rPr>
      </w:pPr>
      <w:r>
        <w:rPr>
          <w:rFonts w:hint="eastAsia" w:ascii="宋体" w:hAnsi="宋体" w:eastAsia="宋体" w:cs="宋体"/>
          <w:color w:val="auto"/>
          <w:kern w:val="2"/>
          <w:sz w:val="24"/>
          <w:szCs w:val="24"/>
          <w:lang w:bidi="ar-SA"/>
        </w:rPr>
        <w:t>国家和行业现行施工质量验收规范、规程、标准。</w:t>
      </w:r>
    </w:p>
    <w:p>
      <w:pPr>
        <w:pageBreakBefore w:val="0"/>
        <w:widowControl w:val="0"/>
        <w:numPr>
          <w:ilvl w:val="0"/>
          <w:numId w:val="1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b w:val="0"/>
          <w:color w:val="auto"/>
          <w:kern w:val="2"/>
          <w:sz w:val="24"/>
          <w:szCs w:val="24"/>
          <w:lang w:bidi="ar-SA"/>
        </w:rPr>
      </w:pPr>
      <w:r>
        <w:rPr>
          <w:rFonts w:hint="eastAsia" w:ascii="宋体" w:hAnsi="宋体" w:eastAsia="宋体" w:cs="宋体"/>
          <w:color w:val="auto"/>
          <w:kern w:val="2"/>
          <w:sz w:val="24"/>
          <w:szCs w:val="24"/>
          <w:lang w:bidi="ar-SA"/>
        </w:rPr>
        <w:t>我公司与业主签订的本工程施工承包合同</w:t>
      </w:r>
    </w:p>
    <w:p>
      <w:pPr>
        <w:pageBreakBefore w:val="0"/>
        <w:widowControl w:val="0"/>
        <w:numPr>
          <w:ilvl w:val="0"/>
          <w:numId w:val="1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b w:val="0"/>
          <w:color w:val="auto"/>
          <w:kern w:val="2"/>
          <w:sz w:val="24"/>
          <w:szCs w:val="24"/>
          <w:lang w:bidi="ar-SA"/>
        </w:rPr>
      </w:pPr>
      <w:r>
        <w:rPr>
          <w:rFonts w:hint="eastAsia" w:ascii="宋体" w:hAnsi="宋体" w:eastAsia="宋体" w:cs="宋体"/>
          <w:color w:val="auto"/>
          <w:kern w:val="2"/>
          <w:sz w:val="24"/>
          <w:szCs w:val="24"/>
          <w:lang w:bidi="ar-SA"/>
        </w:rPr>
        <w:t>本工程采用的主要技术规范（规程）和标准</w:t>
      </w:r>
    </w:p>
    <w:p>
      <w:pPr>
        <w:keepNext w:val="0"/>
        <w:keepLines w:val="0"/>
        <w:pageBreakBefore w:val="0"/>
        <w:widowControl w:val="0"/>
        <w:numPr>
          <w:ilvl w:val="0"/>
          <w:numId w:val="11"/>
        </w:numPr>
        <w:kinsoku/>
        <w:wordWrap/>
        <w:overflowPunct/>
        <w:topLinePunct w:val="0"/>
        <w:autoSpaceDE/>
        <w:autoSpaceDN/>
        <w:bidi w:val="0"/>
        <w:adjustRightInd w:val="0"/>
        <w:snapToGrid/>
        <w:spacing w:before="100" w:after="100" w:afterLines="0" w:afterAutospacing="0" w:line="300" w:lineRule="auto"/>
        <w:ind w:left="0" w:leftChars="0" w:firstLine="720" w:firstLineChars="300"/>
        <w:jc w:val="both"/>
        <w:textAlignment w:val="auto"/>
        <w:rPr>
          <w:rFonts w:hint="eastAsia" w:ascii="宋体" w:hAnsi="宋体" w:eastAsia="宋体" w:cs="宋体"/>
          <w:b w:val="0"/>
          <w:color w:val="auto"/>
          <w:kern w:val="2"/>
          <w:sz w:val="24"/>
          <w:szCs w:val="24"/>
          <w:lang w:bidi="ar-SA"/>
        </w:rPr>
      </w:pPr>
      <w:bookmarkStart w:id="8" w:name="OLE_LINK1"/>
      <w:r>
        <w:rPr>
          <w:rFonts w:hint="eastAsia" w:ascii="宋体" w:hAnsi="宋体" w:eastAsia="宋体" w:cs="宋体"/>
          <w:color w:val="auto"/>
          <w:kern w:val="2"/>
          <w:sz w:val="24"/>
          <w:szCs w:val="24"/>
          <w:lang w:bidi="ar-SA"/>
        </w:rPr>
        <w:t>《建筑外墙防水工程技术规程》</w:t>
      </w:r>
      <w:bookmarkEnd w:id="8"/>
      <w:r>
        <w:rPr>
          <w:rFonts w:hint="eastAsia" w:ascii="宋体" w:hAnsi="宋体" w:eastAsia="宋体" w:cs="宋体"/>
          <w:color w:val="auto"/>
          <w:kern w:val="2"/>
          <w:sz w:val="24"/>
          <w:szCs w:val="24"/>
          <w:lang w:bidi="ar-SA"/>
        </w:rPr>
        <w:t>JGJ/T235-2011</w:t>
      </w:r>
    </w:p>
    <w:p>
      <w:pPr>
        <w:keepNext w:val="0"/>
        <w:keepLines w:val="0"/>
        <w:pageBreakBefore w:val="0"/>
        <w:widowControl w:val="0"/>
        <w:numPr>
          <w:ilvl w:val="0"/>
          <w:numId w:val="11"/>
        </w:numPr>
        <w:kinsoku/>
        <w:wordWrap/>
        <w:overflowPunct/>
        <w:topLinePunct w:val="0"/>
        <w:autoSpaceDE/>
        <w:autoSpaceDN/>
        <w:bidi w:val="0"/>
        <w:adjustRightInd w:val="0"/>
        <w:snapToGrid/>
        <w:spacing w:before="100" w:after="100" w:afterLines="0" w:afterAutospacing="0" w:line="300" w:lineRule="auto"/>
        <w:ind w:left="0" w:leftChars="0" w:firstLine="720" w:firstLineChars="300"/>
        <w:jc w:val="both"/>
        <w:textAlignment w:val="auto"/>
        <w:rPr>
          <w:rFonts w:hint="eastAsia" w:ascii="宋体" w:hAnsi="宋体" w:eastAsia="宋体" w:cs="宋体"/>
          <w:b w:val="0"/>
          <w:color w:val="auto"/>
          <w:kern w:val="2"/>
          <w:sz w:val="24"/>
          <w:szCs w:val="24"/>
          <w:lang w:bidi="ar-SA"/>
        </w:rPr>
      </w:pPr>
      <w:bookmarkStart w:id="9" w:name="OLE_LINK2"/>
      <w:r>
        <w:rPr>
          <w:rFonts w:hint="eastAsia" w:ascii="宋体" w:hAnsi="宋体" w:eastAsia="宋体" w:cs="宋体"/>
          <w:color w:val="auto"/>
          <w:kern w:val="2"/>
          <w:sz w:val="24"/>
          <w:szCs w:val="24"/>
          <w:lang w:bidi="ar-SA"/>
        </w:rPr>
        <w:t>《地下工程防水技术规范》</w:t>
      </w:r>
      <w:bookmarkEnd w:id="9"/>
      <w:r>
        <w:rPr>
          <w:rFonts w:hint="eastAsia" w:ascii="宋体" w:hAnsi="宋体" w:eastAsia="宋体" w:cs="宋体"/>
          <w:color w:val="auto"/>
          <w:kern w:val="2"/>
          <w:sz w:val="24"/>
          <w:szCs w:val="24"/>
          <w:lang w:bidi="ar-SA"/>
        </w:rPr>
        <w:t>GB50108-2008</w:t>
      </w:r>
    </w:p>
    <w:p>
      <w:pPr>
        <w:keepNext w:val="0"/>
        <w:keepLines w:val="0"/>
        <w:pageBreakBefore w:val="0"/>
        <w:widowControl w:val="0"/>
        <w:numPr>
          <w:ilvl w:val="0"/>
          <w:numId w:val="11"/>
        </w:numPr>
        <w:kinsoku/>
        <w:wordWrap/>
        <w:overflowPunct/>
        <w:topLinePunct w:val="0"/>
        <w:autoSpaceDE/>
        <w:autoSpaceDN/>
        <w:bidi w:val="0"/>
        <w:adjustRightInd w:val="0"/>
        <w:snapToGrid/>
        <w:spacing w:before="100" w:after="100" w:afterLines="0" w:afterAutospacing="0" w:line="300" w:lineRule="auto"/>
        <w:ind w:left="0" w:leftChars="0" w:firstLine="720" w:firstLineChars="300"/>
        <w:jc w:val="both"/>
        <w:textAlignment w:val="auto"/>
        <w:rPr>
          <w:rFonts w:hint="eastAsia" w:ascii="宋体" w:hAnsi="宋体" w:eastAsia="宋体" w:cs="宋体"/>
          <w:b w:val="0"/>
          <w:color w:val="auto"/>
          <w:kern w:val="2"/>
          <w:sz w:val="24"/>
          <w:szCs w:val="24"/>
          <w:lang w:bidi="ar-SA"/>
        </w:rPr>
      </w:pPr>
      <w:bookmarkStart w:id="10" w:name="OLE_LINK3"/>
      <w:r>
        <w:rPr>
          <w:rFonts w:hint="eastAsia" w:ascii="宋体" w:hAnsi="宋体" w:eastAsia="宋体" w:cs="宋体"/>
          <w:color w:val="auto"/>
          <w:kern w:val="2"/>
          <w:sz w:val="24"/>
          <w:szCs w:val="24"/>
          <w:lang w:bidi="ar-SA"/>
        </w:rPr>
        <w:t>《混凝土结构通用规范》</w:t>
      </w:r>
      <w:bookmarkEnd w:id="10"/>
      <w:r>
        <w:rPr>
          <w:rFonts w:hint="eastAsia" w:ascii="宋体" w:hAnsi="宋体" w:eastAsia="宋体" w:cs="宋体"/>
          <w:color w:val="auto"/>
          <w:kern w:val="2"/>
          <w:sz w:val="24"/>
          <w:szCs w:val="24"/>
          <w:lang w:bidi="ar-SA"/>
        </w:rPr>
        <w:t>GB 55008-2021</w:t>
      </w:r>
    </w:p>
    <w:p>
      <w:pPr>
        <w:keepNext w:val="0"/>
        <w:keepLines w:val="0"/>
        <w:pageBreakBefore w:val="0"/>
        <w:widowControl w:val="0"/>
        <w:numPr>
          <w:ilvl w:val="0"/>
          <w:numId w:val="11"/>
        </w:numPr>
        <w:kinsoku/>
        <w:wordWrap/>
        <w:overflowPunct/>
        <w:topLinePunct w:val="0"/>
        <w:autoSpaceDE/>
        <w:autoSpaceDN/>
        <w:bidi w:val="0"/>
        <w:adjustRightInd w:val="0"/>
        <w:snapToGrid/>
        <w:spacing w:before="100" w:after="100" w:afterLines="0" w:afterAutospacing="0" w:line="300" w:lineRule="auto"/>
        <w:ind w:left="0" w:leftChars="0" w:firstLine="720" w:firstLineChars="300"/>
        <w:jc w:val="both"/>
        <w:textAlignment w:val="auto"/>
        <w:rPr>
          <w:rFonts w:hint="eastAsia" w:ascii="宋体" w:hAnsi="宋体" w:eastAsia="宋体" w:cs="宋体"/>
          <w:b w:val="0"/>
          <w:color w:val="auto"/>
          <w:kern w:val="2"/>
          <w:sz w:val="24"/>
          <w:szCs w:val="24"/>
          <w:lang w:bidi="ar-SA"/>
        </w:rPr>
      </w:pPr>
      <w:bookmarkStart w:id="11" w:name="OLE_LINK4"/>
      <w:r>
        <w:rPr>
          <w:rFonts w:hint="eastAsia" w:ascii="宋体" w:hAnsi="宋体" w:eastAsia="宋体" w:cs="宋体"/>
          <w:color w:val="auto"/>
          <w:kern w:val="2"/>
          <w:sz w:val="24"/>
          <w:szCs w:val="24"/>
          <w:lang w:bidi="ar-SA"/>
        </w:rPr>
        <w:t>《建筑基桩检测技术规范》</w:t>
      </w:r>
      <w:bookmarkEnd w:id="11"/>
      <w:r>
        <w:rPr>
          <w:rFonts w:hint="eastAsia" w:ascii="宋体" w:hAnsi="宋体" w:eastAsia="宋体" w:cs="宋体"/>
          <w:color w:val="auto"/>
          <w:kern w:val="2"/>
          <w:sz w:val="24"/>
          <w:szCs w:val="24"/>
          <w:lang w:bidi="ar-SA"/>
        </w:rPr>
        <w:t>JGJ106-2014</w:t>
      </w:r>
    </w:p>
    <w:p>
      <w:pPr>
        <w:keepNext w:val="0"/>
        <w:keepLines w:val="0"/>
        <w:pageBreakBefore w:val="0"/>
        <w:widowControl w:val="0"/>
        <w:numPr>
          <w:ilvl w:val="0"/>
          <w:numId w:val="11"/>
        </w:numPr>
        <w:kinsoku/>
        <w:wordWrap/>
        <w:overflowPunct/>
        <w:topLinePunct w:val="0"/>
        <w:autoSpaceDE/>
        <w:autoSpaceDN/>
        <w:bidi w:val="0"/>
        <w:adjustRightInd w:val="0"/>
        <w:snapToGrid/>
        <w:spacing w:before="100" w:after="100" w:afterLines="0" w:afterAutospacing="0" w:line="300" w:lineRule="auto"/>
        <w:ind w:left="0" w:leftChars="0" w:firstLine="720" w:firstLineChars="300"/>
        <w:jc w:val="both"/>
        <w:textAlignment w:val="auto"/>
        <w:rPr>
          <w:rFonts w:hint="eastAsia" w:ascii="宋体" w:hAnsi="宋体" w:eastAsia="宋体" w:cs="宋体"/>
          <w:b w:val="0"/>
          <w:color w:val="auto"/>
          <w:kern w:val="2"/>
          <w:sz w:val="24"/>
          <w:szCs w:val="24"/>
          <w:lang w:bidi="ar-SA"/>
        </w:rPr>
      </w:pPr>
      <w:bookmarkStart w:id="12" w:name="OLE_LINK5"/>
      <w:r>
        <w:rPr>
          <w:rFonts w:hint="eastAsia" w:ascii="宋体" w:hAnsi="宋体" w:eastAsia="宋体" w:cs="宋体"/>
          <w:color w:val="auto"/>
          <w:kern w:val="2"/>
          <w:sz w:val="24"/>
          <w:szCs w:val="24"/>
          <w:lang w:bidi="ar-SA"/>
        </w:rPr>
        <w:t>《建筑桩基技术规范》</w:t>
      </w:r>
      <w:bookmarkEnd w:id="12"/>
      <w:r>
        <w:rPr>
          <w:rFonts w:hint="eastAsia" w:ascii="宋体" w:hAnsi="宋体" w:eastAsia="宋体" w:cs="宋体"/>
          <w:color w:val="auto"/>
          <w:kern w:val="2"/>
          <w:sz w:val="24"/>
          <w:szCs w:val="24"/>
          <w:lang w:bidi="ar-SA"/>
        </w:rPr>
        <w:t>JGJ94-2008</w:t>
      </w:r>
    </w:p>
    <w:p>
      <w:pPr>
        <w:keepNext w:val="0"/>
        <w:keepLines w:val="0"/>
        <w:pageBreakBefore w:val="0"/>
        <w:widowControl w:val="0"/>
        <w:numPr>
          <w:ilvl w:val="0"/>
          <w:numId w:val="11"/>
        </w:numPr>
        <w:kinsoku/>
        <w:wordWrap/>
        <w:overflowPunct/>
        <w:topLinePunct w:val="0"/>
        <w:autoSpaceDE/>
        <w:autoSpaceDN/>
        <w:bidi w:val="0"/>
        <w:adjustRightInd w:val="0"/>
        <w:snapToGrid/>
        <w:spacing w:before="100" w:after="100" w:afterLines="0" w:afterAutospacing="0" w:line="300" w:lineRule="auto"/>
        <w:ind w:left="0" w:leftChars="0" w:firstLine="720" w:firstLineChars="300"/>
        <w:jc w:val="both"/>
        <w:textAlignment w:val="auto"/>
        <w:rPr>
          <w:rFonts w:hint="eastAsia" w:ascii="宋体" w:hAnsi="宋体" w:eastAsia="宋体" w:cs="宋体"/>
          <w:b w:val="0"/>
          <w:color w:val="auto"/>
          <w:kern w:val="2"/>
          <w:sz w:val="24"/>
          <w:szCs w:val="24"/>
          <w:lang w:bidi="ar-SA"/>
        </w:rPr>
      </w:pPr>
      <w:bookmarkStart w:id="13" w:name="OLE_LINK6"/>
      <w:r>
        <w:rPr>
          <w:rFonts w:hint="eastAsia" w:ascii="宋体" w:hAnsi="宋体" w:eastAsia="宋体" w:cs="宋体"/>
          <w:color w:val="auto"/>
          <w:kern w:val="2"/>
          <w:sz w:val="24"/>
          <w:szCs w:val="24"/>
          <w:lang w:bidi="ar-SA"/>
        </w:rPr>
        <w:t>《混凝土结构施工图平面整体表示方法制图规则和构造详图》</w:t>
      </w:r>
      <w:bookmarkEnd w:id="13"/>
      <w:r>
        <w:rPr>
          <w:rFonts w:hint="eastAsia" w:ascii="宋体" w:hAnsi="宋体" w:eastAsia="宋体" w:cs="宋体"/>
          <w:color w:val="auto"/>
          <w:kern w:val="2"/>
          <w:sz w:val="24"/>
          <w:szCs w:val="24"/>
          <w:lang w:bidi="ar-SA"/>
        </w:rPr>
        <w:t>（22G101-1）</w:t>
      </w:r>
    </w:p>
    <w:p>
      <w:pPr>
        <w:keepNext w:val="0"/>
        <w:keepLines w:val="0"/>
        <w:pageBreakBefore w:val="0"/>
        <w:widowControl w:val="0"/>
        <w:numPr>
          <w:ilvl w:val="0"/>
          <w:numId w:val="11"/>
        </w:numPr>
        <w:kinsoku/>
        <w:wordWrap/>
        <w:overflowPunct/>
        <w:topLinePunct w:val="0"/>
        <w:autoSpaceDE/>
        <w:autoSpaceDN/>
        <w:bidi w:val="0"/>
        <w:adjustRightInd w:val="0"/>
        <w:snapToGrid/>
        <w:spacing w:before="100" w:after="100" w:afterLines="0" w:afterAutospacing="0" w:line="300" w:lineRule="auto"/>
        <w:ind w:left="0" w:leftChars="0" w:firstLine="720" w:firstLineChars="300"/>
        <w:jc w:val="both"/>
        <w:textAlignment w:val="auto"/>
        <w:rPr>
          <w:rFonts w:hint="eastAsia" w:ascii="宋体" w:hAnsi="宋体" w:eastAsia="宋体" w:cs="宋体"/>
          <w:b w:val="0"/>
          <w:color w:val="auto"/>
          <w:kern w:val="2"/>
          <w:sz w:val="24"/>
          <w:szCs w:val="24"/>
          <w:lang w:bidi="ar-SA"/>
        </w:rPr>
      </w:pPr>
      <w:bookmarkStart w:id="14" w:name="OLE_LINK7"/>
      <w:r>
        <w:rPr>
          <w:rFonts w:hint="eastAsia" w:ascii="宋体" w:hAnsi="宋体" w:eastAsia="宋体" w:cs="宋体"/>
          <w:color w:val="auto"/>
          <w:kern w:val="2"/>
          <w:sz w:val="24"/>
          <w:szCs w:val="24"/>
          <w:lang w:bidi="ar-SA"/>
        </w:rPr>
        <w:t>《混凝土异形柱结构技术规程》</w:t>
      </w:r>
      <w:bookmarkEnd w:id="14"/>
      <w:r>
        <w:rPr>
          <w:rFonts w:hint="eastAsia" w:ascii="宋体" w:hAnsi="宋体" w:eastAsia="宋体" w:cs="宋体"/>
          <w:color w:val="auto"/>
          <w:kern w:val="2"/>
          <w:sz w:val="24"/>
          <w:szCs w:val="24"/>
          <w:lang w:bidi="ar-SA"/>
        </w:rPr>
        <w:t>JGJ 149-2017</w:t>
      </w:r>
    </w:p>
    <w:p>
      <w:pPr>
        <w:keepNext w:val="0"/>
        <w:keepLines w:val="0"/>
        <w:pageBreakBefore w:val="0"/>
        <w:widowControl w:val="0"/>
        <w:numPr>
          <w:ilvl w:val="0"/>
          <w:numId w:val="11"/>
        </w:numPr>
        <w:kinsoku/>
        <w:wordWrap/>
        <w:overflowPunct/>
        <w:topLinePunct w:val="0"/>
        <w:autoSpaceDE/>
        <w:autoSpaceDN/>
        <w:bidi w:val="0"/>
        <w:adjustRightInd w:val="0"/>
        <w:snapToGrid/>
        <w:spacing w:before="100" w:after="100" w:afterLines="0" w:afterAutospacing="0" w:line="300" w:lineRule="auto"/>
        <w:ind w:left="0" w:leftChars="0" w:firstLine="720" w:firstLineChars="300"/>
        <w:jc w:val="both"/>
        <w:textAlignment w:val="auto"/>
        <w:rPr>
          <w:rFonts w:hint="eastAsia" w:ascii="宋体" w:hAnsi="宋体" w:eastAsia="宋体" w:cs="宋体"/>
          <w:b w:val="0"/>
          <w:color w:val="auto"/>
          <w:kern w:val="2"/>
          <w:sz w:val="24"/>
          <w:szCs w:val="24"/>
          <w:lang w:bidi="ar-SA"/>
        </w:rPr>
      </w:pPr>
      <w:bookmarkStart w:id="15" w:name="OLE_LINK8"/>
      <w:r>
        <w:rPr>
          <w:rFonts w:hint="eastAsia" w:ascii="宋体" w:hAnsi="宋体" w:eastAsia="宋体" w:cs="宋体"/>
          <w:color w:val="auto"/>
          <w:kern w:val="2"/>
          <w:sz w:val="24"/>
          <w:szCs w:val="24"/>
          <w:lang w:bidi="ar-SA"/>
        </w:rPr>
        <w:t>《蒸压加气混凝土建筑应用技术规程》</w:t>
      </w:r>
      <w:bookmarkEnd w:id="15"/>
      <w:r>
        <w:rPr>
          <w:rFonts w:hint="eastAsia" w:ascii="宋体" w:hAnsi="宋体" w:eastAsia="宋体" w:cs="宋体"/>
          <w:color w:val="auto"/>
          <w:kern w:val="2"/>
          <w:sz w:val="24"/>
          <w:szCs w:val="24"/>
          <w:lang w:bidi="ar-SA"/>
        </w:rPr>
        <w:t>JGJ/T 17-2020</w:t>
      </w:r>
    </w:p>
    <w:p>
      <w:pPr>
        <w:keepNext w:val="0"/>
        <w:keepLines w:val="0"/>
        <w:pageBreakBefore w:val="0"/>
        <w:widowControl w:val="0"/>
        <w:numPr>
          <w:ilvl w:val="0"/>
          <w:numId w:val="11"/>
        </w:numPr>
        <w:kinsoku/>
        <w:wordWrap/>
        <w:overflowPunct/>
        <w:topLinePunct w:val="0"/>
        <w:autoSpaceDE/>
        <w:autoSpaceDN/>
        <w:bidi w:val="0"/>
        <w:adjustRightInd w:val="0"/>
        <w:snapToGrid/>
        <w:spacing w:before="100" w:after="100" w:afterLines="0" w:afterAutospacing="0" w:line="300" w:lineRule="auto"/>
        <w:ind w:left="0" w:leftChars="0" w:firstLine="720" w:firstLineChars="300"/>
        <w:jc w:val="both"/>
        <w:textAlignment w:val="auto"/>
        <w:rPr>
          <w:rFonts w:hint="eastAsia" w:ascii="宋体" w:hAnsi="宋体" w:eastAsia="宋体" w:cs="宋体"/>
          <w:b w:val="0"/>
          <w:color w:val="auto"/>
          <w:kern w:val="2"/>
          <w:sz w:val="24"/>
          <w:szCs w:val="24"/>
          <w:lang w:bidi="ar-SA"/>
        </w:rPr>
      </w:pPr>
      <w:bookmarkStart w:id="16" w:name="OLE_LINK9"/>
      <w:r>
        <w:rPr>
          <w:rFonts w:hint="eastAsia" w:ascii="宋体" w:hAnsi="宋体" w:eastAsia="宋体" w:cs="宋体"/>
          <w:color w:val="auto"/>
          <w:kern w:val="2"/>
          <w:sz w:val="24"/>
          <w:szCs w:val="24"/>
          <w:lang w:bidi="ar-SA"/>
        </w:rPr>
        <w:t>《砌体结构通用规范》</w:t>
      </w:r>
      <w:bookmarkEnd w:id="16"/>
      <w:r>
        <w:rPr>
          <w:rFonts w:hint="eastAsia" w:ascii="宋体" w:hAnsi="宋体" w:eastAsia="宋体" w:cs="宋体"/>
          <w:color w:val="auto"/>
          <w:kern w:val="2"/>
          <w:sz w:val="24"/>
          <w:szCs w:val="24"/>
          <w:lang w:bidi="ar-SA"/>
        </w:rPr>
        <w:t>GB 55007-2021</w:t>
      </w:r>
    </w:p>
    <w:p>
      <w:pPr>
        <w:keepNext w:val="0"/>
        <w:keepLines w:val="0"/>
        <w:pageBreakBefore w:val="0"/>
        <w:widowControl w:val="0"/>
        <w:numPr>
          <w:ilvl w:val="0"/>
          <w:numId w:val="11"/>
        </w:numPr>
        <w:kinsoku/>
        <w:wordWrap/>
        <w:overflowPunct/>
        <w:topLinePunct w:val="0"/>
        <w:autoSpaceDE/>
        <w:autoSpaceDN/>
        <w:bidi w:val="0"/>
        <w:adjustRightInd w:val="0"/>
        <w:snapToGrid/>
        <w:spacing w:before="100" w:after="100" w:afterLines="0" w:afterAutospacing="0" w:line="300" w:lineRule="auto"/>
        <w:ind w:left="0" w:leftChars="0" w:firstLine="720" w:firstLineChars="300"/>
        <w:jc w:val="both"/>
        <w:textAlignment w:val="auto"/>
        <w:rPr>
          <w:rFonts w:hint="eastAsia" w:ascii="宋体" w:hAnsi="宋体" w:eastAsia="宋体" w:cs="宋体"/>
          <w:b w:val="0"/>
          <w:color w:val="auto"/>
          <w:kern w:val="2"/>
          <w:sz w:val="24"/>
          <w:szCs w:val="24"/>
          <w:lang w:bidi="ar-SA"/>
        </w:rPr>
      </w:pPr>
      <w:bookmarkStart w:id="17" w:name="OLE_LINK10"/>
      <w:r>
        <w:rPr>
          <w:rFonts w:hint="eastAsia" w:ascii="宋体" w:hAnsi="宋体" w:eastAsia="宋体" w:cs="宋体"/>
          <w:color w:val="auto"/>
          <w:kern w:val="2"/>
          <w:sz w:val="24"/>
          <w:szCs w:val="24"/>
          <w:lang w:bidi="ar-SA"/>
        </w:rPr>
        <w:t>《工程测量通用规范》</w:t>
      </w:r>
      <w:bookmarkEnd w:id="17"/>
      <w:r>
        <w:rPr>
          <w:rFonts w:hint="eastAsia" w:ascii="宋体" w:hAnsi="宋体" w:eastAsia="宋体" w:cs="宋体"/>
          <w:color w:val="auto"/>
          <w:kern w:val="2"/>
          <w:sz w:val="24"/>
          <w:szCs w:val="24"/>
          <w:lang w:bidi="ar-SA"/>
        </w:rPr>
        <w:t>GB 55018-2021</w:t>
      </w:r>
    </w:p>
    <w:p>
      <w:pPr>
        <w:keepNext w:val="0"/>
        <w:keepLines w:val="0"/>
        <w:pageBreakBefore w:val="0"/>
        <w:widowControl w:val="0"/>
        <w:numPr>
          <w:ilvl w:val="0"/>
          <w:numId w:val="11"/>
        </w:numPr>
        <w:kinsoku/>
        <w:wordWrap/>
        <w:overflowPunct/>
        <w:topLinePunct w:val="0"/>
        <w:autoSpaceDE/>
        <w:autoSpaceDN/>
        <w:bidi w:val="0"/>
        <w:adjustRightInd w:val="0"/>
        <w:snapToGrid/>
        <w:spacing w:before="100" w:after="100" w:afterLines="0" w:afterAutospacing="0" w:line="300" w:lineRule="auto"/>
        <w:ind w:left="0" w:leftChars="0" w:firstLine="720" w:firstLineChars="300"/>
        <w:jc w:val="both"/>
        <w:textAlignment w:val="auto"/>
        <w:rPr>
          <w:rFonts w:hint="eastAsia" w:ascii="宋体" w:hAnsi="宋体" w:eastAsia="宋体" w:cs="宋体"/>
          <w:color w:val="auto"/>
          <w:kern w:val="2"/>
          <w:sz w:val="24"/>
          <w:szCs w:val="24"/>
          <w:lang w:bidi="ar-SA"/>
        </w:rPr>
      </w:pPr>
      <w:bookmarkStart w:id="18" w:name="OLE_LINK11"/>
      <w:r>
        <w:rPr>
          <w:rFonts w:hint="eastAsia" w:ascii="宋体" w:hAnsi="宋体" w:eastAsia="宋体" w:cs="宋体"/>
          <w:color w:val="auto"/>
          <w:kern w:val="2"/>
          <w:sz w:val="24"/>
          <w:szCs w:val="24"/>
          <w:lang w:bidi="ar-SA"/>
        </w:rPr>
        <w:t>《钢筋机械连接技术规程》</w:t>
      </w:r>
      <w:bookmarkEnd w:id="18"/>
      <w:r>
        <w:rPr>
          <w:rFonts w:hint="eastAsia" w:ascii="宋体" w:hAnsi="宋体" w:eastAsia="宋体" w:cs="宋体"/>
          <w:color w:val="auto"/>
          <w:kern w:val="2"/>
          <w:sz w:val="24"/>
          <w:szCs w:val="24"/>
          <w:lang w:bidi="ar-SA"/>
        </w:rPr>
        <w:t>JGJ107-2016</w:t>
      </w:r>
    </w:p>
    <w:p>
      <w:pPr>
        <w:keepNext w:val="0"/>
        <w:keepLines w:val="0"/>
        <w:pageBreakBefore w:val="0"/>
        <w:widowControl w:val="0"/>
        <w:numPr>
          <w:ilvl w:val="0"/>
          <w:numId w:val="11"/>
        </w:numPr>
        <w:kinsoku/>
        <w:wordWrap/>
        <w:overflowPunct/>
        <w:topLinePunct w:val="0"/>
        <w:autoSpaceDE/>
        <w:autoSpaceDN/>
        <w:bidi w:val="0"/>
        <w:adjustRightInd w:val="0"/>
        <w:snapToGrid/>
        <w:spacing w:before="100" w:after="100" w:afterLines="0" w:afterAutospacing="0" w:line="300" w:lineRule="auto"/>
        <w:ind w:left="0" w:leftChars="0" w:firstLine="720" w:firstLineChars="3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 建筑电气工程施工质量验收规范 GB 50303-2015</w:t>
      </w:r>
    </w:p>
    <w:p>
      <w:pPr>
        <w:keepNext w:val="0"/>
        <w:keepLines w:val="0"/>
        <w:pageBreakBefore w:val="0"/>
        <w:widowControl w:val="0"/>
        <w:numPr>
          <w:ilvl w:val="0"/>
          <w:numId w:val="11"/>
        </w:numPr>
        <w:kinsoku/>
        <w:wordWrap/>
        <w:overflowPunct/>
        <w:topLinePunct w:val="0"/>
        <w:autoSpaceDE/>
        <w:autoSpaceDN/>
        <w:bidi w:val="0"/>
        <w:adjustRightInd w:val="0"/>
        <w:snapToGrid/>
        <w:spacing w:before="100" w:after="100" w:afterLines="0" w:afterAutospacing="0" w:line="300" w:lineRule="auto"/>
        <w:ind w:left="0" w:leftChars="0" w:firstLine="720" w:firstLineChars="3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 建筑给水排水及采暖工程施工质量验收规范 GB 50242-2002</w:t>
      </w:r>
    </w:p>
    <w:p>
      <w:pPr>
        <w:keepNext w:val="0"/>
        <w:keepLines w:val="0"/>
        <w:pageBreakBefore w:val="0"/>
        <w:widowControl w:val="0"/>
        <w:numPr>
          <w:ilvl w:val="0"/>
          <w:numId w:val="11"/>
        </w:numPr>
        <w:kinsoku/>
        <w:wordWrap/>
        <w:overflowPunct/>
        <w:topLinePunct w:val="0"/>
        <w:autoSpaceDE/>
        <w:autoSpaceDN/>
        <w:bidi w:val="0"/>
        <w:adjustRightInd w:val="0"/>
        <w:snapToGrid/>
        <w:spacing w:before="100" w:after="100" w:afterLines="0" w:afterAutospacing="0" w:line="300" w:lineRule="auto"/>
        <w:ind w:left="0" w:leftChars="0" w:firstLine="720" w:firstLineChars="300"/>
        <w:jc w:val="both"/>
        <w:textAlignment w:val="auto"/>
        <w:rPr>
          <w:rFonts w:hint="eastAsia" w:ascii="宋体" w:hAnsi="宋体" w:eastAsia="宋体" w:cs="宋体"/>
          <w:color w:val="auto"/>
          <w:kern w:val="2"/>
          <w:sz w:val="24"/>
          <w:szCs w:val="24"/>
          <w:lang w:bidi="ar-SA"/>
        </w:rPr>
      </w:pPr>
      <w:r>
        <w:rPr>
          <w:rFonts w:hint="eastAsia" w:ascii="宋体" w:hAnsi="宋体" w:eastAsia="宋体" w:cs="宋体"/>
          <w:color w:val="auto"/>
          <w:kern w:val="2"/>
          <w:sz w:val="24"/>
          <w:szCs w:val="24"/>
          <w:lang w:val="en-US" w:eastAsia="zh-CN" w:bidi="ar-SA"/>
        </w:rPr>
        <w:t xml:space="preserve"> 通风与空调工程施工质量验收规范 GB 50243-2016</w:t>
      </w:r>
    </w:p>
    <w:p>
      <w:pPr>
        <w:keepNext w:val="0"/>
        <w:keepLines w:val="0"/>
        <w:pageBreakBefore w:val="0"/>
        <w:widowControl w:val="0"/>
        <w:numPr>
          <w:ilvl w:val="0"/>
          <w:numId w:val="0"/>
        </w:numPr>
        <w:kinsoku/>
        <w:wordWrap/>
        <w:overflowPunct/>
        <w:topLinePunct w:val="0"/>
        <w:autoSpaceDE/>
        <w:autoSpaceDN/>
        <w:bidi w:val="0"/>
        <w:adjustRightInd w:val="0"/>
        <w:snapToGrid/>
        <w:spacing w:before="100" w:after="100" w:afterLines="0" w:afterAutospacing="0" w:line="300" w:lineRule="auto"/>
        <w:ind w:left="1582" w:leftChars="528" w:hanging="420" w:hangingChars="200"/>
        <w:jc w:val="both"/>
        <w:textAlignment w:val="auto"/>
        <w:rPr>
          <w:rFonts w:hint="eastAsia" w:ascii="仿宋_GB2312" w:hAnsi="仿宋_GB2312" w:eastAsia="仿宋_GB2312" w:cs="仿宋_GB2312"/>
          <w:color w:val="auto"/>
          <w:kern w:val="2"/>
          <w:sz w:val="21"/>
          <w:szCs w:val="21"/>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spacing w:before="100" w:after="100" w:afterLines="0" w:afterAutospacing="0" w:line="300" w:lineRule="auto"/>
        <w:ind w:left="1582" w:leftChars="528" w:hanging="420" w:hangingChars="200"/>
        <w:jc w:val="both"/>
        <w:textAlignment w:val="auto"/>
        <w:rPr>
          <w:rFonts w:hint="eastAsia" w:ascii="仿宋_GB2312" w:hAnsi="仿宋_GB2312" w:eastAsia="仿宋_GB2312" w:cs="仿宋_GB2312"/>
          <w:color w:val="auto"/>
          <w:kern w:val="2"/>
          <w:sz w:val="21"/>
          <w:szCs w:val="21"/>
          <w:lang w:bidi="ar-SA"/>
        </w:rPr>
      </w:pPr>
      <w:r>
        <w:rPr>
          <w:rFonts w:hint="eastAsia" w:ascii="仿宋_GB2312" w:hAnsi="仿宋_GB2312" w:eastAsia="仿宋_GB2312" w:cs="仿宋_GB2312"/>
          <w:color w:val="auto"/>
          <w:kern w:val="2"/>
          <w:sz w:val="21"/>
          <w:szCs w:val="21"/>
          <w:lang w:val="en-US" w:eastAsia="zh-CN" w:bidi="ar-SA"/>
        </w:rPr>
        <w:t>注：以下防治施工方案属于参考内容，可借鉴参考。相关法律法规规范标准如有变化，请按照最新的落实执行。</w:t>
      </w:r>
    </w:p>
    <w:p>
      <w:pPr>
        <w:widowControl w:val="0"/>
        <w:adjustRightInd w:val="0"/>
        <w:spacing w:before="100" w:after="100" w:afterLines="0" w:afterAutospacing="0" w:line="300" w:lineRule="auto"/>
        <w:ind w:left="735" w:firstLine="480" w:firstLineChars="200"/>
        <w:jc w:val="both"/>
        <w:rPr>
          <w:rFonts w:hint="eastAsia" w:ascii="宋体" w:hAnsi="宋体" w:eastAsia="宋体" w:cs="宋体"/>
          <w:bCs/>
          <w:iCs/>
          <w:color w:val="auto"/>
          <w:kern w:val="0"/>
          <w:sz w:val="24"/>
          <w:szCs w:val="24"/>
          <w:lang w:bidi="ar-SA"/>
        </w:rPr>
      </w:pPr>
    </w:p>
    <w:p>
      <w:pPr>
        <w:pStyle w:val="32"/>
        <w:spacing w:after="0" w:line="240" w:lineRule="auto"/>
        <w:rPr>
          <w:rFonts w:hint="eastAsia" w:ascii="宋体" w:hAnsi="宋体" w:eastAsia="宋体" w:cs="宋体"/>
          <w:color w:val="auto"/>
        </w:rPr>
      </w:pPr>
    </w:p>
    <w:p>
      <w:pPr>
        <w:widowControl w:val="0"/>
        <w:spacing w:after="0" w:line="240" w:lineRule="auto"/>
        <w:jc w:val="both"/>
        <w:rPr>
          <w:rFonts w:hint="eastAsia" w:ascii="宋体" w:hAnsi="宋体" w:eastAsia="宋体" w:cs="宋体"/>
          <w:color w:val="auto"/>
          <w:kern w:val="2"/>
          <w:sz w:val="21"/>
          <w:szCs w:val="24"/>
          <w:lang w:eastAsia="zh-CN"/>
        </w:rPr>
      </w:pPr>
    </w:p>
    <w:p>
      <w:pPr>
        <w:widowControl w:val="0"/>
        <w:spacing w:after="0" w:line="240" w:lineRule="auto"/>
        <w:jc w:val="both"/>
        <w:rPr>
          <w:rFonts w:hint="eastAsia" w:ascii="宋体" w:hAnsi="宋体" w:eastAsia="宋体" w:cs="宋体"/>
          <w:color w:val="auto"/>
          <w:kern w:val="2"/>
          <w:sz w:val="21"/>
          <w:szCs w:val="24"/>
          <w:lang w:eastAsia="zh-CN"/>
        </w:rPr>
      </w:pPr>
    </w:p>
    <w:p>
      <w:pPr>
        <w:widowControl w:val="0"/>
        <w:spacing w:after="0" w:line="240" w:lineRule="auto"/>
        <w:jc w:val="both"/>
        <w:rPr>
          <w:rFonts w:hint="eastAsia" w:ascii="宋体" w:hAnsi="宋体" w:eastAsia="宋体" w:cs="宋体"/>
          <w:color w:val="auto"/>
          <w:kern w:val="2"/>
          <w:sz w:val="21"/>
          <w:szCs w:val="24"/>
          <w:lang w:eastAsia="zh-CN"/>
        </w:rPr>
      </w:pPr>
    </w:p>
    <w:p>
      <w:pPr>
        <w:widowControl w:val="0"/>
        <w:spacing w:after="0" w:line="240" w:lineRule="auto"/>
        <w:jc w:val="both"/>
        <w:rPr>
          <w:rFonts w:hint="eastAsia" w:ascii="宋体" w:hAnsi="宋体" w:eastAsia="宋体" w:cs="宋体"/>
          <w:color w:val="auto"/>
          <w:kern w:val="2"/>
          <w:sz w:val="21"/>
          <w:szCs w:val="24"/>
          <w:lang w:eastAsia="zh-CN"/>
        </w:rPr>
      </w:pPr>
    </w:p>
    <w:p>
      <w:pPr>
        <w:widowControl w:val="0"/>
        <w:spacing w:after="0" w:line="240" w:lineRule="auto"/>
        <w:jc w:val="both"/>
        <w:rPr>
          <w:rFonts w:hint="eastAsia" w:ascii="宋体" w:hAnsi="宋体" w:eastAsia="宋体" w:cs="宋体"/>
          <w:color w:val="auto"/>
          <w:kern w:val="2"/>
          <w:sz w:val="21"/>
          <w:szCs w:val="24"/>
          <w:lang w:eastAsia="zh-CN"/>
        </w:rPr>
      </w:pPr>
    </w:p>
    <w:p>
      <w:pPr>
        <w:widowControl w:val="0"/>
        <w:spacing w:after="0" w:line="240" w:lineRule="auto"/>
        <w:jc w:val="both"/>
        <w:rPr>
          <w:rFonts w:hint="eastAsia" w:ascii="宋体" w:hAnsi="宋体" w:eastAsia="宋体" w:cs="宋体"/>
          <w:color w:val="auto"/>
          <w:kern w:val="2"/>
          <w:sz w:val="21"/>
          <w:szCs w:val="24"/>
          <w:lang w:eastAsia="zh-CN"/>
        </w:rPr>
        <w:sectPr>
          <w:headerReference r:id="rId13" w:type="default"/>
          <w:footerReference r:id="rId14" w:type="default"/>
          <w:pgSz w:w="11906" w:h="16838"/>
          <w:pgMar w:top="1440" w:right="1519" w:bottom="1043" w:left="1463"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widowControl w:val="0"/>
        <w:spacing w:after="0" w:line="240" w:lineRule="auto"/>
        <w:jc w:val="both"/>
        <w:rPr>
          <w:rFonts w:hint="eastAsia" w:ascii="宋体" w:hAnsi="宋体" w:eastAsia="宋体" w:cs="宋体"/>
          <w:color w:val="auto"/>
          <w:kern w:val="2"/>
          <w:sz w:val="21"/>
          <w:szCs w:val="24"/>
          <w:lang w:eastAsia="zh-CN"/>
        </w:rPr>
      </w:pPr>
    </w:p>
    <w:p>
      <w:pPr>
        <w:pStyle w:val="175"/>
        <w:keepNext w:val="0"/>
        <w:keepLines w:val="0"/>
        <w:pageBreakBefore w:val="0"/>
        <w:widowControl w:val="0"/>
        <w:numPr>
          <w:ilvl w:val="0"/>
          <w:numId w:val="9"/>
        </w:numPr>
        <w:tabs>
          <w:tab w:val="left" w:pos="0"/>
        </w:tabs>
        <w:kinsoku/>
        <w:wordWrap/>
        <w:overflowPunct/>
        <w:topLinePunct w:val="0"/>
        <w:autoSpaceDE/>
        <w:autoSpaceDN/>
        <w:bidi w:val="0"/>
        <w:adjustRightInd/>
        <w:snapToGrid/>
        <w:spacing w:after="0" w:line="360" w:lineRule="auto"/>
        <w:ind w:left="0" w:leftChars="0" w:firstLine="0" w:firstLineChars="0"/>
        <w:jc w:val="center"/>
        <w:textAlignment w:val="auto"/>
        <w:outlineLvl w:val="0"/>
        <w:rPr>
          <w:rFonts w:hint="eastAsia" w:ascii="宋体" w:hAnsi="宋体" w:eastAsia="宋体" w:cs="宋体"/>
          <w:color w:val="auto"/>
          <w:sz w:val="32"/>
          <w:szCs w:val="40"/>
          <w:lang w:val="en-US" w:eastAsia="zh-CN"/>
        </w:rPr>
      </w:pPr>
      <w:bookmarkStart w:id="19" w:name="_Toc932"/>
      <w:bookmarkStart w:id="20" w:name="_Toc8324"/>
      <w:bookmarkStart w:id="21" w:name="_Toc31691"/>
      <w:bookmarkStart w:id="22" w:name="_Toc5046"/>
      <w:bookmarkStart w:id="23" w:name="_Toc13151"/>
      <w:bookmarkStart w:id="24" w:name="_Toc30738"/>
      <w:r>
        <w:rPr>
          <w:rFonts w:hint="eastAsia" w:ascii="宋体" w:hAnsi="宋体" w:eastAsia="宋体" w:cs="宋体"/>
          <w:color w:val="auto"/>
          <w:sz w:val="32"/>
          <w:szCs w:val="40"/>
          <w:lang w:val="en-US" w:eastAsia="zh-CN"/>
        </w:rPr>
        <w:t>工程概况</w:t>
      </w:r>
      <w:bookmarkEnd w:id="19"/>
      <w:bookmarkEnd w:id="20"/>
      <w:bookmarkEnd w:id="21"/>
      <w:bookmarkEnd w:id="22"/>
      <w:bookmarkEnd w:id="23"/>
      <w:bookmarkEnd w:id="24"/>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6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25" w:name="_Toc14947"/>
      <w:bookmarkStart w:id="26" w:name="_Toc14431"/>
      <w:bookmarkStart w:id="27" w:name="_Toc31641"/>
      <w:bookmarkStart w:id="28" w:name="_Toc26861"/>
      <w:bookmarkStart w:id="29" w:name="_Toc20502"/>
      <w:bookmarkStart w:id="30" w:name="_Toc23595"/>
      <w:r>
        <w:rPr>
          <w:rFonts w:hint="eastAsia" w:ascii="宋体" w:hAnsi="宋体" w:eastAsia="宋体" w:cs="宋体"/>
          <w:color w:val="auto"/>
          <w:sz w:val="28"/>
          <w:szCs w:val="36"/>
          <w:lang w:val="en-US" w:eastAsia="zh-CN"/>
        </w:rPr>
        <w:t>工程基本概况</w:t>
      </w:r>
      <w:bookmarkEnd w:id="25"/>
      <w:bookmarkEnd w:id="26"/>
      <w:bookmarkEnd w:id="27"/>
      <w:bookmarkEnd w:id="28"/>
      <w:bookmarkEnd w:id="29"/>
    </w:p>
    <w:p>
      <w:pPr>
        <w:pageBreakBefore w:val="0"/>
        <w:widowControl w:val="0"/>
        <w:kinsoku/>
        <w:overflowPunct/>
        <w:autoSpaceDE/>
        <w:autoSpaceDN/>
        <w:bidi w:val="0"/>
        <w:adjustRightInd w:val="0"/>
        <w:spacing w:before="100" w:after="100" w:afterLines="0" w:afterAutospacing="0" w:line="300" w:lineRule="auto"/>
        <w:ind w:firstLine="480" w:firstLineChars="200"/>
        <w:jc w:val="both"/>
        <w:rPr>
          <w:rFonts w:hint="eastAsia" w:ascii="宋体" w:hAnsi="宋体" w:eastAsia="宋体" w:cs="宋体"/>
          <w:color w:val="auto"/>
          <w:kern w:val="2"/>
          <w:sz w:val="24"/>
          <w:szCs w:val="21"/>
          <w:lang w:bidi="ar-SA"/>
        </w:rPr>
      </w:pPr>
      <w:bookmarkStart w:id="31" w:name="_Hlk113519109"/>
      <w:bookmarkStart w:id="32" w:name="_Hlk101079877"/>
      <w:r>
        <w:rPr>
          <w:rFonts w:hint="eastAsia" w:ascii="宋体" w:hAnsi="宋体" w:eastAsia="宋体" w:cs="宋体"/>
          <w:color w:val="auto"/>
          <w:kern w:val="2"/>
          <w:sz w:val="24"/>
          <w:szCs w:val="21"/>
          <w:lang w:val="en-US" w:eastAsia="zh-CN" w:bidi="ar-SA"/>
        </w:rPr>
        <w:t>***</w:t>
      </w:r>
      <w:r>
        <w:rPr>
          <w:rFonts w:hint="eastAsia" w:ascii="宋体" w:hAnsi="宋体" w:eastAsia="宋体" w:cs="宋体"/>
          <w:color w:val="auto"/>
          <w:kern w:val="2"/>
          <w:sz w:val="24"/>
          <w:szCs w:val="21"/>
          <w:lang w:bidi="ar-SA"/>
        </w:rPr>
        <w:t>工程位于</w:t>
      </w:r>
      <w:r>
        <w:rPr>
          <w:rFonts w:hint="eastAsia" w:ascii="宋体" w:hAnsi="宋体" w:eastAsia="宋体" w:cs="宋体"/>
          <w:color w:val="auto"/>
          <w:kern w:val="2"/>
          <w:sz w:val="24"/>
          <w:szCs w:val="21"/>
          <w:lang w:val="en-US" w:eastAsia="zh-CN" w:bidi="ar-SA"/>
        </w:rPr>
        <w:t>***</w:t>
      </w:r>
      <w:r>
        <w:rPr>
          <w:rFonts w:hint="eastAsia" w:ascii="宋体" w:hAnsi="宋体" w:eastAsia="宋体" w:cs="宋体"/>
          <w:color w:val="auto"/>
          <w:kern w:val="2"/>
          <w:sz w:val="24"/>
          <w:szCs w:val="21"/>
          <w:lang w:bidi="ar-SA"/>
        </w:rPr>
        <w:t>。</w:t>
      </w:r>
      <w:bookmarkStart w:id="33" w:name="_Hlk105831405"/>
      <w:r>
        <w:rPr>
          <w:rFonts w:hint="eastAsia" w:ascii="宋体" w:hAnsi="宋体" w:eastAsia="宋体" w:cs="宋体"/>
          <w:color w:val="auto"/>
          <w:kern w:val="2"/>
          <w:sz w:val="24"/>
          <w:szCs w:val="21"/>
          <w:lang w:bidi="ar-SA"/>
        </w:rPr>
        <w:t>项目占地面积</w:t>
      </w:r>
      <w:r>
        <w:rPr>
          <w:rFonts w:hint="eastAsia" w:ascii="宋体" w:hAnsi="宋体" w:eastAsia="宋体" w:cs="宋体"/>
          <w:color w:val="auto"/>
          <w:kern w:val="2"/>
          <w:sz w:val="24"/>
          <w:szCs w:val="21"/>
          <w:lang w:val="en-US" w:eastAsia="zh-CN" w:bidi="ar-SA"/>
        </w:rPr>
        <w:t>71790</w:t>
      </w:r>
      <w:r>
        <w:rPr>
          <w:rFonts w:hint="eastAsia" w:ascii="宋体" w:hAnsi="宋体" w:eastAsia="宋体" w:cs="宋体"/>
          <w:color w:val="auto"/>
          <w:kern w:val="2"/>
          <w:sz w:val="24"/>
          <w:szCs w:val="21"/>
          <w:lang w:bidi="ar-SA"/>
        </w:rPr>
        <w:t>m2</w:t>
      </w:r>
      <w:r>
        <w:rPr>
          <w:rFonts w:hint="eastAsia" w:ascii="宋体" w:hAnsi="宋体" w:eastAsia="宋体" w:cs="宋体"/>
          <w:color w:val="auto"/>
          <w:kern w:val="2"/>
          <w:sz w:val="24"/>
          <w:szCs w:val="21"/>
          <w:lang w:val="en-US" w:eastAsia="zh-CN" w:bidi="ar-SA"/>
        </w:rPr>
        <w:t>,总建筑面积251141.75m</w:t>
      </w:r>
      <w:r>
        <w:rPr>
          <w:rFonts w:hint="eastAsia" w:ascii="宋体" w:hAnsi="宋体" w:eastAsia="宋体" w:cs="宋体"/>
          <w:color w:val="auto"/>
          <w:kern w:val="2"/>
          <w:sz w:val="24"/>
          <w:szCs w:val="21"/>
          <w:vertAlign w:val="superscript"/>
          <w:lang w:val="en-US" w:eastAsia="zh-CN" w:bidi="ar-SA"/>
        </w:rPr>
        <w:t>2</w:t>
      </w:r>
      <w:r>
        <w:rPr>
          <w:rFonts w:hint="eastAsia" w:ascii="宋体" w:hAnsi="宋体" w:eastAsia="宋体" w:cs="宋体"/>
          <w:color w:val="auto"/>
          <w:kern w:val="2"/>
          <w:sz w:val="24"/>
          <w:szCs w:val="21"/>
          <w:lang w:val="en-US" w:eastAsia="zh-CN" w:bidi="ar-SA"/>
        </w:rPr>
        <w:t>,造价***万元，其中地上面积179839.84m</w:t>
      </w:r>
      <w:r>
        <w:rPr>
          <w:rFonts w:hint="eastAsia" w:ascii="宋体" w:hAnsi="宋体" w:eastAsia="宋体" w:cs="宋体"/>
          <w:color w:val="auto"/>
          <w:kern w:val="2"/>
          <w:sz w:val="24"/>
          <w:szCs w:val="21"/>
          <w:vertAlign w:val="superscript"/>
          <w:lang w:val="en-US" w:eastAsia="zh-CN" w:bidi="ar-SA"/>
        </w:rPr>
        <w:t>2</w:t>
      </w:r>
      <w:r>
        <w:rPr>
          <w:rFonts w:hint="eastAsia" w:ascii="宋体" w:hAnsi="宋体" w:eastAsia="宋体" w:cs="宋体"/>
          <w:color w:val="auto"/>
          <w:kern w:val="2"/>
          <w:sz w:val="24"/>
          <w:szCs w:val="21"/>
          <w:lang w:val="en-US" w:eastAsia="zh-CN" w:bidi="ar-SA"/>
        </w:rPr>
        <w:t>，地下面积71301.91m</w:t>
      </w:r>
      <w:r>
        <w:rPr>
          <w:rFonts w:hint="eastAsia" w:ascii="宋体" w:hAnsi="宋体" w:eastAsia="宋体" w:cs="宋体"/>
          <w:color w:val="auto"/>
          <w:kern w:val="2"/>
          <w:sz w:val="24"/>
          <w:szCs w:val="21"/>
          <w:vertAlign w:val="superscript"/>
          <w:lang w:val="en-US" w:eastAsia="zh-CN" w:bidi="ar-SA"/>
        </w:rPr>
        <w:t>2</w:t>
      </w:r>
      <w:r>
        <w:rPr>
          <w:rFonts w:hint="eastAsia" w:ascii="宋体" w:hAnsi="宋体" w:eastAsia="宋体" w:cs="宋体"/>
          <w:color w:val="auto"/>
          <w:kern w:val="2"/>
          <w:sz w:val="24"/>
          <w:szCs w:val="21"/>
          <w:lang w:val="en-US" w:eastAsia="zh-CN" w:bidi="ar-SA"/>
        </w:rPr>
        <w:t>。</w:t>
      </w:r>
      <w:bookmarkEnd w:id="33"/>
    </w:p>
    <w:bookmarkEnd w:id="31"/>
    <w:p>
      <w:pPr>
        <w:pageBreakBefore w:val="0"/>
        <w:widowControl w:val="0"/>
        <w:kinsoku/>
        <w:overflowPunct/>
        <w:autoSpaceDE/>
        <w:autoSpaceDN/>
        <w:bidi w:val="0"/>
        <w:adjustRightInd w:val="0"/>
        <w:spacing w:before="100" w:after="100" w:afterLines="0" w:afterAutospacing="0" w:line="300" w:lineRule="auto"/>
        <w:ind w:firstLine="480" w:firstLineChars="200"/>
        <w:jc w:val="both"/>
        <w:rPr>
          <w:rFonts w:hint="eastAsia" w:ascii="宋体" w:hAnsi="宋体" w:eastAsia="宋体" w:cs="宋体"/>
          <w:color w:val="auto"/>
          <w:kern w:val="2"/>
          <w:sz w:val="24"/>
          <w:szCs w:val="24"/>
          <w:lang w:bidi="ar-SA"/>
        </w:rPr>
      </w:pPr>
      <w:r>
        <w:rPr>
          <w:rFonts w:hint="eastAsia" w:ascii="宋体" w:hAnsi="宋体" w:eastAsia="宋体" w:cs="宋体"/>
          <w:color w:val="auto"/>
          <w:kern w:val="2"/>
          <w:sz w:val="24"/>
          <w:szCs w:val="21"/>
          <w:lang w:bidi="ar-SA"/>
        </w:rPr>
        <w:t>本项目含</w:t>
      </w:r>
      <w:bookmarkEnd w:id="32"/>
      <w:r>
        <w:rPr>
          <w:rFonts w:hint="eastAsia" w:ascii="宋体" w:hAnsi="宋体" w:eastAsia="宋体" w:cs="宋体"/>
          <w:color w:val="auto"/>
          <w:kern w:val="2"/>
          <w:sz w:val="24"/>
          <w:szCs w:val="21"/>
          <w:lang w:val="en-US" w:eastAsia="zh-CN" w:bidi="ar-SA"/>
        </w:rPr>
        <w:t>6幢26F住宅楼（编号1#、2#、5#、7#、11#、14#）、1幢25F层住宅楼（编号13#）、1幢24F层住宅楼（编号10#）、8幢17F住宅楼（编号3#、4#、6#、8#、9#、12#、15#、16#）、1幢16F住宅楼（编号17#）、1幢3F菜肉市场（编号19#）、7幢1F配电房、开闭所、消控室、门卫1、2，邮政用房1、2等（编号20#、21#、22#、24#、25#、26#），场地内大部区域设一层地下车库，局部设两层地下车库。</w:t>
      </w:r>
      <w:r>
        <w:rPr>
          <w:rFonts w:hint="eastAsia" w:ascii="宋体" w:hAnsi="宋体" w:eastAsia="宋体" w:cs="宋体"/>
          <w:color w:val="auto"/>
          <w:kern w:val="2"/>
          <w:sz w:val="24"/>
          <w:szCs w:val="24"/>
          <w:lang w:bidi="ar-SA"/>
        </w:rPr>
        <w:t>结构体系</w:t>
      </w:r>
      <w:r>
        <w:rPr>
          <w:rFonts w:hint="eastAsia" w:ascii="宋体" w:hAnsi="宋体" w:eastAsia="宋体" w:cs="宋体"/>
          <w:color w:val="auto"/>
          <w:kern w:val="2"/>
          <w:sz w:val="24"/>
          <w:szCs w:val="24"/>
          <w:lang w:val="en-US" w:eastAsia="zh-CN" w:bidi="ar-SA"/>
        </w:rPr>
        <w:t>住宅部分</w:t>
      </w:r>
      <w:r>
        <w:rPr>
          <w:rFonts w:hint="eastAsia" w:ascii="宋体" w:hAnsi="宋体" w:eastAsia="宋体" w:cs="宋体"/>
          <w:color w:val="auto"/>
          <w:kern w:val="2"/>
          <w:sz w:val="24"/>
          <w:szCs w:val="24"/>
          <w:lang w:bidi="ar-SA"/>
        </w:rPr>
        <w:t>为砼剪力墙结构</w:t>
      </w:r>
      <w:r>
        <w:rPr>
          <w:rFonts w:hint="eastAsia" w:ascii="宋体" w:hAnsi="宋体" w:eastAsia="宋体" w:cs="宋体"/>
          <w:color w:val="auto"/>
          <w:kern w:val="2"/>
          <w:sz w:val="24"/>
          <w:szCs w:val="24"/>
          <w:lang w:eastAsia="zh-CN" w:bidi="ar-SA"/>
        </w:rPr>
        <w:t>，</w:t>
      </w:r>
      <w:r>
        <w:rPr>
          <w:rFonts w:hint="eastAsia" w:ascii="宋体" w:hAnsi="宋体" w:eastAsia="宋体" w:cs="宋体"/>
          <w:color w:val="auto"/>
          <w:kern w:val="2"/>
          <w:sz w:val="24"/>
          <w:szCs w:val="24"/>
          <w:lang w:val="en-US" w:eastAsia="zh-CN" w:bidi="ar-SA"/>
        </w:rPr>
        <w:t>其他部位为框架结构</w:t>
      </w:r>
      <w:r>
        <w:rPr>
          <w:rFonts w:hint="eastAsia" w:ascii="宋体" w:hAnsi="宋体" w:eastAsia="宋体" w:cs="宋体"/>
          <w:color w:val="auto"/>
          <w:kern w:val="2"/>
          <w:sz w:val="24"/>
          <w:szCs w:val="24"/>
          <w:lang w:bidi="ar-SA"/>
        </w:rPr>
        <w:t>。</w:t>
      </w:r>
    </w:p>
    <w:tbl>
      <w:tblPr>
        <w:tblStyle w:val="40"/>
        <w:tblW w:w="4999" w:type="pct"/>
        <w:jc w:val="center"/>
        <w:tblLayout w:type="autofit"/>
        <w:tblCellMar>
          <w:top w:w="0" w:type="dxa"/>
          <w:left w:w="108" w:type="dxa"/>
          <w:bottom w:w="0" w:type="dxa"/>
          <w:right w:w="108" w:type="dxa"/>
        </w:tblCellMar>
      </w:tblPr>
      <w:tblGrid>
        <w:gridCol w:w="1396"/>
        <w:gridCol w:w="2036"/>
        <w:gridCol w:w="821"/>
        <w:gridCol w:w="1227"/>
        <w:gridCol w:w="5"/>
        <w:gridCol w:w="1788"/>
        <w:gridCol w:w="1865"/>
      </w:tblGrid>
      <w:tr>
        <w:tblPrEx>
          <w:tblCellMar>
            <w:top w:w="0" w:type="dxa"/>
            <w:left w:w="108" w:type="dxa"/>
            <w:bottom w:w="0" w:type="dxa"/>
            <w:right w:w="108" w:type="dxa"/>
          </w:tblCellMar>
        </w:tblPrEx>
        <w:trPr>
          <w:trHeight w:val="395" w:hRule="atLeast"/>
          <w:jc w:val="center"/>
        </w:trPr>
        <w:tc>
          <w:tcPr>
            <w:tcW w:w="7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bCs/>
                <w:color w:val="auto"/>
                <w:kern w:val="2"/>
                <w:sz w:val="24"/>
                <w:szCs w:val="24"/>
                <w:lang w:eastAsia="zh-CN"/>
              </w:rPr>
            </w:pPr>
            <w:r>
              <w:rPr>
                <w:rFonts w:hint="eastAsia" w:ascii="宋体" w:hAnsi="宋体" w:eastAsia="宋体" w:cs="宋体"/>
                <w:bCs/>
                <w:color w:val="auto"/>
                <w:kern w:val="2"/>
                <w:sz w:val="24"/>
                <w:szCs w:val="24"/>
                <w:lang w:eastAsia="zh-CN"/>
              </w:rPr>
              <w:t>工程名称</w:t>
            </w:r>
          </w:p>
        </w:tc>
        <w:tc>
          <w:tcPr>
            <w:tcW w:w="4235" w:type="pct"/>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w:t>
            </w:r>
          </w:p>
        </w:tc>
      </w:tr>
      <w:tr>
        <w:tblPrEx>
          <w:tblCellMar>
            <w:top w:w="0" w:type="dxa"/>
            <w:left w:w="108" w:type="dxa"/>
            <w:bottom w:w="0" w:type="dxa"/>
            <w:right w:w="108" w:type="dxa"/>
          </w:tblCellMar>
        </w:tblPrEx>
        <w:trPr>
          <w:trHeight w:val="395" w:hRule="atLeast"/>
          <w:jc w:val="center"/>
        </w:trPr>
        <w:tc>
          <w:tcPr>
            <w:tcW w:w="7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bCs/>
                <w:color w:val="auto"/>
                <w:kern w:val="2"/>
                <w:sz w:val="24"/>
                <w:szCs w:val="24"/>
                <w:lang w:eastAsia="zh-CN"/>
              </w:rPr>
            </w:pPr>
            <w:r>
              <w:rPr>
                <w:rFonts w:hint="eastAsia" w:ascii="宋体" w:hAnsi="宋体" w:eastAsia="宋体" w:cs="宋体"/>
                <w:bCs/>
                <w:color w:val="auto"/>
                <w:kern w:val="2"/>
                <w:sz w:val="24"/>
                <w:szCs w:val="24"/>
                <w:lang w:eastAsia="zh-CN"/>
              </w:rPr>
              <w:t>工程地点</w:t>
            </w:r>
          </w:p>
        </w:tc>
        <w:tc>
          <w:tcPr>
            <w:tcW w:w="4235" w:type="pct"/>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val="en-US" w:eastAsia="zh-CN"/>
              </w:rPr>
              <w:t>***</w:t>
            </w:r>
          </w:p>
        </w:tc>
      </w:tr>
      <w:tr>
        <w:tblPrEx>
          <w:tblCellMar>
            <w:top w:w="0" w:type="dxa"/>
            <w:left w:w="108" w:type="dxa"/>
            <w:bottom w:w="0" w:type="dxa"/>
            <w:right w:w="108" w:type="dxa"/>
          </w:tblCellMar>
        </w:tblPrEx>
        <w:trPr>
          <w:trHeight w:val="395" w:hRule="atLeast"/>
          <w:jc w:val="center"/>
        </w:trPr>
        <w:tc>
          <w:tcPr>
            <w:tcW w:w="7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bCs/>
                <w:color w:val="auto"/>
                <w:kern w:val="2"/>
                <w:sz w:val="24"/>
                <w:szCs w:val="24"/>
                <w:lang w:eastAsia="zh-CN"/>
              </w:rPr>
            </w:pPr>
            <w:r>
              <w:rPr>
                <w:rFonts w:hint="eastAsia" w:ascii="宋体" w:hAnsi="宋体" w:eastAsia="宋体" w:cs="宋体"/>
                <w:bCs/>
                <w:color w:val="auto"/>
                <w:kern w:val="2"/>
                <w:sz w:val="24"/>
                <w:szCs w:val="24"/>
                <w:lang w:eastAsia="zh-CN"/>
              </w:rPr>
              <w:t>建设单位</w:t>
            </w:r>
          </w:p>
        </w:tc>
        <w:tc>
          <w:tcPr>
            <w:tcW w:w="2234"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eastAsia="zh-CN"/>
              </w:rPr>
              <w:t>*</w:t>
            </w:r>
            <w:r>
              <w:rPr>
                <w:rFonts w:hint="eastAsia" w:ascii="宋体" w:hAnsi="宋体" w:eastAsia="宋体" w:cs="宋体"/>
                <w:color w:val="auto"/>
                <w:kern w:val="2"/>
                <w:sz w:val="24"/>
                <w:szCs w:val="32"/>
                <w:lang w:val="en-US" w:eastAsia="zh-CN"/>
              </w:rPr>
              <w:t>**</w:t>
            </w:r>
          </w:p>
        </w:tc>
        <w:tc>
          <w:tcPr>
            <w:tcW w:w="98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eastAsia="zh-CN"/>
              </w:rPr>
            </w:pPr>
            <w:r>
              <w:rPr>
                <w:rFonts w:hint="eastAsia" w:ascii="宋体" w:hAnsi="宋体" w:eastAsia="宋体" w:cs="宋体"/>
                <w:color w:val="auto"/>
                <w:kern w:val="2"/>
                <w:sz w:val="24"/>
                <w:szCs w:val="32"/>
                <w:lang w:eastAsia="zh-CN"/>
              </w:rPr>
              <w:t>项目负责人</w:t>
            </w:r>
          </w:p>
        </w:tc>
        <w:tc>
          <w:tcPr>
            <w:tcW w:w="10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eastAsia="zh-CN"/>
              </w:rPr>
            </w:pPr>
            <w:r>
              <w:rPr>
                <w:rFonts w:hint="eastAsia" w:ascii="宋体" w:hAnsi="宋体" w:eastAsia="宋体" w:cs="宋体"/>
                <w:color w:val="auto"/>
                <w:kern w:val="2"/>
                <w:sz w:val="24"/>
                <w:szCs w:val="32"/>
                <w:lang w:eastAsia="zh-CN"/>
              </w:rPr>
              <w:t>*</w:t>
            </w:r>
            <w:r>
              <w:rPr>
                <w:rFonts w:hint="eastAsia" w:ascii="宋体" w:hAnsi="宋体" w:eastAsia="宋体" w:cs="宋体"/>
                <w:color w:val="auto"/>
                <w:kern w:val="2"/>
                <w:sz w:val="24"/>
                <w:szCs w:val="32"/>
                <w:lang w:val="en-US" w:eastAsia="zh-CN"/>
              </w:rPr>
              <w:t>**</w:t>
            </w:r>
          </w:p>
        </w:tc>
      </w:tr>
      <w:tr>
        <w:tblPrEx>
          <w:tblCellMar>
            <w:top w:w="0" w:type="dxa"/>
            <w:left w:w="108" w:type="dxa"/>
            <w:bottom w:w="0" w:type="dxa"/>
            <w:right w:w="108" w:type="dxa"/>
          </w:tblCellMar>
        </w:tblPrEx>
        <w:trPr>
          <w:trHeight w:val="312" w:hRule="atLeast"/>
          <w:jc w:val="center"/>
        </w:trPr>
        <w:tc>
          <w:tcPr>
            <w:tcW w:w="764"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tabs>
                <w:tab w:val="left" w:pos="2433"/>
              </w:tabs>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val="en-US" w:eastAsia="zh-CN"/>
              </w:rPr>
              <w:t>设计单位</w:t>
            </w:r>
          </w:p>
        </w:tc>
        <w:tc>
          <w:tcPr>
            <w:tcW w:w="2234" w:type="pct"/>
            <w:gridSpan w:val="3"/>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eastAsia="zh-CN"/>
              </w:rPr>
              <w:t>*</w:t>
            </w:r>
            <w:r>
              <w:rPr>
                <w:rFonts w:hint="eastAsia" w:ascii="宋体" w:hAnsi="宋体" w:eastAsia="宋体" w:cs="宋体"/>
                <w:color w:val="auto"/>
                <w:kern w:val="2"/>
                <w:sz w:val="24"/>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eastAsia="zh-CN"/>
              </w:rPr>
              <w:t>*</w:t>
            </w:r>
            <w:r>
              <w:rPr>
                <w:rFonts w:hint="eastAsia" w:ascii="宋体" w:hAnsi="宋体" w:eastAsia="宋体" w:cs="宋体"/>
                <w:color w:val="auto"/>
                <w:kern w:val="2"/>
                <w:sz w:val="24"/>
                <w:szCs w:val="32"/>
                <w:lang w:val="en-US" w:eastAsia="zh-CN"/>
              </w:rPr>
              <w:t>**</w:t>
            </w:r>
          </w:p>
        </w:tc>
        <w:tc>
          <w:tcPr>
            <w:tcW w:w="981" w:type="pct"/>
            <w:gridSpan w:val="2"/>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tabs>
                <w:tab w:val="left" w:pos="2433"/>
              </w:tabs>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val="en-US" w:eastAsia="zh-CN"/>
              </w:rPr>
              <w:t>项目负责人</w:t>
            </w:r>
          </w:p>
        </w:tc>
        <w:tc>
          <w:tcPr>
            <w:tcW w:w="1019"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eastAsia="zh-CN"/>
              </w:rPr>
              <w:t>*</w:t>
            </w:r>
            <w:r>
              <w:rPr>
                <w:rFonts w:hint="eastAsia" w:ascii="宋体" w:hAnsi="宋体" w:eastAsia="宋体" w:cs="宋体"/>
                <w:color w:val="auto"/>
                <w:kern w:val="2"/>
                <w:sz w:val="24"/>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eastAsia="zh-CN"/>
              </w:rPr>
              <w:t>*</w:t>
            </w:r>
            <w:r>
              <w:rPr>
                <w:rFonts w:hint="eastAsia" w:ascii="宋体" w:hAnsi="宋体" w:eastAsia="宋体" w:cs="宋体"/>
                <w:color w:val="auto"/>
                <w:kern w:val="2"/>
                <w:sz w:val="24"/>
                <w:szCs w:val="32"/>
                <w:lang w:val="en-US" w:eastAsia="zh-CN"/>
              </w:rPr>
              <w:t>**</w:t>
            </w:r>
          </w:p>
        </w:tc>
      </w:tr>
      <w:tr>
        <w:tblPrEx>
          <w:tblCellMar>
            <w:top w:w="0" w:type="dxa"/>
            <w:left w:w="108" w:type="dxa"/>
            <w:bottom w:w="0" w:type="dxa"/>
            <w:right w:w="108" w:type="dxa"/>
          </w:tblCellMar>
        </w:tblPrEx>
        <w:trPr>
          <w:trHeight w:val="312" w:hRule="atLeast"/>
          <w:jc w:val="center"/>
        </w:trPr>
        <w:tc>
          <w:tcPr>
            <w:tcW w:w="764"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2433"/>
              </w:tabs>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p>
        </w:tc>
        <w:tc>
          <w:tcPr>
            <w:tcW w:w="2234" w:type="pct"/>
            <w:gridSpan w:val="3"/>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2433"/>
              </w:tabs>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p>
        </w:tc>
        <w:tc>
          <w:tcPr>
            <w:tcW w:w="981" w:type="pct"/>
            <w:gridSpan w:val="2"/>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2433"/>
              </w:tabs>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p>
        </w:tc>
        <w:tc>
          <w:tcPr>
            <w:tcW w:w="1019"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2433"/>
              </w:tabs>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p>
        </w:tc>
      </w:tr>
      <w:tr>
        <w:tblPrEx>
          <w:tblCellMar>
            <w:top w:w="0" w:type="dxa"/>
            <w:left w:w="108" w:type="dxa"/>
            <w:bottom w:w="0" w:type="dxa"/>
            <w:right w:w="108" w:type="dxa"/>
          </w:tblCellMar>
        </w:tblPrEx>
        <w:trPr>
          <w:trHeight w:val="395" w:hRule="atLeast"/>
          <w:jc w:val="center"/>
        </w:trPr>
        <w:tc>
          <w:tcPr>
            <w:tcW w:w="13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2433"/>
              </w:tabs>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val="en-US" w:eastAsia="zh-CN"/>
              </w:rPr>
              <w:t>勘察单位</w:t>
            </w:r>
          </w:p>
        </w:tc>
        <w:tc>
          <w:tcPr>
            <w:tcW w:w="4084" w:type="dxa"/>
            <w:gridSpan w:val="3"/>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eastAsia="zh-CN"/>
              </w:rPr>
              <w:t>*</w:t>
            </w:r>
            <w:r>
              <w:rPr>
                <w:rFonts w:hint="eastAsia" w:ascii="宋体" w:hAnsi="宋体" w:eastAsia="宋体" w:cs="宋体"/>
                <w:color w:val="auto"/>
                <w:kern w:val="2"/>
                <w:sz w:val="24"/>
                <w:szCs w:val="32"/>
                <w:lang w:val="en-US" w:eastAsia="zh-CN"/>
              </w:rPr>
              <w:t>**</w:t>
            </w:r>
          </w:p>
        </w:tc>
        <w:tc>
          <w:tcPr>
            <w:tcW w:w="1793"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tabs>
                <w:tab w:val="left" w:pos="2433"/>
              </w:tabs>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val="en-US" w:eastAsia="zh-CN"/>
              </w:rPr>
              <w:t>项目负责人</w:t>
            </w:r>
          </w:p>
        </w:tc>
        <w:tc>
          <w:tcPr>
            <w:tcW w:w="186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eastAsia="zh-CN"/>
              </w:rPr>
              <w:t>*</w:t>
            </w:r>
            <w:r>
              <w:rPr>
                <w:rFonts w:hint="eastAsia" w:ascii="宋体" w:hAnsi="宋体" w:eastAsia="宋体" w:cs="宋体"/>
                <w:color w:val="auto"/>
                <w:kern w:val="2"/>
                <w:sz w:val="24"/>
                <w:szCs w:val="32"/>
                <w:lang w:val="en-US" w:eastAsia="zh-CN"/>
              </w:rPr>
              <w:t>**</w:t>
            </w:r>
          </w:p>
        </w:tc>
      </w:tr>
      <w:tr>
        <w:tblPrEx>
          <w:tblCellMar>
            <w:top w:w="0" w:type="dxa"/>
            <w:left w:w="108" w:type="dxa"/>
            <w:bottom w:w="0" w:type="dxa"/>
            <w:right w:w="108" w:type="dxa"/>
          </w:tblCellMar>
        </w:tblPrEx>
        <w:trPr>
          <w:trHeight w:val="395" w:hRule="atLeast"/>
          <w:jc w:val="center"/>
        </w:trPr>
        <w:tc>
          <w:tcPr>
            <w:tcW w:w="13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2433"/>
              </w:tabs>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val="en-US" w:eastAsia="zh-CN"/>
              </w:rPr>
              <w:t>监理单位</w:t>
            </w:r>
          </w:p>
        </w:tc>
        <w:tc>
          <w:tcPr>
            <w:tcW w:w="4084" w:type="dxa"/>
            <w:gridSpan w:val="3"/>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eastAsia="zh-CN"/>
              </w:rPr>
              <w:t>*</w:t>
            </w:r>
            <w:r>
              <w:rPr>
                <w:rFonts w:hint="eastAsia" w:ascii="宋体" w:hAnsi="宋体" w:eastAsia="宋体" w:cs="宋体"/>
                <w:color w:val="auto"/>
                <w:kern w:val="2"/>
                <w:sz w:val="24"/>
                <w:szCs w:val="32"/>
                <w:lang w:val="en-US" w:eastAsia="zh-CN"/>
              </w:rPr>
              <w:t>**</w:t>
            </w:r>
          </w:p>
        </w:tc>
        <w:tc>
          <w:tcPr>
            <w:tcW w:w="1793"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tabs>
                <w:tab w:val="left" w:pos="2433"/>
              </w:tabs>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val="en-US" w:eastAsia="zh-CN"/>
              </w:rPr>
              <w:t>项目总监</w:t>
            </w:r>
          </w:p>
        </w:tc>
        <w:tc>
          <w:tcPr>
            <w:tcW w:w="186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eastAsia="zh-CN"/>
              </w:rPr>
              <w:t>*</w:t>
            </w:r>
            <w:r>
              <w:rPr>
                <w:rFonts w:hint="eastAsia" w:ascii="宋体" w:hAnsi="宋体" w:eastAsia="宋体" w:cs="宋体"/>
                <w:color w:val="auto"/>
                <w:kern w:val="2"/>
                <w:sz w:val="24"/>
                <w:szCs w:val="32"/>
                <w:lang w:val="en-US" w:eastAsia="zh-CN"/>
              </w:rPr>
              <w:t>**</w:t>
            </w:r>
          </w:p>
        </w:tc>
      </w:tr>
      <w:tr>
        <w:tblPrEx>
          <w:tblCellMar>
            <w:top w:w="0" w:type="dxa"/>
            <w:left w:w="108" w:type="dxa"/>
            <w:bottom w:w="0" w:type="dxa"/>
            <w:right w:w="108" w:type="dxa"/>
          </w:tblCellMar>
        </w:tblPrEx>
        <w:trPr>
          <w:trHeight w:val="395" w:hRule="atLeast"/>
          <w:jc w:val="center"/>
        </w:trPr>
        <w:tc>
          <w:tcPr>
            <w:tcW w:w="13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2433"/>
              </w:tabs>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val="en-US" w:eastAsia="zh-CN"/>
              </w:rPr>
              <w:t>施工单位</w:t>
            </w:r>
          </w:p>
        </w:tc>
        <w:tc>
          <w:tcPr>
            <w:tcW w:w="4084" w:type="dxa"/>
            <w:gridSpan w:val="3"/>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eastAsia="zh-CN"/>
              </w:rPr>
              <w:t>*</w:t>
            </w:r>
            <w:r>
              <w:rPr>
                <w:rFonts w:hint="eastAsia" w:ascii="宋体" w:hAnsi="宋体" w:eastAsia="宋体" w:cs="宋体"/>
                <w:color w:val="auto"/>
                <w:kern w:val="2"/>
                <w:sz w:val="24"/>
                <w:szCs w:val="32"/>
                <w:lang w:val="en-US" w:eastAsia="zh-CN"/>
              </w:rPr>
              <w:t>**</w:t>
            </w:r>
          </w:p>
        </w:tc>
        <w:tc>
          <w:tcPr>
            <w:tcW w:w="1793"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tabs>
                <w:tab w:val="left" w:pos="2433"/>
              </w:tabs>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val="en-US" w:eastAsia="zh-CN"/>
              </w:rPr>
              <w:t>项目经理</w:t>
            </w:r>
          </w:p>
        </w:tc>
        <w:tc>
          <w:tcPr>
            <w:tcW w:w="186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eastAsia="zh-CN"/>
              </w:rPr>
              <w:t>*</w:t>
            </w:r>
            <w:r>
              <w:rPr>
                <w:rFonts w:hint="eastAsia" w:ascii="宋体" w:hAnsi="宋体" w:eastAsia="宋体" w:cs="宋体"/>
                <w:color w:val="auto"/>
                <w:kern w:val="2"/>
                <w:sz w:val="24"/>
                <w:szCs w:val="32"/>
                <w:lang w:val="en-US" w:eastAsia="zh-CN"/>
              </w:rPr>
              <w:t>**</w:t>
            </w:r>
          </w:p>
        </w:tc>
      </w:tr>
      <w:tr>
        <w:tblPrEx>
          <w:tblCellMar>
            <w:top w:w="0" w:type="dxa"/>
            <w:left w:w="108" w:type="dxa"/>
            <w:bottom w:w="0" w:type="dxa"/>
            <w:right w:w="108" w:type="dxa"/>
          </w:tblCellMar>
        </w:tblPrEx>
        <w:trPr>
          <w:trHeight w:val="395" w:hRule="atLeast"/>
          <w:jc w:val="center"/>
        </w:trPr>
        <w:tc>
          <w:tcPr>
            <w:tcW w:w="7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bCs/>
                <w:color w:val="auto"/>
                <w:kern w:val="2"/>
                <w:sz w:val="24"/>
                <w:szCs w:val="24"/>
                <w:lang w:eastAsia="zh-CN"/>
              </w:rPr>
            </w:pPr>
            <w:r>
              <w:rPr>
                <w:rFonts w:hint="eastAsia" w:ascii="宋体" w:hAnsi="宋体" w:eastAsia="宋体" w:cs="宋体"/>
                <w:bCs/>
                <w:color w:val="auto"/>
                <w:kern w:val="2"/>
                <w:sz w:val="24"/>
                <w:szCs w:val="24"/>
                <w:lang w:eastAsia="zh-CN"/>
              </w:rPr>
              <w:t>建筑规模</w:t>
            </w:r>
          </w:p>
        </w:tc>
        <w:tc>
          <w:tcPr>
            <w:tcW w:w="11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eastAsia="zh-CN"/>
              </w:rPr>
            </w:pPr>
            <w:r>
              <w:rPr>
                <w:rFonts w:hint="eastAsia" w:ascii="宋体" w:hAnsi="宋体" w:eastAsia="宋体" w:cs="宋体"/>
                <w:color w:val="auto"/>
                <w:kern w:val="2"/>
                <w:sz w:val="24"/>
                <w:szCs w:val="32"/>
                <w:lang w:eastAsia="zh-CN"/>
              </w:rPr>
              <w:t>建筑面积（㎡）</w:t>
            </w:r>
          </w:p>
        </w:tc>
        <w:tc>
          <w:tcPr>
            <w:tcW w:w="1119"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eastAsia="zh-CN"/>
              </w:rPr>
              <w:t>*</w:t>
            </w:r>
            <w:r>
              <w:rPr>
                <w:rFonts w:hint="eastAsia" w:ascii="宋体" w:hAnsi="宋体" w:eastAsia="宋体" w:cs="宋体"/>
                <w:color w:val="auto"/>
                <w:kern w:val="2"/>
                <w:sz w:val="24"/>
                <w:szCs w:val="32"/>
                <w:lang w:val="en-US" w:eastAsia="zh-CN"/>
              </w:rPr>
              <w:t>**</w:t>
            </w:r>
            <w:r>
              <w:rPr>
                <w:rFonts w:hint="eastAsia" w:ascii="宋体" w:hAnsi="宋体" w:eastAsia="宋体" w:cs="宋体"/>
                <w:color w:val="auto"/>
                <w:kern w:val="2"/>
                <w:sz w:val="24"/>
                <w:szCs w:val="24"/>
                <w:lang w:eastAsia="zh-CN"/>
              </w:rPr>
              <w:t>㎡</w:t>
            </w:r>
          </w:p>
        </w:tc>
        <w:tc>
          <w:tcPr>
            <w:tcW w:w="98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eastAsia="zh-CN"/>
              </w:rPr>
            </w:pPr>
            <w:r>
              <w:rPr>
                <w:rFonts w:hint="eastAsia" w:ascii="宋体" w:hAnsi="宋体" w:eastAsia="宋体" w:cs="宋体"/>
                <w:color w:val="auto"/>
                <w:kern w:val="2"/>
                <w:sz w:val="24"/>
                <w:szCs w:val="32"/>
                <w:lang w:eastAsia="zh-CN"/>
              </w:rPr>
              <w:t>建筑高度（m）</w:t>
            </w:r>
          </w:p>
        </w:tc>
        <w:tc>
          <w:tcPr>
            <w:tcW w:w="10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eastAsia="zh-CN"/>
              </w:rPr>
            </w:pPr>
            <w:r>
              <w:rPr>
                <w:rFonts w:hint="eastAsia" w:ascii="宋体" w:hAnsi="宋体" w:eastAsia="宋体" w:cs="宋体"/>
                <w:color w:val="auto"/>
                <w:kern w:val="2"/>
                <w:sz w:val="24"/>
                <w:szCs w:val="32"/>
                <w:lang w:eastAsia="zh-CN"/>
              </w:rPr>
              <w:t>*</w:t>
            </w:r>
            <w:r>
              <w:rPr>
                <w:rFonts w:hint="eastAsia" w:ascii="宋体" w:hAnsi="宋体" w:eastAsia="宋体" w:cs="宋体"/>
                <w:color w:val="auto"/>
                <w:kern w:val="2"/>
                <w:sz w:val="24"/>
                <w:szCs w:val="32"/>
                <w:lang w:val="en-US" w:eastAsia="zh-CN"/>
              </w:rPr>
              <w:t>**m</w:t>
            </w:r>
          </w:p>
        </w:tc>
      </w:tr>
      <w:tr>
        <w:tblPrEx>
          <w:tblCellMar>
            <w:top w:w="0" w:type="dxa"/>
            <w:left w:w="108" w:type="dxa"/>
            <w:bottom w:w="0" w:type="dxa"/>
            <w:right w:w="108" w:type="dxa"/>
          </w:tblCellMar>
        </w:tblPrEx>
        <w:trPr>
          <w:trHeight w:val="395" w:hRule="atLeast"/>
          <w:jc w:val="center"/>
        </w:trPr>
        <w:tc>
          <w:tcPr>
            <w:tcW w:w="7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00" w:lineRule="auto"/>
              <w:jc w:val="center"/>
              <w:rPr>
                <w:rFonts w:hint="eastAsia" w:ascii="宋体" w:hAnsi="宋体" w:eastAsia="宋体" w:cs="宋体"/>
                <w:bCs/>
                <w:color w:val="auto"/>
                <w:kern w:val="2"/>
                <w:sz w:val="24"/>
                <w:szCs w:val="24"/>
                <w:lang w:eastAsia="zh-CN"/>
              </w:rPr>
            </w:pPr>
          </w:p>
        </w:tc>
        <w:tc>
          <w:tcPr>
            <w:tcW w:w="11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eastAsia="zh-CN"/>
              </w:rPr>
            </w:pPr>
            <w:r>
              <w:rPr>
                <w:rFonts w:hint="eastAsia" w:ascii="宋体" w:hAnsi="宋体" w:eastAsia="宋体" w:cs="宋体"/>
                <w:color w:val="auto"/>
                <w:kern w:val="2"/>
                <w:sz w:val="24"/>
                <w:szCs w:val="32"/>
                <w:lang w:eastAsia="zh-CN"/>
              </w:rPr>
              <w:t>层数</w:t>
            </w:r>
          </w:p>
        </w:tc>
        <w:tc>
          <w:tcPr>
            <w:tcW w:w="4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eastAsia="zh-CN"/>
              </w:rPr>
            </w:pPr>
            <w:r>
              <w:rPr>
                <w:rFonts w:hint="eastAsia" w:ascii="宋体" w:hAnsi="宋体" w:eastAsia="宋体" w:cs="宋体"/>
                <w:color w:val="auto"/>
                <w:kern w:val="2"/>
                <w:sz w:val="24"/>
                <w:szCs w:val="32"/>
                <w:lang w:eastAsia="zh-CN"/>
              </w:rPr>
              <w:t>地上</w:t>
            </w:r>
          </w:p>
        </w:tc>
        <w:tc>
          <w:tcPr>
            <w:tcW w:w="6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eastAsia="zh-CN"/>
              </w:rPr>
            </w:pPr>
            <w:r>
              <w:rPr>
                <w:rFonts w:hint="eastAsia" w:ascii="宋体" w:hAnsi="宋体" w:eastAsia="宋体" w:cs="宋体"/>
                <w:color w:val="auto"/>
                <w:kern w:val="2"/>
                <w:sz w:val="24"/>
                <w:szCs w:val="32"/>
                <w:lang w:eastAsia="zh-CN"/>
              </w:rPr>
              <w:t>最高*</w:t>
            </w:r>
            <w:r>
              <w:rPr>
                <w:rFonts w:hint="eastAsia" w:ascii="宋体" w:hAnsi="宋体" w:eastAsia="宋体" w:cs="宋体"/>
                <w:color w:val="auto"/>
                <w:kern w:val="2"/>
                <w:sz w:val="24"/>
                <w:szCs w:val="32"/>
                <w:lang w:val="en-US" w:eastAsia="zh-CN"/>
              </w:rPr>
              <w:t>**</w:t>
            </w:r>
            <w:r>
              <w:rPr>
                <w:rFonts w:hint="eastAsia" w:ascii="宋体" w:hAnsi="宋体" w:eastAsia="宋体" w:cs="宋体"/>
                <w:color w:val="auto"/>
                <w:kern w:val="2"/>
                <w:sz w:val="24"/>
                <w:szCs w:val="32"/>
                <w:lang w:eastAsia="zh-CN"/>
              </w:rPr>
              <w:t>层</w:t>
            </w:r>
          </w:p>
        </w:tc>
        <w:tc>
          <w:tcPr>
            <w:tcW w:w="98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eastAsia="zh-CN"/>
              </w:rPr>
            </w:pPr>
            <w:r>
              <w:rPr>
                <w:rFonts w:hint="eastAsia" w:ascii="宋体" w:hAnsi="宋体" w:eastAsia="宋体" w:cs="宋体"/>
                <w:color w:val="auto"/>
                <w:kern w:val="2"/>
                <w:sz w:val="24"/>
                <w:szCs w:val="32"/>
                <w:lang w:eastAsia="zh-CN"/>
              </w:rPr>
              <w:t>地下</w:t>
            </w:r>
          </w:p>
        </w:tc>
        <w:tc>
          <w:tcPr>
            <w:tcW w:w="10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eastAsia="zh-CN"/>
              </w:rPr>
            </w:pPr>
            <w:r>
              <w:rPr>
                <w:rFonts w:hint="eastAsia" w:ascii="宋体" w:hAnsi="宋体" w:eastAsia="宋体" w:cs="宋体"/>
                <w:color w:val="auto"/>
                <w:kern w:val="2"/>
                <w:sz w:val="24"/>
                <w:szCs w:val="32"/>
                <w:lang w:eastAsia="zh-CN"/>
              </w:rPr>
              <w:t>*</w:t>
            </w:r>
            <w:r>
              <w:rPr>
                <w:rFonts w:hint="eastAsia" w:ascii="宋体" w:hAnsi="宋体" w:eastAsia="宋体" w:cs="宋体"/>
                <w:color w:val="auto"/>
                <w:kern w:val="2"/>
                <w:sz w:val="24"/>
                <w:szCs w:val="32"/>
                <w:lang w:val="en-US" w:eastAsia="zh-CN"/>
              </w:rPr>
              <w:t>**</w:t>
            </w:r>
            <w:r>
              <w:rPr>
                <w:rFonts w:hint="eastAsia" w:ascii="宋体" w:hAnsi="宋体" w:eastAsia="宋体" w:cs="宋体"/>
                <w:color w:val="auto"/>
                <w:kern w:val="2"/>
                <w:sz w:val="24"/>
                <w:szCs w:val="32"/>
                <w:lang w:eastAsia="zh-CN"/>
              </w:rPr>
              <w:t>层</w:t>
            </w:r>
          </w:p>
        </w:tc>
      </w:tr>
      <w:tr>
        <w:tblPrEx>
          <w:tblCellMar>
            <w:top w:w="0" w:type="dxa"/>
            <w:left w:w="108" w:type="dxa"/>
            <w:bottom w:w="0" w:type="dxa"/>
            <w:right w:w="108" w:type="dxa"/>
          </w:tblCellMar>
        </w:tblPrEx>
        <w:trPr>
          <w:trHeight w:val="395" w:hRule="atLeast"/>
          <w:jc w:val="center"/>
        </w:trPr>
        <w:tc>
          <w:tcPr>
            <w:tcW w:w="7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00" w:lineRule="auto"/>
              <w:jc w:val="center"/>
              <w:rPr>
                <w:rFonts w:hint="eastAsia" w:ascii="宋体" w:hAnsi="宋体" w:eastAsia="宋体" w:cs="宋体"/>
                <w:bCs/>
                <w:color w:val="auto"/>
                <w:kern w:val="2"/>
                <w:sz w:val="24"/>
                <w:szCs w:val="24"/>
                <w:lang w:eastAsia="zh-CN"/>
              </w:rPr>
            </w:pPr>
          </w:p>
        </w:tc>
        <w:tc>
          <w:tcPr>
            <w:tcW w:w="11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eastAsia="zh-CN"/>
              </w:rPr>
            </w:pPr>
            <w:r>
              <w:rPr>
                <w:rFonts w:hint="eastAsia" w:ascii="宋体" w:hAnsi="宋体" w:eastAsia="宋体" w:cs="宋体"/>
                <w:color w:val="auto"/>
                <w:kern w:val="2"/>
                <w:sz w:val="24"/>
                <w:szCs w:val="32"/>
                <w:lang w:eastAsia="zh-CN"/>
              </w:rPr>
              <w:t>结构类型</w:t>
            </w:r>
          </w:p>
        </w:tc>
        <w:tc>
          <w:tcPr>
            <w:tcW w:w="3121"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eastAsia="zh-CN"/>
              </w:rPr>
            </w:pPr>
            <w:r>
              <w:rPr>
                <w:rFonts w:hint="eastAsia" w:ascii="宋体" w:hAnsi="宋体" w:eastAsia="宋体" w:cs="宋体"/>
                <w:color w:val="auto"/>
                <w:kern w:val="2"/>
                <w:sz w:val="24"/>
                <w:szCs w:val="32"/>
                <w:lang w:val="en-US" w:eastAsia="zh-CN"/>
              </w:rPr>
              <w:t>砼框架、</w:t>
            </w:r>
            <w:r>
              <w:rPr>
                <w:rFonts w:hint="eastAsia" w:ascii="宋体" w:hAnsi="宋体" w:eastAsia="宋体" w:cs="宋体"/>
                <w:color w:val="auto"/>
                <w:kern w:val="2"/>
                <w:sz w:val="24"/>
                <w:szCs w:val="32"/>
                <w:lang w:eastAsia="zh-CN"/>
              </w:rPr>
              <w:t>剪力墙结构</w:t>
            </w:r>
          </w:p>
        </w:tc>
      </w:tr>
      <w:tr>
        <w:tblPrEx>
          <w:tblCellMar>
            <w:top w:w="0" w:type="dxa"/>
            <w:left w:w="108" w:type="dxa"/>
            <w:bottom w:w="0" w:type="dxa"/>
            <w:right w:w="108" w:type="dxa"/>
          </w:tblCellMar>
        </w:tblPrEx>
        <w:trPr>
          <w:trHeight w:val="395" w:hRule="atLeast"/>
          <w:jc w:val="center"/>
        </w:trPr>
        <w:tc>
          <w:tcPr>
            <w:tcW w:w="7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bCs/>
                <w:color w:val="auto"/>
                <w:kern w:val="2"/>
                <w:sz w:val="24"/>
                <w:szCs w:val="24"/>
                <w:lang w:eastAsia="zh-CN"/>
              </w:rPr>
            </w:pPr>
            <w:r>
              <w:rPr>
                <w:rFonts w:hint="eastAsia" w:ascii="宋体" w:hAnsi="宋体" w:eastAsia="宋体" w:cs="宋体"/>
                <w:bCs/>
                <w:color w:val="auto"/>
                <w:kern w:val="2"/>
                <w:sz w:val="24"/>
                <w:szCs w:val="24"/>
                <w:lang w:eastAsia="zh-CN"/>
              </w:rPr>
              <w:t>开工日期</w:t>
            </w:r>
          </w:p>
        </w:tc>
        <w:tc>
          <w:tcPr>
            <w:tcW w:w="11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2"/>
                <w:szCs w:val="28"/>
                <w:lang w:val="en-US" w:eastAsia="zh-CN"/>
              </w:rPr>
              <w:t>2024年</w:t>
            </w:r>
            <w:r>
              <w:rPr>
                <w:rFonts w:hint="eastAsia" w:ascii="宋体" w:hAnsi="宋体" w:eastAsia="宋体" w:cs="宋体"/>
                <w:color w:val="auto"/>
                <w:kern w:val="2"/>
                <w:sz w:val="24"/>
                <w:szCs w:val="32"/>
                <w:lang w:eastAsia="zh-CN"/>
              </w:rPr>
              <w:t>*</w:t>
            </w:r>
            <w:r>
              <w:rPr>
                <w:rFonts w:hint="eastAsia" w:ascii="宋体" w:hAnsi="宋体" w:eastAsia="宋体" w:cs="宋体"/>
                <w:color w:val="auto"/>
                <w:kern w:val="2"/>
                <w:sz w:val="24"/>
                <w:szCs w:val="32"/>
                <w:lang w:val="en-US" w:eastAsia="zh-CN"/>
              </w:rPr>
              <w:t>**</w:t>
            </w:r>
            <w:r>
              <w:rPr>
                <w:rFonts w:hint="eastAsia" w:ascii="宋体" w:hAnsi="宋体" w:eastAsia="宋体" w:cs="宋体"/>
                <w:color w:val="auto"/>
                <w:kern w:val="2"/>
                <w:sz w:val="22"/>
                <w:szCs w:val="28"/>
                <w:lang w:val="en-US" w:eastAsia="zh-CN"/>
              </w:rPr>
              <w:t>月</w:t>
            </w:r>
            <w:r>
              <w:rPr>
                <w:rFonts w:hint="eastAsia" w:ascii="宋体" w:hAnsi="宋体" w:eastAsia="宋体" w:cs="宋体"/>
                <w:color w:val="auto"/>
                <w:kern w:val="2"/>
                <w:sz w:val="24"/>
                <w:szCs w:val="32"/>
                <w:lang w:val="en-US" w:eastAsia="zh-CN"/>
              </w:rPr>
              <w:t>*</w:t>
            </w:r>
            <w:r>
              <w:rPr>
                <w:rFonts w:hint="eastAsia" w:ascii="宋体" w:hAnsi="宋体" w:eastAsia="宋体" w:cs="宋体"/>
                <w:color w:val="auto"/>
                <w:kern w:val="2"/>
                <w:sz w:val="22"/>
                <w:szCs w:val="28"/>
                <w:lang w:val="en-US" w:eastAsia="zh-CN"/>
              </w:rPr>
              <w:t>日</w:t>
            </w:r>
          </w:p>
        </w:tc>
        <w:tc>
          <w:tcPr>
            <w:tcW w:w="1123"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eastAsia="zh-CN"/>
              </w:rPr>
            </w:pPr>
            <w:r>
              <w:rPr>
                <w:rFonts w:hint="eastAsia" w:ascii="宋体" w:hAnsi="宋体" w:eastAsia="宋体" w:cs="宋体"/>
                <w:color w:val="auto"/>
                <w:kern w:val="2"/>
                <w:sz w:val="24"/>
                <w:szCs w:val="32"/>
                <w:lang w:eastAsia="zh-CN"/>
              </w:rPr>
              <w:t>竣工日期</w:t>
            </w:r>
          </w:p>
        </w:tc>
        <w:tc>
          <w:tcPr>
            <w:tcW w:w="199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2"/>
                <w:szCs w:val="28"/>
                <w:lang w:val="en-US" w:eastAsia="zh-CN"/>
              </w:rPr>
              <w:t>2027年</w:t>
            </w:r>
            <w:r>
              <w:rPr>
                <w:rFonts w:hint="eastAsia" w:ascii="宋体" w:hAnsi="宋体" w:eastAsia="宋体" w:cs="宋体"/>
                <w:color w:val="auto"/>
                <w:kern w:val="2"/>
                <w:sz w:val="24"/>
                <w:szCs w:val="32"/>
                <w:lang w:eastAsia="zh-CN"/>
              </w:rPr>
              <w:t>*</w:t>
            </w:r>
            <w:r>
              <w:rPr>
                <w:rFonts w:hint="eastAsia" w:ascii="宋体" w:hAnsi="宋体" w:eastAsia="宋体" w:cs="宋体"/>
                <w:color w:val="auto"/>
                <w:kern w:val="2"/>
                <w:sz w:val="24"/>
                <w:szCs w:val="32"/>
                <w:lang w:val="en-US" w:eastAsia="zh-CN"/>
              </w:rPr>
              <w:t>**</w:t>
            </w:r>
            <w:r>
              <w:rPr>
                <w:rFonts w:hint="eastAsia" w:ascii="宋体" w:hAnsi="宋体" w:eastAsia="宋体" w:cs="宋体"/>
                <w:color w:val="auto"/>
                <w:kern w:val="2"/>
                <w:sz w:val="22"/>
                <w:szCs w:val="28"/>
                <w:lang w:val="en-US" w:eastAsia="zh-CN"/>
              </w:rPr>
              <w:t>月</w:t>
            </w:r>
            <w:r>
              <w:rPr>
                <w:rFonts w:hint="eastAsia" w:ascii="宋体" w:hAnsi="宋体" w:eastAsia="宋体" w:cs="宋体"/>
                <w:color w:val="auto"/>
                <w:kern w:val="2"/>
                <w:sz w:val="24"/>
                <w:szCs w:val="32"/>
                <w:lang w:eastAsia="zh-CN"/>
              </w:rPr>
              <w:t>*</w:t>
            </w:r>
            <w:r>
              <w:rPr>
                <w:rFonts w:hint="eastAsia" w:ascii="宋体" w:hAnsi="宋体" w:eastAsia="宋体" w:cs="宋体"/>
                <w:color w:val="auto"/>
                <w:kern w:val="2"/>
                <w:sz w:val="24"/>
                <w:szCs w:val="32"/>
                <w:lang w:val="en-US" w:eastAsia="zh-CN"/>
              </w:rPr>
              <w:t>**</w:t>
            </w:r>
            <w:r>
              <w:rPr>
                <w:rFonts w:hint="eastAsia" w:ascii="宋体" w:hAnsi="宋体" w:eastAsia="宋体" w:cs="宋体"/>
                <w:color w:val="auto"/>
                <w:kern w:val="2"/>
                <w:sz w:val="22"/>
                <w:szCs w:val="28"/>
                <w:lang w:val="en-US" w:eastAsia="zh-CN"/>
              </w:rPr>
              <w:t>日</w:t>
            </w:r>
          </w:p>
        </w:tc>
      </w:tr>
      <w:tr>
        <w:tblPrEx>
          <w:tblCellMar>
            <w:top w:w="0" w:type="dxa"/>
            <w:left w:w="108" w:type="dxa"/>
            <w:bottom w:w="0" w:type="dxa"/>
            <w:right w:w="108" w:type="dxa"/>
          </w:tblCellMar>
        </w:tblPrEx>
        <w:trPr>
          <w:trHeight w:val="395" w:hRule="atLeast"/>
          <w:jc w:val="center"/>
        </w:trPr>
        <w:tc>
          <w:tcPr>
            <w:tcW w:w="1878"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eastAsia="zh-CN"/>
              </w:rPr>
            </w:pPr>
            <w:r>
              <w:rPr>
                <w:rFonts w:hint="eastAsia" w:ascii="宋体" w:hAnsi="宋体" w:eastAsia="宋体" w:cs="宋体"/>
                <w:color w:val="auto"/>
                <w:kern w:val="2"/>
                <w:sz w:val="24"/>
                <w:szCs w:val="32"/>
                <w:lang w:eastAsia="zh-CN"/>
              </w:rPr>
              <w:t>工程安全文明</w:t>
            </w:r>
            <w:r>
              <w:rPr>
                <w:rFonts w:hint="eastAsia" w:ascii="宋体" w:hAnsi="宋体" w:eastAsia="宋体" w:cs="宋体"/>
                <w:color w:val="auto"/>
                <w:kern w:val="2"/>
                <w:sz w:val="24"/>
                <w:szCs w:val="32"/>
                <w:lang w:val="en-US" w:eastAsia="zh-CN"/>
              </w:rPr>
              <w:t>施工</w:t>
            </w:r>
            <w:r>
              <w:rPr>
                <w:rFonts w:hint="eastAsia" w:ascii="宋体" w:hAnsi="宋体" w:eastAsia="宋体" w:cs="宋体"/>
                <w:color w:val="auto"/>
                <w:kern w:val="2"/>
                <w:sz w:val="24"/>
                <w:szCs w:val="32"/>
                <w:lang w:eastAsia="zh-CN"/>
              </w:rPr>
              <w:t>要求</w:t>
            </w:r>
          </w:p>
        </w:tc>
        <w:tc>
          <w:tcPr>
            <w:tcW w:w="3121"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eastAsia="zh-CN"/>
              </w:rPr>
              <w:t>*</w:t>
            </w:r>
            <w:r>
              <w:rPr>
                <w:rFonts w:hint="eastAsia" w:ascii="宋体" w:hAnsi="宋体" w:eastAsia="宋体" w:cs="宋体"/>
                <w:color w:val="auto"/>
                <w:kern w:val="2"/>
                <w:sz w:val="24"/>
                <w:szCs w:val="32"/>
                <w:lang w:val="en-US" w:eastAsia="zh-CN"/>
              </w:rPr>
              <w:t>**</w:t>
            </w:r>
          </w:p>
        </w:tc>
      </w:tr>
      <w:tr>
        <w:tblPrEx>
          <w:tblCellMar>
            <w:top w:w="0" w:type="dxa"/>
            <w:left w:w="108" w:type="dxa"/>
            <w:bottom w:w="0" w:type="dxa"/>
            <w:right w:w="108" w:type="dxa"/>
          </w:tblCellMar>
        </w:tblPrEx>
        <w:trPr>
          <w:trHeight w:val="403" w:hRule="atLeast"/>
          <w:jc w:val="center"/>
        </w:trPr>
        <w:tc>
          <w:tcPr>
            <w:tcW w:w="1878"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eastAsia="zh-CN"/>
              </w:rPr>
            </w:pPr>
            <w:r>
              <w:rPr>
                <w:rFonts w:hint="eastAsia" w:ascii="宋体" w:hAnsi="宋体" w:eastAsia="宋体" w:cs="宋体"/>
                <w:color w:val="auto"/>
                <w:kern w:val="2"/>
                <w:sz w:val="24"/>
                <w:szCs w:val="32"/>
                <w:lang w:eastAsia="zh-CN"/>
              </w:rPr>
              <w:t>工程质量目标</w:t>
            </w:r>
          </w:p>
        </w:tc>
        <w:tc>
          <w:tcPr>
            <w:tcW w:w="3121"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00" w:lineRule="auto"/>
              <w:jc w:val="center"/>
              <w:rPr>
                <w:rFonts w:hint="eastAsia" w:ascii="宋体" w:hAnsi="宋体" w:eastAsia="宋体" w:cs="宋体"/>
                <w:color w:val="auto"/>
                <w:kern w:val="2"/>
                <w:sz w:val="24"/>
                <w:szCs w:val="32"/>
                <w:lang w:val="en-US" w:eastAsia="zh-CN"/>
              </w:rPr>
            </w:pPr>
            <w:r>
              <w:rPr>
                <w:rFonts w:hint="eastAsia" w:ascii="宋体" w:hAnsi="宋体" w:eastAsia="宋体" w:cs="宋体"/>
                <w:color w:val="auto"/>
                <w:kern w:val="2"/>
                <w:sz w:val="24"/>
                <w:szCs w:val="32"/>
                <w:lang w:eastAsia="zh-CN"/>
              </w:rPr>
              <w:t>*</w:t>
            </w:r>
            <w:r>
              <w:rPr>
                <w:rFonts w:hint="eastAsia" w:ascii="宋体" w:hAnsi="宋体" w:eastAsia="宋体" w:cs="宋体"/>
                <w:color w:val="auto"/>
                <w:kern w:val="2"/>
                <w:sz w:val="24"/>
                <w:szCs w:val="32"/>
                <w:lang w:val="en-US" w:eastAsia="zh-CN"/>
              </w:rPr>
              <w:t>**</w:t>
            </w:r>
          </w:p>
        </w:tc>
      </w:tr>
      <w:bookmarkEnd w:id="30"/>
    </w:tbl>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6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34" w:name="_Toc82"/>
      <w:bookmarkStart w:id="35" w:name="_Toc13803"/>
      <w:bookmarkStart w:id="36" w:name="_Toc9080"/>
      <w:bookmarkStart w:id="37" w:name="_Toc8322"/>
      <w:bookmarkStart w:id="38" w:name="_Toc23181"/>
      <w:bookmarkStart w:id="39" w:name="_Toc28169"/>
      <w:r>
        <w:rPr>
          <w:rFonts w:hint="eastAsia" w:ascii="宋体" w:hAnsi="宋体" w:eastAsia="宋体" w:cs="宋体"/>
          <w:color w:val="auto"/>
          <w:sz w:val="28"/>
          <w:szCs w:val="36"/>
          <w:lang w:val="en-US" w:eastAsia="zh-CN"/>
        </w:rPr>
        <w:t>结构工程概况</w:t>
      </w:r>
      <w:bookmarkEnd w:id="34"/>
      <w:bookmarkEnd w:id="35"/>
      <w:bookmarkEnd w:id="36"/>
      <w:bookmarkEnd w:id="37"/>
      <w:bookmarkEnd w:id="38"/>
      <w:bookmarkEnd w:id="39"/>
    </w:p>
    <w:tbl>
      <w:tblPr>
        <w:tblStyle w:val="178"/>
        <w:tblW w:w="4997" w:type="pct"/>
        <w:jc w:val="center"/>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Layout w:type="autofit"/>
        <w:tblCellMar>
          <w:top w:w="0" w:type="dxa"/>
          <w:left w:w="108" w:type="dxa"/>
          <w:bottom w:w="0" w:type="dxa"/>
          <w:right w:w="108" w:type="dxa"/>
        </w:tblCellMar>
      </w:tblPr>
      <w:tblGrid>
        <w:gridCol w:w="864"/>
        <w:gridCol w:w="631"/>
        <w:gridCol w:w="1983"/>
        <w:gridCol w:w="5657"/>
      </w:tblGrid>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416" w:hRule="atLeast"/>
          <w:tblHeader/>
          <w:jc w:val="center"/>
        </w:trPr>
        <w:tc>
          <w:tcPr>
            <w:tcW w:w="473" w:type="pct"/>
            <w:tcBorders>
              <w:top w:val="single" w:color="000000" w:sz="4" w:space="0"/>
              <w:left w:val="single" w:color="000000" w:sz="4" w:space="0"/>
              <w:bottom w:val="single" w:color="000000" w:sz="4" w:space="0"/>
              <w:right w:val="single" w:color="000000" w:sz="4" w:space="0"/>
            </w:tcBorders>
            <w:shd w:val="clear" w:color="auto" w:fill="C7DAF1"/>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序号</w:t>
            </w:r>
          </w:p>
        </w:tc>
        <w:tc>
          <w:tcPr>
            <w:tcW w:w="1430" w:type="pct"/>
            <w:gridSpan w:val="2"/>
            <w:tcBorders>
              <w:top w:val="single" w:color="000000" w:sz="4" w:space="0"/>
              <w:left w:val="single" w:color="000000" w:sz="4" w:space="0"/>
              <w:bottom w:val="single" w:color="000000" w:sz="4" w:space="0"/>
              <w:right w:val="single" w:color="000000" w:sz="4" w:space="0"/>
            </w:tcBorders>
            <w:shd w:val="clear" w:color="auto" w:fill="C7DAF1"/>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项目</w:t>
            </w:r>
          </w:p>
        </w:tc>
        <w:tc>
          <w:tcPr>
            <w:tcW w:w="3095" w:type="pct"/>
            <w:tcBorders>
              <w:top w:val="single" w:color="000000" w:sz="4" w:space="0"/>
              <w:left w:val="single" w:color="000000" w:sz="4" w:space="0"/>
              <w:bottom w:val="single" w:color="000000" w:sz="4" w:space="0"/>
              <w:right w:val="single" w:color="000000" w:sz="4" w:space="0"/>
            </w:tcBorders>
            <w:shd w:val="clear" w:color="auto" w:fill="C7DAF1"/>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内容</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416" w:hRule="atLeast"/>
          <w:jc w:val="center"/>
        </w:trPr>
        <w:tc>
          <w:tcPr>
            <w:tcW w:w="4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pageBreakBefore w:val="0"/>
              <w:numPr>
                <w:ilvl w:val="0"/>
                <w:numId w:val="0"/>
              </w:numPr>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SA"/>
              </w:rPr>
              <w:t>1</w:t>
            </w:r>
          </w:p>
        </w:tc>
        <w:tc>
          <w:tcPr>
            <w:tcW w:w="1430"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结构形式</w:t>
            </w:r>
          </w:p>
        </w:tc>
        <w:tc>
          <w:tcPr>
            <w:tcW w:w="3095" w:type="pct"/>
            <w:tcBorders>
              <w:top w:val="single" w:color="000000" w:sz="4" w:space="0"/>
              <w:left w:val="single" w:color="000000" w:sz="4" w:space="0"/>
              <w:bottom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sz w:val="24"/>
                <w:szCs w:val="32"/>
                <w:lang w:val="en-US" w:eastAsia="zh-CN"/>
              </w:rPr>
              <w:t>砼框架/</w:t>
            </w:r>
            <w:r>
              <w:rPr>
                <w:rFonts w:hint="eastAsia" w:ascii="宋体" w:hAnsi="宋体" w:eastAsia="宋体" w:cs="宋体"/>
                <w:color w:val="auto"/>
                <w:sz w:val="24"/>
                <w:szCs w:val="32"/>
              </w:rPr>
              <w:t>剪力墙结构</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416" w:hRule="atLeast"/>
          <w:jc w:val="center"/>
        </w:trPr>
        <w:tc>
          <w:tcPr>
            <w:tcW w:w="4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pageBreakBefore w:val="0"/>
              <w:numPr>
                <w:ilvl w:val="0"/>
                <w:numId w:val="0"/>
              </w:numPr>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SA"/>
              </w:rPr>
              <w:t>2</w:t>
            </w:r>
          </w:p>
        </w:tc>
        <w:tc>
          <w:tcPr>
            <w:tcW w:w="1430"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基础类型</w:t>
            </w:r>
          </w:p>
        </w:tc>
        <w:tc>
          <w:tcPr>
            <w:tcW w:w="3095" w:type="pct"/>
            <w:tcBorders>
              <w:top w:val="single" w:color="000000" w:sz="4" w:space="0"/>
              <w:left w:val="single" w:color="000000" w:sz="4" w:space="0"/>
              <w:bottom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桩筏基础</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416" w:hRule="atLeast"/>
          <w:jc w:val="center"/>
        </w:trPr>
        <w:tc>
          <w:tcPr>
            <w:tcW w:w="4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pageBreakBefore w:val="0"/>
              <w:numPr>
                <w:ilvl w:val="0"/>
                <w:numId w:val="0"/>
              </w:numPr>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SA"/>
              </w:rPr>
              <w:t>3</w:t>
            </w:r>
          </w:p>
        </w:tc>
        <w:tc>
          <w:tcPr>
            <w:tcW w:w="1430"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桩基类型</w:t>
            </w:r>
          </w:p>
        </w:tc>
        <w:tc>
          <w:tcPr>
            <w:tcW w:w="3095" w:type="pct"/>
            <w:tcBorders>
              <w:top w:val="single" w:color="000000" w:sz="4" w:space="0"/>
              <w:left w:val="single" w:color="000000" w:sz="4" w:space="0"/>
              <w:bottom w:val="single" w:color="000000" w:sz="4" w:space="0"/>
              <w:right w:val="single" w:color="000000" w:sz="4" w:space="0"/>
            </w:tcBorders>
            <w:noWrap w:val="0"/>
            <w:vAlign w:val="center"/>
          </w:tcPr>
          <w:p>
            <w:pPr>
              <w:keepNext w:val="0"/>
              <w:pageBreakBefore w:val="0"/>
              <w:widowControl/>
              <w:kinsoku/>
              <w:overflowPunct/>
              <w:autoSpaceDE/>
              <w:autoSpaceDN/>
              <w:bidi w:val="0"/>
              <w:spacing w:after="0" w:line="30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预制混凝土方桩</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416" w:hRule="atLeast"/>
          <w:jc w:val="center"/>
        </w:trPr>
        <w:tc>
          <w:tcPr>
            <w:tcW w:w="4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pageBreakBefore w:val="0"/>
              <w:numPr>
                <w:ilvl w:val="0"/>
                <w:numId w:val="0"/>
              </w:numPr>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SA"/>
              </w:rPr>
              <w:t>4</w:t>
            </w:r>
          </w:p>
        </w:tc>
        <w:tc>
          <w:tcPr>
            <w:tcW w:w="345" w:type="pct"/>
            <w:vMerge w:val="restart"/>
            <w:tcBorders>
              <w:top w:val="single" w:color="000000" w:sz="4" w:space="0"/>
              <w:left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抗震设计</w:t>
            </w:r>
          </w:p>
        </w:tc>
        <w:tc>
          <w:tcPr>
            <w:tcW w:w="1084" w:type="pct"/>
            <w:tcBorders>
              <w:top w:val="single" w:color="000000" w:sz="4" w:space="0"/>
              <w:left w:val="single" w:color="000000" w:sz="4" w:space="0"/>
              <w:bottom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抗震设防烈度</w:t>
            </w:r>
          </w:p>
        </w:tc>
        <w:tc>
          <w:tcPr>
            <w:tcW w:w="3095" w:type="pct"/>
            <w:tcBorders>
              <w:top w:val="single" w:color="000000" w:sz="4" w:space="0"/>
              <w:left w:val="single" w:color="000000" w:sz="4" w:space="0"/>
              <w:bottom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2"/>
                <w:sz w:val="24"/>
                <w:szCs w:val="32"/>
                <w:lang w:eastAsia="zh-CN"/>
              </w:rPr>
              <w:t>*</w:t>
            </w:r>
            <w:r>
              <w:rPr>
                <w:rFonts w:hint="eastAsia" w:ascii="宋体" w:hAnsi="宋体" w:eastAsia="宋体" w:cs="宋体"/>
                <w:color w:val="auto"/>
                <w:kern w:val="2"/>
                <w:sz w:val="24"/>
                <w:szCs w:val="32"/>
                <w:lang w:val="en-US" w:eastAsia="zh-CN"/>
              </w:rPr>
              <w:t>**</w:t>
            </w:r>
            <w:r>
              <w:rPr>
                <w:rFonts w:hint="eastAsia" w:ascii="宋体" w:hAnsi="宋体" w:eastAsia="宋体" w:cs="宋体"/>
                <w:color w:val="auto"/>
                <w:kern w:val="0"/>
                <w:sz w:val="24"/>
                <w:szCs w:val="32"/>
              </w:rPr>
              <w:t>度</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416" w:hRule="atLeast"/>
          <w:jc w:val="center"/>
        </w:trPr>
        <w:tc>
          <w:tcPr>
            <w:tcW w:w="4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pageBreakBefore w:val="0"/>
              <w:numPr>
                <w:ilvl w:val="0"/>
                <w:numId w:val="0"/>
              </w:numPr>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SA"/>
              </w:rPr>
              <w:t>5</w:t>
            </w:r>
          </w:p>
        </w:tc>
        <w:tc>
          <w:tcPr>
            <w:tcW w:w="345" w:type="pct"/>
            <w:vMerge w:val="continue"/>
            <w:tcBorders>
              <w:left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p>
        </w:tc>
        <w:tc>
          <w:tcPr>
            <w:tcW w:w="1084" w:type="pct"/>
            <w:tcBorders>
              <w:top w:val="single" w:color="000000" w:sz="4" w:space="0"/>
              <w:left w:val="single" w:color="000000" w:sz="4" w:space="0"/>
              <w:bottom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抗震设防分类</w:t>
            </w:r>
          </w:p>
        </w:tc>
        <w:tc>
          <w:tcPr>
            <w:tcW w:w="3095" w:type="pct"/>
            <w:tcBorders>
              <w:top w:val="single" w:color="000000" w:sz="4" w:space="0"/>
              <w:left w:val="single" w:color="000000" w:sz="4" w:space="0"/>
              <w:bottom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32"/>
              </w:rPr>
              <w:t>标准设防（丙类）</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416" w:hRule="atLeast"/>
          <w:jc w:val="center"/>
        </w:trPr>
        <w:tc>
          <w:tcPr>
            <w:tcW w:w="4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pageBreakBefore w:val="0"/>
              <w:numPr>
                <w:ilvl w:val="0"/>
                <w:numId w:val="0"/>
              </w:numPr>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SA"/>
              </w:rPr>
              <w:t>6</w:t>
            </w:r>
          </w:p>
        </w:tc>
        <w:tc>
          <w:tcPr>
            <w:tcW w:w="345" w:type="pct"/>
            <w:vMerge w:val="continue"/>
            <w:tcBorders>
              <w:left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p>
        </w:tc>
        <w:tc>
          <w:tcPr>
            <w:tcW w:w="1084" w:type="pct"/>
            <w:tcBorders>
              <w:top w:val="single" w:color="000000" w:sz="4" w:space="0"/>
              <w:left w:val="single" w:color="000000" w:sz="4" w:space="0"/>
              <w:bottom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框架抗震等级</w:t>
            </w:r>
          </w:p>
        </w:tc>
        <w:tc>
          <w:tcPr>
            <w:tcW w:w="3095" w:type="pct"/>
            <w:tcBorders>
              <w:top w:val="single" w:color="000000" w:sz="4" w:space="0"/>
              <w:left w:val="single" w:color="000000" w:sz="4" w:space="0"/>
              <w:bottom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三级</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416" w:hRule="atLeast"/>
          <w:jc w:val="center"/>
        </w:trPr>
        <w:tc>
          <w:tcPr>
            <w:tcW w:w="4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pageBreakBefore w:val="0"/>
              <w:numPr>
                <w:ilvl w:val="0"/>
                <w:numId w:val="0"/>
              </w:numPr>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SA"/>
              </w:rPr>
              <w:t>7</w:t>
            </w:r>
          </w:p>
        </w:tc>
        <w:tc>
          <w:tcPr>
            <w:tcW w:w="345" w:type="pct"/>
            <w:vMerge w:val="continue"/>
            <w:tcBorders>
              <w:left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p>
        </w:tc>
        <w:tc>
          <w:tcPr>
            <w:tcW w:w="1084" w:type="pct"/>
            <w:tcBorders>
              <w:top w:val="single" w:color="000000" w:sz="4" w:space="0"/>
              <w:left w:val="single" w:color="000000" w:sz="4" w:space="0"/>
              <w:bottom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剪力墙抗震等级</w:t>
            </w:r>
          </w:p>
        </w:tc>
        <w:tc>
          <w:tcPr>
            <w:tcW w:w="3095" w:type="pct"/>
            <w:tcBorders>
              <w:top w:val="single" w:color="000000" w:sz="4" w:space="0"/>
              <w:left w:val="single" w:color="000000" w:sz="4" w:space="0"/>
              <w:bottom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三级</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416" w:hRule="atLeast"/>
          <w:jc w:val="center"/>
        </w:trPr>
        <w:tc>
          <w:tcPr>
            <w:tcW w:w="4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pageBreakBefore w:val="0"/>
              <w:numPr>
                <w:ilvl w:val="0"/>
                <w:numId w:val="0"/>
              </w:numPr>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SA"/>
              </w:rPr>
              <w:t>8</w:t>
            </w:r>
          </w:p>
        </w:tc>
        <w:tc>
          <w:tcPr>
            <w:tcW w:w="345" w:type="pct"/>
            <w:vMerge w:val="continue"/>
            <w:tcBorders>
              <w:left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highlight w:val="green"/>
              </w:rPr>
            </w:pPr>
          </w:p>
        </w:tc>
        <w:tc>
          <w:tcPr>
            <w:tcW w:w="1084" w:type="pct"/>
            <w:tcBorders>
              <w:top w:val="single" w:color="000000" w:sz="4" w:space="0"/>
              <w:left w:val="single" w:color="000000" w:sz="4" w:space="0"/>
              <w:bottom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人防抗力等级</w:t>
            </w:r>
          </w:p>
        </w:tc>
        <w:tc>
          <w:tcPr>
            <w:tcW w:w="3095" w:type="pct"/>
            <w:tcBorders>
              <w:top w:val="single" w:color="000000" w:sz="4" w:space="0"/>
              <w:left w:val="single" w:color="000000" w:sz="4" w:space="0"/>
              <w:bottom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416" w:hRule="atLeast"/>
          <w:jc w:val="center"/>
        </w:trPr>
        <w:tc>
          <w:tcPr>
            <w:tcW w:w="4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pageBreakBefore w:val="0"/>
              <w:numPr>
                <w:ilvl w:val="0"/>
                <w:numId w:val="0"/>
              </w:numPr>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SA"/>
              </w:rPr>
              <w:t>9</w:t>
            </w:r>
          </w:p>
        </w:tc>
        <w:tc>
          <w:tcPr>
            <w:tcW w:w="345" w:type="pct"/>
            <w:vMerge w:val="continue"/>
            <w:tcBorders>
              <w:left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highlight w:val="green"/>
              </w:rPr>
            </w:pPr>
          </w:p>
        </w:tc>
        <w:tc>
          <w:tcPr>
            <w:tcW w:w="1084" w:type="pct"/>
            <w:tcBorders>
              <w:top w:val="single" w:color="000000" w:sz="4" w:space="0"/>
              <w:left w:val="single" w:color="000000" w:sz="4" w:space="0"/>
              <w:bottom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战时防护类别</w:t>
            </w:r>
          </w:p>
        </w:tc>
        <w:tc>
          <w:tcPr>
            <w:tcW w:w="3095" w:type="pct"/>
            <w:tcBorders>
              <w:top w:val="single" w:color="000000" w:sz="4" w:space="0"/>
              <w:left w:val="single" w:color="000000" w:sz="4" w:space="0"/>
              <w:bottom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416" w:hRule="atLeast"/>
          <w:jc w:val="center"/>
        </w:trPr>
        <w:tc>
          <w:tcPr>
            <w:tcW w:w="47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pageBreakBefore w:val="0"/>
              <w:numPr>
                <w:ilvl w:val="0"/>
                <w:numId w:val="0"/>
              </w:numPr>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SA"/>
              </w:rPr>
              <w:t>10</w:t>
            </w:r>
          </w:p>
        </w:tc>
        <w:tc>
          <w:tcPr>
            <w:tcW w:w="345" w:type="pct"/>
            <w:vMerge w:val="continue"/>
            <w:tcBorders>
              <w:left w:val="single" w:color="000000" w:sz="4" w:space="0"/>
              <w:bottom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highlight w:val="green"/>
              </w:rPr>
            </w:pPr>
          </w:p>
        </w:tc>
        <w:tc>
          <w:tcPr>
            <w:tcW w:w="1084" w:type="pct"/>
            <w:tcBorders>
              <w:top w:val="single" w:color="000000" w:sz="4" w:space="0"/>
              <w:left w:val="single" w:color="000000" w:sz="4" w:space="0"/>
              <w:bottom w:val="single" w:color="000000" w:sz="4" w:space="0"/>
              <w:right w:val="single" w:color="000000" w:sz="4" w:space="0"/>
            </w:tcBorders>
            <w:noWrap w:val="0"/>
            <w:vAlign w:val="center"/>
          </w:tcPr>
          <w:p>
            <w:pPr>
              <w:pStyle w:val="177"/>
              <w:pageBreakBefore w:val="0"/>
              <w:kinsoku/>
              <w:overflowPunct/>
              <w:autoSpaceDE/>
              <w:autoSpaceDN/>
              <w:bidi w:val="0"/>
              <w:adjustRightInd/>
              <w:snapToGrid/>
              <w:spacing w:line="300" w:lineRule="auto"/>
              <w:contextualSpacing/>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防空地下室用途</w:t>
            </w:r>
          </w:p>
        </w:tc>
        <w:tc>
          <w:tcPr>
            <w:tcW w:w="3095" w:type="pc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val="0"/>
              <w:kinsoku/>
              <w:overflowPunct/>
              <w:autoSpaceDE/>
              <w:autoSpaceDN/>
              <w:bidi w:val="0"/>
              <w:spacing w:after="0" w:line="30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w:t>
            </w:r>
          </w:p>
        </w:tc>
      </w:tr>
    </w:tbl>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6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40" w:name="_Toc14972"/>
      <w:bookmarkStart w:id="41" w:name="_Toc3353"/>
      <w:bookmarkStart w:id="42" w:name="_Toc25571"/>
      <w:bookmarkStart w:id="43" w:name="_Toc1823"/>
      <w:bookmarkStart w:id="44" w:name="_Toc19435"/>
      <w:bookmarkStart w:id="45" w:name="_Toc7503"/>
      <w:bookmarkStart w:id="46" w:name="_Toc8483"/>
      <w:r>
        <w:rPr>
          <w:rFonts w:hint="eastAsia" w:ascii="宋体" w:hAnsi="宋体" w:eastAsia="宋体" w:cs="宋体"/>
          <w:color w:val="auto"/>
          <w:sz w:val="28"/>
          <w:szCs w:val="36"/>
          <w:lang w:val="en-US" w:eastAsia="zh-CN"/>
        </w:rPr>
        <w:t>主要建筑做法</w:t>
      </w:r>
      <w:bookmarkEnd w:id="40"/>
      <w:bookmarkEnd w:id="41"/>
      <w:bookmarkEnd w:id="42"/>
      <w:bookmarkEnd w:id="43"/>
      <w:bookmarkEnd w:id="44"/>
      <w:bookmarkEnd w:id="45"/>
    </w:p>
    <w:tbl>
      <w:tblPr>
        <w:tblStyle w:val="41"/>
        <w:tblW w:w="9008" w:type="dxa"/>
        <w:jc w:val="center"/>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Layout w:type="fixed"/>
        <w:tblCellMar>
          <w:top w:w="0" w:type="dxa"/>
          <w:left w:w="108" w:type="dxa"/>
          <w:bottom w:w="0" w:type="dxa"/>
          <w:right w:w="108" w:type="dxa"/>
        </w:tblCellMar>
      </w:tblPr>
      <w:tblGrid>
        <w:gridCol w:w="1186"/>
        <w:gridCol w:w="1390"/>
        <w:gridCol w:w="6432"/>
      </w:tblGrid>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223" w:hRule="atLeast"/>
          <w:tblHeader/>
          <w:jc w:val="center"/>
        </w:trPr>
        <w:tc>
          <w:tcPr>
            <w:tcW w:w="1186" w:type="dxa"/>
            <w:tcBorders>
              <w:top w:val="single" w:color="000000" w:sz="4" w:space="0"/>
              <w:left w:val="single" w:color="000000" w:sz="4" w:space="0"/>
              <w:bottom w:val="single" w:color="000000" w:sz="4" w:space="0"/>
              <w:right w:val="single" w:color="000000" w:sz="4" w:space="0"/>
            </w:tcBorders>
            <w:shd w:val="clear" w:color="auto" w:fill="C7DAF1"/>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b w:val="0"/>
                <w:color w:val="auto"/>
                <w:sz w:val="24"/>
                <w:szCs w:val="28"/>
              </w:rPr>
            </w:pPr>
            <w:r>
              <w:rPr>
                <w:rFonts w:hint="eastAsia" w:ascii="宋体" w:hAnsi="宋体" w:eastAsia="宋体" w:cs="宋体"/>
                <w:b w:val="0"/>
                <w:color w:val="auto"/>
                <w:sz w:val="24"/>
                <w:szCs w:val="28"/>
              </w:rPr>
              <w:t>项目</w:t>
            </w:r>
          </w:p>
        </w:tc>
        <w:tc>
          <w:tcPr>
            <w:tcW w:w="1390" w:type="dxa"/>
            <w:tcBorders>
              <w:top w:val="single" w:color="000000" w:sz="4" w:space="0"/>
              <w:left w:val="single" w:color="000000" w:sz="4" w:space="0"/>
              <w:bottom w:val="single" w:color="000000" w:sz="4" w:space="0"/>
              <w:right w:val="single" w:color="000000" w:sz="4" w:space="0"/>
            </w:tcBorders>
            <w:shd w:val="clear" w:color="auto" w:fill="C7DAF1"/>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b w:val="0"/>
                <w:color w:val="auto"/>
                <w:sz w:val="24"/>
                <w:szCs w:val="28"/>
              </w:rPr>
            </w:pPr>
            <w:r>
              <w:rPr>
                <w:rFonts w:hint="eastAsia" w:ascii="宋体" w:hAnsi="宋体" w:eastAsia="宋体" w:cs="宋体"/>
                <w:b w:val="0"/>
                <w:color w:val="auto"/>
                <w:sz w:val="24"/>
                <w:szCs w:val="28"/>
              </w:rPr>
              <w:t>名称</w:t>
            </w:r>
          </w:p>
        </w:tc>
        <w:tc>
          <w:tcPr>
            <w:tcW w:w="6432" w:type="dxa"/>
            <w:tcBorders>
              <w:top w:val="single" w:color="000000" w:sz="4" w:space="0"/>
              <w:left w:val="single" w:color="000000" w:sz="4" w:space="0"/>
              <w:bottom w:val="single" w:color="000000" w:sz="4" w:space="0"/>
              <w:right w:val="single" w:color="000000" w:sz="4" w:space="0"/>
            </w:tcBorders>
            <w:shd w:val="clear" w:color="auto" w:fill="C7DAF1"/>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b w:val="0"/>
                <w:color w:val="auto"/>
                <w:sz w:val="24"/>
                <w:szCs w:val="28"/>
                <w:lang w:val="en-US" w:eastAsia="zh-CN"/>
              </w:rPr>
            </w:pPr>
            <w:r>
              <w:rPr>
                <w:rFonts w:hint="eastAsia" w:ascii="宋体" w:hAnsi="宋体" w:eastAsia="宋体" w:cs="宋体"/>
                <w:b w:val="0"/>
                <w:color w:val="auto"/>
                <w:sz w:val="24"/>
                <w:szCs w:val="28"/>
                <w:lang w:val="en-US" w:eastAsia="zh-CN"/>
              </w:rPr>
              <w:t>主要做法</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859" w:hRule="atLeast"/>
          <w:jc w:val="center"/>
        </w:trPr>
        <w:tc>
          <w:tcPr>
            <w:tcW w:w="1186" w:type="dxa"/>
            <w:vMerge w:val="restart"/>
            <w:tcBorders>
              <w:top w:val="single" w:color="000000" w:sz="4" w:space="0"/>
              <w:left w:val="single" w:color="000000"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lang w:val="en-US" w:eastAsia="zh-CN"/>
              </w:rPr>
            </w:pPr>
            <w:r>
              <w:rPr>
                <w:rFonts w:hint="eastAsia" w:ascii="宋体" w:hAnsi="宋体" w:eastAsia="宋体" w:cs="宋体"/>
                <w:color w:val="auto"/>
                <w:sz w:val="24"/>
                <w:szCs w:val="28"/>
                <w:lang w:val="en-US" w:eastAsia="zh-CN"/>
              </w:rPr>
              <w:t>地下室</w:t>
            </w:r>
          </w:p>
        </w:tc>
        <w:tc>
          <w:tcPr>
            <w:tcW w:w="13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lang w:val="en-US" w:eastAsia="zh-CN"/>
              </w:rPr>
            </w:pPr>
            <w:r>
              <w:rPr>
                <w:rFonts w:hint="eastAsia" w:ascii="宋体" w:hAnsi="宋体" w:eastAsia="宋体" w:cs="宋体"/>
                <w:color w:val="auto"/>
                <w:sz w:val="24"/>
                <w:szCs w:val="28"/>
                <w:lang w:val="en-US" w:eastAsia="zh-CN"/>
              </w:rPr>
              <w:t>底板</w:t>
            </w:r>
          </w:p>
        </w:tc>
        <w:tc>
          <w:tcPr>
            <w:tcW w:w="643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numPr>
                <w:ilvl w:val="0"/>
                <w:numId w:val="12"/>
              </w:numPr>
              <w:kinsoku/>
              <w:overflowPunct/>
              <w:autoSpaceDE/>
              <w:autoSpaceDN/>
              <w:bidi w:val="0"/>
              <w:adjustRightInd w:val="0"/>
              <w:snapToGrid w:val="0"/>
              <w:spacing w:after="0" w:line="300" w:lineRule="auto"/>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素土夯实（压实系数≥0.94）；</w:t>
            </w:r>
          </w:p>
          <w:p>
            <w:pPr>
              <w:pStyle w:val="177"/>
              <w:keepNext w:val="0"/>
              <w:keepLines w:val="0"/>
              <w:pageBreakBefore w:val="0"/>
              <w:widowControl w:val="0"/>
              <w:numPr>
                <w:ilvl w:val="0"/>
                <w:numId w:val="12"/>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混凝土垫层（软弱地基≥150厚）；</w:t>
            </w:r>
          </w:p>
          <w:p>
            <w:pPr>
              <w:pStyle w:val="177"/>
              <w:keepNext w:val="0"/>
              <w:keepLines w:val="0"/>
              <w:pageBreakBefore w:val="0"/>
              <w:widowControl w:val="0"/>
              <w:numPr>
                <w:ilvl w:val="0"/>
                <w:numId w:val="12"/>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color w:val="auto"/>
                <w:sz w:val="24"/>
                <w:szCs w:val="28"/>
                <w:lang w:val="en-US" w:eastAsia="zh-CN"/>
              </w:rPr>
              <w:t>防水卷材</w:t>
            </w:r>
            <w:r>
              <w:rPr>
                <w:rFonts w:hint="eastAsia" w:ascii="宋体" w:hAnsi="宋体" w:eastAsia="宋体" w:cs="宋体"/>
                <w:i w:val="0"/>
                <w:iCs w:val="0"/>
                <w:caps w:val="0"/>
                <w:color w:val="auto"/>
                <w:spacing w:val="0"/>
                <w:sz w:val="24"/>
                <w:szCs w:val="24"/>
                <w:shd w:val="clear" w:color="auto" w:fill="FFFFFF"/>
              </w:rPr>
              <w:t>+防水混凝土底板（抗渗等级按设计）</w:t>
            </w:r>
            <w:r>
              <w:rPr>
                <w:rFonts w:hint="eastAsia" w:ascii="宋体" w:hAnsi="宋体" w:eastAsia="宋体" w:cs="宋体"/>
                <w:i w:val="0"/>
                <w:iCs w:val="0"/>
                <w:caps w:val="0"/>
                <w:color w:val="auto"/>
                <w:spacing w:val="0"/>
                <w:sz w:val="24"/>
                <w:szCs w:val="24"/>
                <w:shd w:val="clear" w:color="auto" w:fill="FFFFFF"/>
                <w:lang w:eastAsia="zh-CN"/>
              </w:rPr>
              <w:t>。</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1092" w:hRule="atLeast"/>
          <w:jc w:val="center"/>
        </w:trPr>
        <w:tc>
          <w:tcPr>
            <w:tcW w:w="1186" w:type="dxa"/>
            <w:vMerge w:val="continue"/>
            <w:tcBorders>
              <w:left w:val="single" w:color="000000"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rPr>
            </w:pPr>
          </w:p>
        </w:tc>
        <w:tc>
          <w:tcPr>
            <w:tcW w:w="13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rPr>
            </w:pPr>
            <w:r>
              <w:rPr>
                <w:rFonts w:hint="eastAsia" w:ascii="宋体" w:hAnsi="宋体" w:eastAsia="宋体" w:cs="宋体"/>
                <w:color w:val="auto"/>
                <w:sz w:val="24"/>
                <w:szCs w:val="28"/>
                <w:lang w:val="en-US" w:eastAsia="zh-CN"/>
              </w:rPr>
              <w:t>顶板</w:t>
            </w:r>
          </w:p>
        </w:tc>
        <w:tc>
          <w:tcPr>
            <w:tcW w:w="643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numPr>
                <w:ilvl w:val="0"/>
                <w:numId w:val="13"/>
              </w:numPr>
              <w:kinsoku/>
              <w:overflowPunct/>
              <w:autoSpaceDE/>
              <w:autoSpaceDN/>
              <w:bidi w:val="0"/>
              <w:adjustRightInd w:val="0"/>
              <w:snapToGrid w:val="0"/>
              <w:spacing w:after="0" w:line="300" w:lineRule="auto"/>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防水混凝土顶板（打磨修补，阴阳角做R≥50mm圆弧）</w:t>
            </w:r>
            <w:r>
              <w:rPr>
                <w:rFonts w:hint="eastAsia" w:ascii="宋体" w:hAnsi="宋体" w:eastAsia="宋体" w:cs="宋体"/>
                <w:i w:val="0"/>
                <w:iCs w:val="0"/>
                <w:caps w:val="0"/>
                <w:color w:val="auto"/>
                <w:spacing w:val="0"/>
                <w:sz w:val="24"/>
                <w:szCs w:val="24"/>
                <w:shd w:val="clear" w:color="auto" w:fill="FFFFFF"/>
                <w:lang w:eastAsia="zh-CN"/>
              </w:rPr>
              <w:t>；</w:t>
            </w:r>
          </w:p>
          <w:p>
            <w:pPr>
              <w:pStyle w:val="177"/>
              <w:keepNext w:val="0"/>
              <w:keepLines w:val="0"/>
              <w:pageBreakBefore w:val="0"/>
              <w:widowControl w:val="0"/>
              <w:numPr>
                <w:ilvl w:val="0"/>
                <w:numId w:val="13"/>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耐根穿刺防水卷材（遇墙上翻≥500mm）；</w:t>
            </w:r>
          </w:p>
          <w:p>
            <w:pPr>
              <w:pStyle w:val="177"/>
              <w:keepNext w:val="0"/>
              <w:keepLines w:val="0"/>
              <w:pageBreakBefore w:val="0"/>
              <w:widowControl w:val="0"/>
              <w:numPr>
                <w:ilvl w:val="0"/>
                <w:numId w:val="13"/>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找坡层+保护层（设分仓缝）；</w:t>
            </w:r>
          </w:p>
          <w:p>
            <w:pPr>
              <w:pStyle w:val="177"/>
              <w:keepNext w:val="0"/>
              <w:keepLines w:val="0"/>
              <w:pageBreakBefore w:val="0"/>
              <w:widowControl w:val="0"/>
              <w:numPr>
                <w:ilvl w:val="0"/>
                <w:numId w:val="13"/>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排水层+土壤隔离层</w:t>
            </w:r>
            <w:r>
              <w:rPr>
                <w:rFonts w:hint="eastAsia" w:ascii="宋体" w:hAnsi="宋体" w:eastAsia="宋体" w:cs="宋体"/>
                <w:i w:val="0"/>
                <w:iCs w:val="0"/>
                <w:caps w:val="0"/>
                <w:color w:val="auto"/>
                <w:spacing w:val="0"/>
                <w:sz w:val="24"/>
                <w:szCs w:val="24"/>
                <w:shd w:val="clear" w:color="auto" w:fill="FFFFFF"/>
                <w:lang w:eastAsia="zh-CN"/>
              </w:rPr>
              <w:t>。</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1372" w:hRule="atLeast"/>
          <w:jc w:val="center"/>
        </w:trPr>
        <w:tc>
          <w:tcPr>
            <w:tcW w:w="1186" w:type="dxa"/>
            <w:vMerge w:val="continue"/>
            <w:tcBorders>
              <w:left w:val="single" w:color="000000" w:sz="4" w:space="0"/>
              <w:bottom w:val="single" w:color="auto"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rPr>
            </w:pPr>
          </w:p>
        </w:tc>
        <w:tc>
          <w:tcPr>
            <w:tcW w:w="1390" w:type="dxa"/>
            <w:tcBorders>
              <w:top w:val="single" w:color="000000" w:sz="4" w:space="0"/>
              <w:left w:val="single" w:color="000000"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lang w:val="en-US" w:eastAsia="zh-CN"/>
              </w:rPr>
            </w:pPr>
            <w:r>
              <w:rPr>
                <w:rFonts w:hint="eastAsia" w:ascii="宋体" w:hAnsi="宋体" w:eastAsia="宋体" w:cs="宋体"/>
                <w:color w:val="auto"/>
                <w:sz w:val="24"/>
                <w:szCs w:val="28"/>
                <w:lang w:val="en-US" w:eastAsia="zh-CN"/>
              </w:rPr>
              <w:t>外侧墙</w:t>
            </w:r>
          </w:p>
        </w:tc>
        <w:tc>
          <w:tcPr>
            <w:tcW w:w="643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numPr>
                <w:ilvl w:val="0"/>
                <w:numId w:val="14"/>
              </w:numPr>
              <w:kinsoku/>
              <w:overflowPunct/>
              <w:autoSpaceDE/>
              <w:autoSpaceDN/>
              <w:bidi w:val="0"/>
              <w:adjustRightInd w:val="0"/>
              <w:snapToGrid w:val="0"/>
              <w:spacing w:after="0" w:line="300" w:lineRule="auto"/>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防水混凝土侧墙（抗渗等级按设计）；</w:t>
            </w:r>
          </w:p>
          <w:p>
            <w:pPr>
              <w:pStyle w:val="177"/>
              <w:keepNext w:val="0"/>
              <w:keepLines w:val="0"/>
              <w:pageBreakBefore w:val="0"/>
              <w:widowControl w:val="0"/>
              <w:numPr>
                <w:ilvl w:val="0"/>
                <w:numId w:val="14"/>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防水涂料/防水卷材（上翻至覆土面以上500mm）；</w:t>
            </w:r>
          </w:p>
          <w:p>
            <w:pPr>
              <w:pStyle w:val="177"/>
              <w:keepNext w:val="0"/>
              <w:keepLines w:val="0"/>
              <w:pageBreakBefore w:val="0"/>
              <w:widowControl w:val="0"/>
              <w:numPr>
                <w:ilvl w:val="0"/>
                <w:numId w:val="14"/>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保护层（XPS板或加气砖）；</w:t>
            </w:r>
          </w:p>
          <w:p>
            <w:pPr>
              <w:pStyle w:val="177"/>
              <w:keepNext w:val="0"/>
              <w:keepLines w:val="0"/>
              <w:pageBreakBefore w:val="0"/>
              <w:widowControl w:val="0"/>
              <w:numPr>
                <w:ilvl w:val="0"/>
                <w:numId w:val="14"/>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分层回填夯实（密实度≥0.94）</w:t>
            </w:r>
            <w:r>
              <w:rPr>
                <w:rFonts w:hint="eastAsia" w:ascii="宋体" w:hAnsi="宋体" w:eastAsia="宋体" w:cs="宋体"/>
                <w:i w:val="0"/>
                <w:iCs w:val="0"/>
                <w:caps w:val="0"/>
                <w:color w:val="auto"/>
                <w:spacing w:val="0"/>
                <w:sz w:val="24"/>
                <w:szCs w:val="24"/>
                <w:shd w:val="clear" w:color="auto" w:fill="FFFFFF"/>
                <w:lang w:eastAsia="zh-CN"/>
              </w:rPr>
              <w:t>。</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774" w:hRule="atLeast"/>
          <w:jc w:val="center"/>
        </w:trPr>
        <w:tc>
          <w:tcPr>
            <w:tcW w:w="1186" w:type="dxa"/>
            <w:vMerge w:val="restart"/>
            <w:tcBorders>
              <w:top w:val="single" w:color="auto" w:sz="4" w:space="0"/>
              <w:left w:val="single" w:color="auto" w:sz="4" w:space="0"/>
              <w:right w:val="single" w:color="auto"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lang w:val="en-US" w:eastAsia="zh-CN"/>
              </w:rPr>
            </w:pPr>
            <w:r>
              <w:rPr>
                <w:rFonts w:hint="eastAsia" w:ascii="宋体" w:hAnsi="宋体" w:eastAsia="宋体" w:cs="宋体"/>
                <w:color w:val="auto"/>
                <w:sz w:val="24"/>
                <w:szCs w:val="28"/>
                <w:lang w:val="en-US" w:eastAsia="zh-CN"/>
              </w:rPr>
              <w:t>楼地面</w:t>
            </w:r>
          </w:p>
        </w:tc>
        <w:tc>
          <w:tcPr>
            <w:tcW w:w="1390" w:type="dxa"/>
            <w:tcBorders>
              <w:top w:val="single" w:color="000000" w:sz="4" w:space="0"/>
              <w:left w:val="single" w:color="auto"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lang w:val="en-US" w:eastAsia="zh-CN"/>
              </w:rPr>
            </w:pPr>
            <w:r>
              <w:rPr>
                <w:rFonts w:hint="eastAsia" w:ascii="宋体" w:hAnsi="宋体" w:eastAsia="宋体" w:cs="宋体"/>
                <w:color w:val="auto"/>
                <w:sz w:val="24"/>
                <w:szCs w:val="28"/>
                <w:lang w:val="en-US" w:eastAsia="zh-CN"/>
              </w:rPr>
              <w:t>金刚砂耐磨楼面</w:t>
            </w:r>
          </w:p>
        </w:tc>
        <w:tc>
          <w:tcPr>
            <w:tcW w:w="643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numPr>
                <w:ilvl w:val="0"/>
                <w:numId w:val="15"/>
              </w:numPr>
              <w:kinsoku/>
              <w:overflowPunct/>
              <w:autoSpaceDE/>
              <w:autoSpaceDN/>
              <w:bidi w:val="0"/>
              <w:adjustRightInd w:val="0"/>
              <w:snapToGrid w:val="0"/>
              <w:spacing w:after="0" w:line="300" w:lineRule="auto"/>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钢筋混凝土结构基层清理；</w:t>
            </w:r>
          </w:p>
          <w:p>
            <w:pPr>
              <w:pStyle w:val="177"/>
              <w:keepNext w:val="0"/>
              <w:keepLines w:val="0"/>
              <w:pageBreakBefore w:val="0"/>
              <w:widowControl w:val="0"/>
              <w:numPr>
                <w:ilvl w:val="0"/>
                <w:numId w:val="15"/>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细石混凝土层（配钢筋网）；</w:t>
            </w:r>
          </w:p>
          <w:p>
            <w:pPr>
              <w:pStyle w:val="177"/>
              <w:keepNext w:val="0"/>
              <w:keepLines w:val="0"/>
              <w:pageBreakBefore w:val="0"/>
              <w:widowControl w:val="0"/>
              <w:numPr>
                <w:ilvl w:val="0"/>
                <w:numId w:val="15"/>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金刚砂耐磨层+密封固化剂</w:t>
            </w:r>
            <w:r>
              <w:rPr>
                <w:rFonts w:hint="eastAsia" w:ascii="宋体" w:hAnsi="宋体" w:eastAsia="宋体" w:cs="宋体"/>
                <w:i w:val="0"/>
                <w:iCs w:val="0"/>
                <w:caps w:val="0"/>
                <w:color w:val="auto"/>
                <w:spacing w:val="0"/>
                <w:sz w:val="24"/>
                <w:szCs w:val="24"/>
                <w:shd w:val="clear" w:color="auto" w:fill="FFFFFF"/>
                <w:lang w:eastAsia="zh-CN"/>
              </w:rPr>
              <w:t>。</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1421" w:hRule="atLeast"/>
          <w:jc w:val="center"/>
        </w:trPr>
        <w:tc>
          <w:tcPr>
            <w:tcW w:w="1186" w:type="dxa"/>
            <w:vMerge w:val="continue"/>
            <w:tcBorders>
              <w:left w:val="single" w:color="auto" w:sz="4" w:space="0"/>
              <w:right w:val="single" w:color="auto"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rPr>
            </w:pPr>
          </w:p>
        </w:tc>
        <w:tc>
          <w:tcPr>
            <w:tcW w:w="1390"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lang w:val="en-US" w:eastAsia="zh-CN"/>
              </w:rPr>
            </w:pPr>
            <w:r>
              <w:rPr>
                <w:rFonts w:hint="eastAsia" w:ascii="宋体" w:hAnsi="宋体" w:eastAsia="宋体" w:cs="宋体"/>
                <w:color w:val="auto"/>
                <w:sz w:val="24"/>
                <w:szCs w:val="28"/>
                <w:lang w:val="en-US" w:eastAsia="zh-CN"/>
              </w:rPr>
              <w:t>地砖地面（有防水）</w:t>
            </w:r>
          </w:p>
        </w:tc>
        <w:tc>
          <w:tcPr>
            <w:tcW w:w="643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numPr>
                <w:ilvl w:val="0"/>
                <w:numId w:val="16"/>
              </w:numPr>
              <w:kinsoku/>
              <w:overflowPunct/>
              <w:autoSpaceDE/>
              <w:autoSpaceDN/>
              <w:bidi w:val="0"/>
              <w:adjustRightInd w:val="0"/>
              <w:snapToGrid w:val="0"/>
              <w:spacing w:after="0" w:line="300" w:lineRule="auto"/>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结构基层（24小时</w:t>
            </w:r>
            <w:r>
              <w:rPr>
                <w:rFonts w:hint="eastAsia" w:ascii="宋体" w:hAnsi="宋体" w:eastAsia="宋体" w:cs="宋体"/>
                <w:i w:val="0"/>
                <w:iCs w:val="0"/>
                <w:caps w:val="0"/>
                <w:color w:val="auto"/>
                <w:spacing w:val="0"/>
                <w:sz w:val="24"/>
                <w:szCs w:val="24"/>
                <w:shd w:val="clear" w:color="auto" w:fill="FFFFFF"/>
                <w:lang w:val="en-US" w:eastAsia="zh-CN"/>
              </w:rPr>
              <w:t>淋水</w:t>
            </w:r>
            <w:r>
              <w:rPr>
                <w:rFonts w:hint="eastAsia" w:ascii="宋体" w:hAnsi="宋体" w:eastAsia="宋体" w:cs="宋体"/>
                <w:i w:val="0"/>
                <w:iCs w:val="0"/>
                <w:caps w:val="0"/>
                <w:color w:val="auto"/>
                <w:spacing w:val="0"/>
                <w:sz w:val="24"/>
                <w:szCs w:val="24"/>
                <w:shd w:val="clear" w:color="auto" w:fill="FFFFFF"/>
              </w:rPr>
              <w:t>试验）；</w:t>
            </w:r>
          </w:p>
          <w:p>
            <w:pPr>
              <w:pStyle w:val="177"/>
              <w:keepNext w:val="0"/>
              <w:keepLines w:val="0"/>
              <w:pageBreakBefore w:val="0"/>
              <w:widowControl w:val="0"/>
              <w:numPr>
                <w:ilvl w:val="0"/>
                <w:numId w:val="16"/>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双层防水涂料（遇墙上翻≥300mm，给水点≥1200mm）；</w:t>
            </w:r>
          </w:p>
          <w:p>
            <w:pPr>
              <w:pStyle w:val="177"/>
              <w:keepNext w:val="0"/>
              <w:keepLines w:val="0"/>
              <w:pageBreakBefore w:val="0"/>
              <w:widowControl w:val="0"/>
              <w:numPr>
                <w:ilvl w:val="0"/>
                <w:numId w:val="16"/>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陶粒混凝土回填+细石混凝土找坡；</w:t>
            </w:r>
          </w:p>
          <w:p>
            <w:pPr>
              <w:pStyle w:val="177"/>
              <w:keepNext w:val="0"/>
              <w:keepLines w:val="0"/>
              <w:pageBreakBefore w:val="0"/>
              <w:widowControl w:val="0"/>
              <w:numPr>
                <w:ilvl w:val="0"/>
                <w:numId w:val="16"/>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干混砂浆结合层+防滑地砖</w:t>
            </w:r>
            <w:r>
              <w:rPr>
                <w:rFonts w:hint="eastAsia" w:ascii="宋体" w:hAnsi="宋体" w:eastAsia="宋体" w:cs="宋体"/>
                <w:i w:val="0"/>
                <w:iCs w:val="0"/>
                <w:caps w:val="0"/>
                <w:color w:val="auto"/>
                <w:spacing w:val="0"/>
                <w:sz w:val="24"/>
                <w:szCs w:val="24"/>
                <w:shd w:val="clear" w:color="auto" w:fill="FFFFFF"/>
                <w:lang w:eastAsia="zh-CN"/>
              </w:rPr>
              <w:t>。</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90" w:hRule="atLeast"/>
          <w:jc w:val="center"/>
        </w:trPr>
        <w:tc>
          <w:tcPr>
            <w:tcW w:w="1186" w:type="dxa"/>
            <w:vMerge w:val="continue"/>
            <w:tcBorders>
              <w:left w:val="single" w:color="auto" w:sz="4" w:space="0"/>
              <w:right w:val="single" w:color="auto"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rPr>
            </w:pPr>
          </w:p>
        </w:tc>
        <w:tc>
          <w:tcPr>
            <w:tcW w:w="1390"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lang w:val="en-US" w:eastAsia="zh-CN"/>
              </w:rPr>
            </w:pPr>
            <w:r>
              <w:rPr>
                <w:rFonts w:hint="eastAsia" w:ascii="宋体" w:hAnsi="宋体" w:eastAsia="宋体" w:cs="宋体"/>
                <w:color w:val="auto"/>
                <w:sz w:val="24"/>
                <w:szCs w:val="28"/>
                <w:lang w:val="en-US" w:eastAsia="zh-CN"/>
              </w:rPr>
              <w:t>坡道</w:t>
            </w:r>
          </w:p>
        </w:tc>
        <w:tc>
          <w:tcPr>
            <w:tcW w:w="643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numPr>
                <w:ilvl w:val="0"/>
                <w:numId w:val="17"/>
              </w:numPr>
              <w:kinsoku/>
              <w:overflowPunct/>
              <w:autoSpaceDE/>
              <w:autoSpaceDN/>
              <w:bidi w:val="0"/>
              <w:adjustRightInd w:val="0"/>
              <w:snapToGrid w:val="0"/>
              <w:spacing w:after="0" w:line="300" w:lineRule="auto"/>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结构基层（24小时淋水试验，阴阳角做圆弧）；</w:t>
            </w:r>
          </w:p>
          <w:p>
            <w:pPr>
              <w:pStyle w:val="177"/>
              <w:keepNext w:val="0"/>
              <w:keepLines w:val="0"/>
              <w:pageBreakBefore w:val="0"/>
              <w:widowControl w:val="0"/>
              <w:numPr>
                <w:ilvl w:val="0"/>
                <w:numId w:val="17"/>
              </w:numPr>
              <w:kinsoku/>
              <w:overflowPunct/>
              <w:autoSpaceDE/>
              <w:autoSpaceDN/>
              <w:bidi w:val="0"/>
              <w:adjustRightInd w:val="0"/>
              <w:snapToGrid w:val="0"/>
              <w:spacing w:after="0" w:line="300" w:lineRule="auto"/>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聚氨酯防水层（遇墙上翻≥300mm）；</w:t>
            </w:r>
          </w:p>
          <w:p>
            <w:pPr>
              <w:pStyle w:val="177"/>
              <w:keepNext w:val="0"/>
              <w:keepLines w:val="0"/>
              <w:pageBreakBefore w:val="0"/>
              <w:widowControl w:val="0"/>
              <w:numPr>
                <w:ilvl w:val="0"/>
                <w:numId w:val="17"/>
              </w:numPr>
              <w:kinsoku/>
              <w:overflowPunct/>
              <w:autoSpaceDE/>
              <w:autoSpaceDN/>
              <w:bidi w:val="0"/>
              <w:adjustRightInd w:val="0"/>
              <w:snapToGrid w:val="0"/>
              <w:spacing w:after="0" w:line="300" w:lineRule="auto"/>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细石混凝土层（配钢筋网）；</w:t>
            </w:r>
          </w:p>
          <w:p>
            <w:pPr>
              <w:pStyle w:val="177"/>
              <w:keepNext w:val="0"/>
              <w:keepLines w:val="0"/>
              <w:pageBreakBefore w:val="0"/>
              <w:widowControl w:val="0"/>
              <w:numPr>
                <w:ilvl w:val="0"/>
                <w:numId w:val="17"/>
              </w:numPr>
              <w:kinsoku/>
              <w:overflowPunct/>
              <w:autoSpaceDE/>
              <w:autoSpaceDN/>
              <w:bidi w:val="0"/>
              <w:adjustRightInd w:val="0"/>
              <w:snapToGrid w:val="0"/>
              <w:spacing w:after="0" w:line="300" w:lineRule="auto"/>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环氧止滑坡道</w:t>
            </w:r>
            <w:r>
              <w:rPr>
                <w:rFonts w:hint="eastAsia" w:ascii="宋体" w:hAnsi="宋体" w:eastAsia="宋体" w:cs="宋体"/>
                <w:i w:val="0"/>
                <w:iCs w:val="0"/>
                <w:caps w:val="0"/>
                <w:color w:val="auto"/>
                <w:spacing w:val="0"/>
                <w:sz w:val="24"/>
                <w:szCs w:val="24"/>
                <w:shd w:val="clear" w:color="auto" w:fill="FFFFFF"/>
                <w:lang w:eastAsia="zh-CN"/>
              </w:rPr>
              <w:t>。</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223" w:hRule="atLeast"/>
          <w:jc w:val="center"/>
        </w:trPr>
        <w:tc>
          <w:tcPr>
            <w:tcW w:w="1186" w:type="dxa"/>
            <w:vMerge w:val="continue"/>
            <w:tcBorders>
              <w:left w:val="single" w:color="auto" w:sz="4" w:space="0"/>
              <w:right w:val="single" w:color="auto"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lang w:val="en-US" w:eastAsia="zh-CN"/>
              </w:rPr>
            </w:pPr>
          </w:p>
        </w:tc>
        <w:tc>
          <w:tcPr>
            <w:tcW w:w="1390"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地砖楼面（一级防水）</w:t>
            </w:r>
          </w:p>
        </w:tc>
        <w:tc>
          <w:tcPr>
            <w:tcW w:w="643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numPr>
                <w:ilvl w:val="0"/>
                <w:numId w:val="18"/>
              </w:numPr>
              <w:kinsoku/>
              <w:overflowPunct/>
              <w:autoSpaceDE/>
              <w:autoSpaceDN/>
              <w:bidi w:val="0"/>
              <w:adjustRightInd w:val="0"/>
              <w:snapToGrid w:val="0"/>
              <w:spacing w:after="0" w:line="300" w:lineRule="auto"/>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结构基层（24小时闭水试验，阴阳角做圆弧）；</w:t>
            </w:r>
          </w:p>
          <w:p>
            <w:pPr>
              <w:pStyle w:val="177"/>
              <w:keepNext w:val="0"/>
              <w:keepLines w:val="0"/>
              <w:pageBreakBefore w:val="0"/>
              <w:widowControl w:val="0"/>
              <w:numPr>
                <w:ilvl w:val="0"/>
                <w:numId w:val="18"/>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聚合物水泥防水涂料（分三遍涂刷）；</w:t>
            </w:r>
          </w:p>
          <w:p>
            <w:pPr>
              <w:pStyle w:val="177"/>
              <w:keepNext w:val="0"/>
              <w:keepLines w:val="0"/>
              <w:pageBreakBefore w:val="0"/>
              <w:widowControl w:val="0"/>
              <w:numPr>
                <w:ilvl w:val="0"/>
                <w:numId w:val="18"/>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细石混凝土保护层（配钢丝网）；</w:t>
            </w:r>
          </w:p>
          <w:p>
            <w:pPr>
              <w:pStyle w:val="177"/>
              <w:keepNext w:val="0"/>
              <w:keepLines w:val="0"/>
              <w:pageBreakBefore w:val="0"/>
              <w:widowControl w:val="0"/>
              <w:numPr>
                <w:ilvl w:val="0"/>
                <w:numId w:val="18"/>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干混砂浆结合层+防滑地砖</w:t>
            </w:r>
            <w:r>
              <w:rPr>
                <w:rFonts w:hint="eastAsia" w:ascii="宋体" w:hAnsi="宋体" w:eastAsia="宋体" w:cs="宋体"/>
                <w:i w:val="0"/>
                <w:iCs w:val="0"/>
                <w:caps w:val="0"/>
                <w:color w:val="auto"/>
                <w:spacing w:val="0"/>
                <w:sz w:val="24"/>
                <w:szCs w:val="24"/>
                <w:shd w:val="clear" w:color="auto" w:fill="FFFFFF"/>
                <w:lang w:eastAsia="zh-CN"/>
              </w:rPr>
              <w:t>。</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223" w:hRule="atLeast"/>
          <w:jc w:val="center"/>
        </w:trPr>
        <w:tc>
          <w:tcPr>
            <w:tcW w:w="1186" w:type="dxa"/>
            <w:vMerge w:val="continue"/>
            <w:tcBorders>
              <w:left w:val="single" w:color="auto" w:sz="4" w:space="0"/>
              <w:right w:val="single" w:color="auto"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rPr>
            </w:pPr>
          </w:p>
        </w:tc>
        <w:tc>
          <w:tcPr>
            <w:tcW w:w="1390"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精装修楼地面（地板）</w:t>
            </w:r>
          </w:p>
        </w:tc>
        <w:tc>
          <w:tcPr>
            <w:tcW w:w="643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numPr>
                <w:ilvl w:val="0"/>
                <w:numId w:val="19"/>
              </w:numPr>
              <w:kinsoku/>
              <w:overflowPunct/>
              <w:autoSpaceDE/>
              <w:autoSpaceDN/>
              <w:bidi w:val="0"/>
              <w:adjustRightInd w:val="0"/>
              <w:snapToGrid w:val="0"/>
              <w:spacing w:after="0" w:line="300" w:lineRule="auto"/>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结构基层打磨清理；</w:t>
            </w:r>
          </w:p>
          <w:p>
            <w:pPr>
              <w:pStyle w:val="177"/>
              <w:keepNext w:val="0"/>
              <w:keepLines w:val="0"/>
              <w:pageBreakBefore w:val="0"/>
              <w:widowControl w:val="0"/>
              <w:numPr>
                <w:ilvl w:val="0"/>
                <w:numId w:val="19"/>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防水涂料（周边上翻≥300mm）；</w:t>
            </w:r>
          </w:p>
          <w:p>
            <w:pPr>
              <w:pStyle w:val="177"/>
              <w:keepNext w:val="0"/>
              <w:keepLines w:val="0"/>
              <w:pageBreakBefore w:val="0"/>
              <w:widowControl w:val="0"/>
              <w:numPr>
                <w:ilvl w:val="0"/>
                <w:numId w:val="19"/>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保温层+反射层+加热管（有地暖）；</w:t>
            </w:r>
          </w:p>
          <w:p>
            <w:pPr>
              <w:pStyle w:val="177"/>
              <w:keepNext w:val="0"/>
              <w:keepLines w:val="0"/>
              <w:pageBreakBefore w:val="0"/>
              <w:widowControl w:val="0"/>
              <w:numPr>
                <w:ilvl w:val="0"/>
                <w:numId w:val="19"/>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细石混凝土保护层+防潮垫+木地板（留伸缩缝）</w:t>
            </w:r>
            <w:r>
              <w:rPr>
                <w:rFonts w:hint="eastAsia" w:ascii="宋体" w:hAnsi="宋体" w:eastAsia="宋体" w:cs="宋体"/>
                <w:i w:val="0"/>
                <w:iCs w:val="0"/>
                <w:caps w:val="0"/>
                <w:color w:val="auto"/>
                <w:spacing w:val="0"/>
                <w:sz w:val="24"/>
                <w:szCs w:val="24"/>
                <w:shd w:val="clear" w:color="auto" w:fill="FFFFFF"/>
                <w:lang w:eastAsia="zh-CN"/>
              </w:rPr>
              <w:t>。</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1030" w:hRule="atLeast"/>
          <w:jc w:val="center"/>
        </w:trPr>
        <w:tc>
          <w:tcPr>
            <w:tcW w:w="1186" w:type="dxa"/>
            <w:vMerge w:val="continue"/>
            <w:tcBorders>
              <w:left w:val="single" w:color="auto" w:sz="4" w:space="0"/>
              <w:bottom w:val="single" w:color="auto" w:sz="4" w:space="0"/>
              <w:right w:val="single" w:color="auto"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rPr>
            </w:pPr>
          </w:p>
        </w:tc>
        <w:tc>
          <w:tcPr>
            <w:tcW w:w="1390"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水泥砂浆地面（一级防水）</w:t>
            </w:r>
          </w:p>
        </w:tc>
        <w:tc>
          <w:tcPr>
            <w:tcW w:w="643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numPr>
                <w:ilvl w:val="0"/>
                <w:numId w:val="20"/>
              </w:numPr>
              <w:kinsoku/>
              <w:overflowPunct/>
              <w:autoSpaceDE/>
              <w:autoSpaceDN/>
              <w:bidi w:val="0"/>
              <w:adjustRightInd w:val="0"/>
              <w:snapToGrid w:val="0"/>
              <w:spacing w:after="0" w:line="300" w:lineRule="auto"/>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结构基层清理（阴阳角做圆弧）；</w:t>
            </w:r>
          </w:p>
          <w:p>
            <w:pPr>
              <w:pStyle w:val="177"/>
              <w:keepNext w:val="0"/>
              <w:keepLines w:val="0"/>
              <w:pageBreakBefore w:val="0"/>
              <w:widowControl w:val="0"/>
              <w:numPr>
                <w:ilvl w:val="0"/>
                <w:numId w:val="20"/>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防水涂料（遇墙上翻≥300mm）；</w:t>
            </w:r>
          </w:p>
          <w:p>
            <w:pPr>
              <w:pStyle w:val="177"/>
              <w:keepNext w:val="0"/>
              <w:keepLines w:val="0"/>
              <w:pageBreakBefore w:val="0"/>
              <w:widowControl w:val="0"/>
              <w:numPr>
                <w:ilvl w:val="0"/>
                <w:numId w:val="20"/>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防水砂浆找坡（掺防水剂）</w:t>
            </w:r>
            <w:r>
              <w:rPr>
                <w:rFonts w:hint="eastAsia" w:ascii="宋体" w:hAnsi="宋体" w:eastAsia="宋体" w:cs="宋体"/>
                <w:i w:val="0"/>
                <w:iCs w:val="0"/>
                <w:caps w:val="0"/>
                <w:color w:val="auto"/>
                <w:spacing w:val="0"/>
                <w:sz w:val="24"/>
                <w:szCs w:val="24"/>
                <w:shd w:val="clear" w:color="auto" w:fill="FFFFFF"/>
                <w:lang w:eastAsia="zh-CN"/>
              </w:rPr>
              <w:t>。</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1409" w:hRule="atLeast"/>
          <w:jc w:val="center"/>
        </w:trPr>
        <w:tc>
          <w:tcPr>
            <w:tcW w:w="1186" w:type="dxa"/>
            <w:vMerge w:val="restart"/>
            <w:tcBorders>
              <w:top w:val="single" w:color="auto" w:sz="4" w:space="0"/>
              <w:left w:val="single" w:color="000000" w:sz="4" w:space="0"/>
              <w:bottom w:val="single" w:color="auto"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lang w:val="en-US" w:eastAsia="zh-CN"/>
              </w:rPr>
            </w:pPr>
            <w:r>
              <w:rPr>
                <w:rFonts w:hint="eastAsia" w:ascii="宋体" w:hAnsi="宋体" w:eastAsia="宋体" w:cs="宋体"/>
                <w:color w:val="auto"/>
                <w:sz w:val="24"/>
                <w:szCs w:val="28"/>
                <w:lang w:val="en-US" w:eastAsia="zh-CN"/>
              </w:rPr>
              <w:t>地上部分外墙</w:t>
            </w:r>
          </w:p>
        </w:tc>
        <w:tc>
          <w:tcPr>
            <w:tcW w:w="1390" w:type="dxa"/>
            <w:tcBorders>
              <w:top w:val="single" w:color="000000" w:sz="4" w:space="0"/>
              <w:left w:val="single" w:color="000000"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涂料墙面（一级防水）</w:t>
            </w:r>
          </w:p>
        </w:tc>
        <w:tc>
          <w:tcPr>
            <w:tcW w:w="643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numPr>
                <w:ilvl w:val="0"/>
                <w:numId w:val="21"/>
              </w:numPr>
              <w:kinsoku/>
              <w:overflowPunct/>
              <w:autoSpaceDE/>
              <w:autoSpaceDN/>
              <w:bidi w:val="0"/>
              <w:adjustRightInd w:val="0"/>
              <w:snapToGrid w:val="0"/>
              <w:spacing w:after="0" w:line="300" w:lineRule="auto"/>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基层墙体清理+喷浆；</w:t>
            </w:r>
          </w:p>
          <w:p>
            <w:pPr>
              <w:pStyle w:val="177"/>
              <w:keepNext w:val="0"/>
              <w:keepLines w:val="0"/>
              <w:pageBreakBefore w:val="0"/>
              <w:widowControl w:val="0"/>
              <w:numPr>
                <w:ilvl w:val="0"/>
                <w:numId w:val="21"/>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防水砂浆打底+罩面；</w:t>
            </w:r>
          </w:p>
          <w:p>
            <w:pPr>
              <w:pStyle w:val="177"/>
              <w:keepNext w:val="0"/>
              <w:keepLines w:val="0"/>
              <w:pageBreakBefore w:val="0"/>
              <w:widowControl w:val="0"/>
              <w:numPr>
                <w:ilvl w:val="0"/>
                <w:numId w:val="21"/>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岩棉保温层（锚栓固定）；</w:t>
            </w:r>
          </w:p>
          <w:p>
            <w:pPr>
              <w:pStyle w:val="177"/>
              <w:keepNext w:val="0"/>
              <w:keepLines w:val="0"/>
              <w:pageBreakBefore w:val="0"/>
              <w:widowControl w:val="0"/>
              <w:numPr>
                <w:ilvl w:val="0"/>
                <w:numId w:val="21"/>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抗裂网+抹面胶浆+外墙弹性涂料</w:t>
            </w:r>
            <w:r>
              <w:rPr>
                <w:rFonts w:hint="eastAsia" w:ascii="宋体" w:hAnsi="宋体" w:eastAsia="宋体" w:cs="宋体"/>
                <w:i w:val="0"/>
                <w:iCs w:val="0"/>
                <w:caps w:val="0"/>
                <w:color w:val="auto"/>
                <w:spacing w:val="0"/>
                <w:sz w:val="24"/>
                <w:szCs w:val="24"/>
                <w:shd w:val="clear" w:color="auto" w:fill="FFFFFF"/>
                <w:lang w:eastAsia="zh-CN"/>
              </w:rPr>
              <w:t>。</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1176" w:hRule="atLeast"/>
          <w:jc w:val="center"/>
        </w:trPr>
        <w:tc>
          <w:tcPr>
            <w:tcW w:w="1186" w:type="dxa"/>
            <w:vMerge w:val="continue"/>
            <w:tcBorders>
              <w:top w:val="single" w:color="auto" w:sz="4" w:space="0"/>
              <w:left w:val="single" w:color="000000" w:sz="4" w:space="0"/>
              <w:bottom w:val="single" w:color="auto"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rPr>
            </w:pPr>
          </w:p>
        </w:tc>
        <w:tc>
          <w:tcPr>
            <w:tcW w:w="13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干挂墙面（有保温）</w:t>
            </w:r>
          </w:p>
        </w:tc>
        <w:tc>
          <w:tcPr>
            <w:tcW w:w="643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numPr>
                <w:ilvl w:val="0"/>
                <w:numId w:val="22"/>
              </w:numPr>
              <w:kinsoku/>
              <w:overflowPunct/>
              <w:autoSpaceDE/>
              <w:autoSpaceDN/>
              <w:bidi w:val="0"/>
              <w:adjustRightInd w:val="0"/>
              <w:snapToGrid w:val="0"/>
              <w:spacing w:after="0" w:line="300" w:lineRule="auto"/>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基层墙体清理+防水砂浆打底；</w:t>
            </w:r>
          </w:p>
          <w:p>
            <w:pPr>
              <w:pStyle w:val="177"/>
              <w:keepNext w:val="0"/>
              <w:keepLines w:val="0"/>
              <w:pageBreakBefore w:val="0"/>
              <w:widowControl w:val="0"/>
              <w:numPr>
                <w:ilvl w:val="0"/>
                <w:numId w:val="22"/>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岩棉保温层（满粘+锚栓固定，防火封堵）；</w:t>
            </w:r>
          </w:p>
          <w:p>
            <w:pPr>
              <w:pStyle w:val="177"/>
              <w:keepNext w:val="0"/>
              <w:keepLines w:val="0"/>
              <w:pageBreakBefore w:val="0"/>
              <w:widowControl w:val="0"/>
              <w:numPr>
                <w:ilvl w:val="0"/>
                <w:numId w:val="22"/>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抗裂网+抹面胶浆；</w:t>
            </w:r>
          </w:p>
          <w:p>
            <w:pPr>
              <w:pStyle w:val="177"/>
              <w:keepNext w:val="0"/>
              <w:keepLines w:val="0"/>
              <w:pageBreakBefore w:val="0"/>
              <w:widowControl w:val="0"/>
              <w:numPr>
                <w:ilvl w:val="0"/>
                <w:numId w:val="22"/>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干挂铝板/石材/仿石砖（专业系统）</w:t>
            </w:r>
            <w:r>
              <w:rPr>
                <w:rFonts w:hint="eastAsia" w:ascii="宋体" w:hAnsi="宋体" w:eastAsia="宋体" w:cs="宋体"/>
                <w:i w:val="0"/>
                <w:iCs w:val="0"/>
                <w:caps w:val="0"/>
                <w:color w:val="auto"/>
                <w:spacing w:val="0"/>
                <w:sz w:val="24"/>
                <w:szCs w:val="24"/>
                <w:shd w:val="clear" w:color="auto" w:fill="FFFFFF"/>
                <w:lang w:eastAsia="zh-CN"/>
              </w:rPr>
              <w:t>。</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688" w:hRule="atLeast"/>
          <w:jc w:val="center"/>
        </w:trPr>
        <w:tc>
          <w:tcPr>
            <w:tcW w:w="1186" w:type="dxa"/>
            <w:vMerge w:val="restart"/>
            <w:tcBorders>
              <w:top w:val="single" w:color="auto" w:sz="4" w:space="0"/>
              <w:left w:val="single" w:color="000000"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地上部分内墙</w:t>
            </w:r>
          </w:p>
        </w:tc>
        <w:tc>
          <w:tcPr>
            <w:tcW w:w="13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精装修墙面</w:t>
            </w:r>
          </w:p>
        </w:tc>
        <w:tc>
          <w:tcPr>
            <w:tcW w:w="643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numPr>
                <w:ilvl w:val="0"/>
                <w:numId w:val="23"/>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基层墙体清理+喷浆；</w:t>
            </w:r>
          </w:p>
          <w:p>
            <w:pPr>
              <w:pStyle w:val="177"/>
              <w:keepNext w:val="0"/>
              <w:keepLines w:val="0"/>
              <w:pageBreakBefore w:val="0"/>
              <w:widowControl w:val="0"/>
              <w:numPr>
                <w:ilvl w:val="0"/>
                <w:numId w:val="23"/>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预拌砂浆抹灰（分两次）；</w:t>
            </w:r>
          </w:p>
          <w:p>
            <w:pPr>
              <w:pStyle w:val="177"/>
              <w:keepNext w:val="0"/>
              <w:keepLines w:val="0"/>
              <w:pageBreakBefore w:val="0"/>
              <w:widowControl w:val="0"/>
              <w:numPr>
                <w:ilvl w:val="0"/>
                <w:numId w:val="23"/>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预留精装面层</w:t>
            </w:r>
            <w:r>
              <w:rPr>
                <w:rFonts w:hint="eastAsia" w:ascii="宋体" w:hAnsi="宋体" w:eastAsia="宋体" w:cs="宋体"/>
                <w:i w:val="0"/>
                <w:iCs w:val="0"/>
                <w:caps w:val="0"/>
                <w:color w:val="auto"/>
                <w:spacing w:val="0"/>
                <w:sz w:val="24"/>
                <w:szCs w:val="24"/>
                <w:shd w:val="clear" w:color="auto" w:fill="FFFFFF"/>
                <w:lang w:eastAsia="zh-CN"/>
              </w:rPr>
              <w:t>。</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1189" w:hRule="atLeast"/>
          <w:jc w:val="center"/>
        </w:trPr>
        <w:tc>
          <w:tcPr>
            <w:tcW w:w="1186" w:type="dxa"/>
            <w:vMerge w:val="continue"/>
            <w:tcBorders>
              <w:left w:val="single" w:color="000000"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i w:val="0"/>
                <w:iCs w:val="0"/>
                <w:caps w:val="0"/>
                <w:color w:val="auto"/>
                <w:spacing w:val="0"/>
                <w:sz w:val="24"/>
                <w:szCs w:val="24"/>
                <w:shd w:val="clear" w:color="auto" w:fill="FFFFFF"/>
              </w:rPr>
            </w:pPr>
          </w:p>
        </w:tc>
        <w:tc>
          <w:tcPr>
            <w:tcW w:w="13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color w:val="auto"/>
                <w:sz w:val="24"/>
                <w:szCs w:val="28"/>
                <w:lang w:val="en-US" w:eastAsia="zh-CN"/>
              </w:rPr>
              <w:t>防水墙面面砖</w:t>
            </w:r>
          </w:p>
        </w:tc>
        <w:tc>
          <w:tcPr>
            <w:tcW w:w="643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numPr>
                <w:ilvl w:val="0"/>
                <w:numId w:val="24"/>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color w:val="auto"/>
                <w:sz w:val="24"/>
                <w:szCs w:val="28"/>
                <w:lang w:val="en-US" w:eastAsia="zh-CN"/>
              </w:rPr>
              <w:t>基层墙体清理+喷浆；</w:t>
            </w:r>
          </w:p>
          <w:p>
            <w:pPr>
              <w:pStyle w:val="177"/>
              <w:keepNext w:val="0"/>
              <w:keepLines w:val="0"/>
              <w:pageBreakBefore w:val="0"/>
              <w:widowControl w:val="0"/>
              <w:numPr>
                <w:ilvl w:val="0"/>
                <w:numId w:val="24"/>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color w:val="auto"/>
                <w:sz w:val="24"/>
                <w:szCs w:val="28"/>
                <w:lang w:val="en-US" w:eastAsia="zh-CN"/>
              </w:rPr>
              <w:t>聚合物水泥防水涂料（整墙满涂）；</w:t>
            </w:r>
          </w:p>
          <w:p>
            <w:pPr>
              <w:pStyle w:val="177"/>
              <w:keepNext w:val="0"/>
              <w:keepLines w:val="0"/>
              <w:pageBreakBefore w:val="0"/>
              <w:widowControl w:val="0"/>
              <w:numPr>
                <w:ilvl w:val="0"/>
                <w:numId w:val="24"/>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color w:val="auto"/>
                <w:sz w:val="24"/>
                <w:szCs w:val="28"/>
                <w:lang w:val="en-US" w:eastAsia="zh-CN"/>
              </w:rPr>
              <w:t>抗裂砂浆+钢丝网；</w:t>
            </w:r>
          </w:p>
          <w:p>
            <w:pPr>
              <w:pStyle w:val="177"/>
              <w:keepNext w:val="0"/>
              <w:keepLines w:val="0"/>
              <w:pageBreakBefore w:val="0"/>
              <w:widowControl w:val="0"/>
              <w:numPr>
                <w:ilvl w:val="0"/>
                <w:numId w:val="24"/>
              </w:numPr>
              <w:kinsoku/>
              <w:overflowPunct/>
              <w:autoSpaceDE/>
              <w:autoSpaceDN/>
              <w:bidi w:val="0"/>
              <w:adjustRightInd w:val="0"/>
              <w:snapToGrid w:val="0"/>
              <w:spacing w:after="0" w:line="300" w:lineRule="auto"/>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color w:val="auto"/>
                <w:sz w:val="24"/>
                <w:szCs w:val="28"/>
                <w:lang w:val="en-US" w:eastAsia="zh-CN"/>
              </w:rPr>
              <w:t>瓷砖专用粘结剂+面砖。</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627" w:hRule="atLeast"/>
          <w:jc w:val="center"/>
        </w:trPr>
        <w:tc>
          <w:tcPr>
            <w:tcW w:w="1186" w:type="dxa"/>
            <w:vMerge w:val="continue"/>
            <w:tcBorders>
              <w:left w:val="single" w:color="000000"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i w:val="0"/>
                <w:iCs w:val="0"/>
                <w:caps w:val="0"/>
                <w:color w:val="auto"/>
                <w:spacing w:val="0"/>
                <w:sz w:val="24"/>
                <w:szCs w:val="24"/>
                <w:shd w:val="clear" w:color="auto" w:fill="FFFFFF"/>
              </w:rPr>
            </w:pPr>
          </w:p>
        </w:tc>
        <w:tc>
          <w:tcPr>
            <w:tcW w:w="13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内墙一（预制板）</w:t>
            </w:r>
          </w:p>
        </w:tc>
        <w:tc>
          <w:tcPr>
            <w:tcW w:w="643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numPr>
                <w:ilvl w:val="0"/>
                <w:numId w:val="25"/>
              </w:numPr>
              <w:kinsoku/>
              <w:wordWrap w:val="0"/>
              <w:overflowPunct/>
              <w:topLine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color w:val="auto"/>
                <w:sz w:val="24"/>
                <w:szCs w:val="28"/>
                <w:lang w:val="en-US" w:eastAsia="zh-CN"/>
              </w:rPr>
              <w:t>预制蒸压砂加气混凝土板；</w:t>
            </w:r>
          </w:p>
          <w:p>
            <w:pPr>
              <w:pStyle w:val="177"/>
              <w:keepNext w:val="0"/>
              <w:keepLines w:val="0"/>
              <w:pageBreakBefore w:val="0"/>
              <w:widowControl w:val="0"/>
              <w:numPr>
                <w:ilvl w:val="0"/>
                <w:numId w:val="25"/>
              </w:numPr>
              <w:kinsoku/>
              <w:wordWrap w:val="0"/>
              <w:overflowPunct/>
              <w:topLine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color w:val="auto"/>
                <w:sz w:val="24"/>
                <w:szCs w:val="28"/>
                <w:lang w:val="en-US" w:eastAsia="zh-CN"/>
              </w:rPr>
              <w:t>卫生间/厨房隔墙设C20素砼反坎（高≥200mm，与梁板同浇）；</w:t>
            </w:r>
          </w:p>
          <w:p>
            <w:pPr>
              <w:pStyle w:val="177"/>
              <w:keepNext w:val="0"/>
              <w:keepLines w:val="0"/>
              <w:pageBreakBefore w:val="0"/>
              <w:widowControl w:val="0"/>
              <w:numPr>
                <w:ilvl w:val="0"/>
                <w:numId w:val="25"/>
              </w:numPr>
              <w:kinsoku/>
              <w:wordWrap w:val="0"/>
              <w:overflowPunct/>
              <w:topLine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color w:val="auto"/>
                <w:sz w:val="24"/>
                <w:szCs w:val="28"/>
                <w:lang w:val="en-US" w:eastAsia="zh-CN"/>
              </w:rPr>
              <w:t>烟道根部设C20素砼反坎（高≥50mm）。</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90" w:hRule="atLeast"/>
          <w:jc w:val="center"/>
        </w:trPr>
        <w:tc>
          <w:tcPr>
            <w:tcW w:w="1186" w:type="dxa"/>
            <w:vMerge w:val="continue"/>
            <w:tcBorders>
              <w:left w:val="single" w:color="000000"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lang w:val="en-US" w:eastAsia="zh-CN"/>
              </w:rPr>
            </w:pPr>
          </w:p>
        </w:tc>
        <w:tc>
          <w:tcPr>
            <w:tcW w:w="1390" w:type="dxa"/>
            <w:tcBorders>
              <w:top w:val="single" w:color="000000" w:sz="4" w:space="0"/>
              <w:left w:val="single" w:color="000000"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内墙二（砌块）</w:t>
            </w:r>
          </w:p>
        </w:tc>
        <w:tc>
          <w:tcPr>
            <w:tcW w:w="643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numPr>
                <w:ilvl w:val="0"/>
                <w:numId w:val="26"/>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rPr>
            </w:pPr>
            <w:r>
              <w:rPr>
                <w:rFonts w:hint="eastAsia" w:ascii="宋体" w:hAnsi="宋体" w:eastAsia="宋体" w:cs="宋体"/>
                <w:i w:val="0"/>
                <w:iCs w:val="0"/>
                <w:caps w:val="0"/>
                <w:color w:val="auto"/>
                <w:spacing w:val="0"/>
                <w:sz w:val="24"/>
                <w:szCs w:val="24"/>
                <w:shd w:val="clear" w:color="auto" w:fill="FFFFFF"/>
              </w:rPr>
              <w:t>蒸压加气混凝土砌块（专用砂浆砌筑）；</w:t>
            </w:r>
          </w:p>
          <w:p>
            <w:pPr>
              <w:pStyle w:val="177"/>
              <w:keepNext w:val="0"/>
              <w:keepLines w:val="0"/>
              <w:pageBreakBefore w:val="0"/>
              <w:widowControl w:val="0"/>
              <w:numPr>
                <w:ilvl w:val="0"/>
                <w:numId w:val="26"/>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rPr>
            </w:pPr>
            <w:r>
              <w:rPr>
                <w:rFonts w:hint="eastAsia" w:ascii="宋体" w:hAnsi="宋体" w:eastAsia="宋体" w:cs="宋体"/>
                <w:i w:val="0"/>
                <w:iCs w:val="0"/>
                <w:caps w:val="0"/>
                <w:color w:val="auto"/>
                <w:spacing w:val="0"/>
                <w:sz w:val="24"/>
                <w:szCs w:val="24"/>
                <w:shd w:val="clear" w:color="auto" w:fill="FFFFFF"/>
              </w:rPr>
              <w:t>卫生间/厨房隔墙设C20素砼反坎（高≥200mm，与梁板同浇）；</w:t>
            </w:r>
          </w:p>
          <w:p>
            <w:pPr>
              <w:pStyle w:val="177"/>
              <w:keepNext w:val="0"/>
              <w:keepLines w:val="0"/>
              <w:pageBreakBefore w:val="0"/>
              <w:widowControl w:val="0"/>
              <w:numPr>
                <w:ilvl w:val="0"/>
                <w:numId w:val="26"/>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rPr>
            </w:pPr>
            <w:r>
              <w:rPr>
                <w:rFonts w:hint="eastAsia" w:ascii="宋体" w:hAnsi="宋体" w:eastAsia="宋体" w:cs="宋体"/>
                <w:i w:val="0"/>
                <w:iCs w:val="0"/>
                <w:caps w:val="0"/>
                <w:color w:val="auto"/>
                <w:spacing w:val="0"/>
                <w:sz w:val="24"/>
                <w:szCs w:val="24"/>
                <w:shd w:val="clear" w:color="auto" w:fill="FFFFFF"/>
              </w:rPr>
              <w:t>烟道根部设C20素砼反坎（高≥50mm）</w:t>
            </w:r>
            <w:r>
              <w:rPr>
                <w:rFonts w:hint="eastAsia" w:ascii="宋体" w:hAnsi="宋体" w:eastAsia="宋体" w:cs="宋体"/>
                <w:i w:val="0"/>
                <w:iCs w:val="0"/>
                <w:caps w:val="0"/>
                <w:color w:val="auto"/>
                <w:spacing w:val="0"/>
                <w:sz w:val="24"/>
                <w:szCs w:val="24"/>
                <w:shd w:val="clear" w:color="auto" w:fill="FFFFFF"/>
                <w:lang w:eastAsia="zh-CN"/>
              </w:rPr>
              <w:t>。</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223" w:hRule="atLeast"/>
          <w:jc w:val="center"/>
        </w:trPr>
        <w:tc>
          <w:tcPr>
            <w:tcW w:w="11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屋面</w:t>
            </w:r>
          </w:p>
        </w:tc>
        <w:tc>
          <w:tcPr>
            <w:tcW w:w="13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kinsoku/>
              <w:overflowPunct/>
              <w:autoSpaceDE/>
              <w:autoSpaceDN/>
              <w:bidi w:val="0"/>
              <w:adjustRightInd w:val="0"/>
              <w:snapToGrid w:val="0"/>
              <w:spacing w:after="0" w:line="300" w:lineRule="auto"/>
              <w:jc w:val="center"/>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卷材防水屋面（一级防水）</w:t>
            </w:r>
          </w:p>
        </w:tc>
        <w:tc>
          <w:tcPr>
            <w:tcW w:w="643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77"/>
              <w:keepNext w:val="0"/>
              <w:keepLines w:val="0"/>
              <w:pageBreakBefore w:val="0"/>
              <w:widowControl w:val="0"/>
              <w:numPr>
                <w:ilvl w:val="0"/>
                <w:numId w:val="27"/>
              </w:numPr>
              <w:kinsoku/>
              <w:overflowPunct/>
              <w:autoSpaceDE/>
              <w:autoSpaceDN/>
              <w:bidi w:val="0"/>
              <w:adjustRightInd w:val="0"/>
              <w:snapToGrid w:val="0"/>
              <w:spacing w:after="0" w:line="300" w:lineRule="auto"/>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钢筋混凝土屋面（24小时闭水试验，阴阳角做圆弧）；</w:t>
            </w:r>
          </w:p>
          <w:p>
            <w:pPr>
              <w:pStyle w:val="177"/>
              <w:keepNext w:val="0"/>
              <w:keepLines w:val="0"/>
              <w:pageBreakBefore w:val="0"/>
              <w:widowControl w:val="0"/>
              <w:numPr>
                <w:ilvl w:val="0"/>
                <w:numId w:val="27"/>
              </w:numPr>
              <w:kinsoku/>
              <w:overflowPunct/>
              <w:autoSpaceDE/>
              <w:autoSpaceDN/>
              <w:bidi w:val="0"/>
              <w:adjustRightInd w:val="0"/>
              <w:snapToGrid w:val="0"/>
              <w:spacing w:after="0" w:line="300" w:lineRule="auto"/>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双层防水涂料+自粘型防水卷材（上翻≥300mm）；</w:t>
            </w:r>
          </w:p>
          <w:p>
            <w:pPr>
              <w:pStyle w:val="177"/>
              <w:keepNext w:val="0"/>
              <w:keepLines w:val="0"/>
              <w:pageBreakBefore w:val="0"/>
              <w:widowControl w:val="0"/>
              <w:numPr>
                <w:ilvl w:val="0"/>
                <w:numId w:val="27"/>
              </w:numPr>
              <w:kinsoku/>
              <w:overflowPunct/>
              <w:autoSpaceDE/>
              <w:autoSpaceDN/>
              <w:bidi w:val="0"/>
              <w:adjustRightInd w:val="0"/>
              <w:snapToGrid w:val="0"/>
              <w:spacing w:after="0" w:line="300" w:lineRule="auto"/>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保温层（XPS板B1级）；</w:t>
            </w:r>
          </w:p>
          <w:p>
            <w:pPr>
              <w:pStyle w:val="177"/>
              <w:keepNext w:val="0"/>
              <w:keepLines w:val="0"/>
              <w:pageBreakBefore w:val="0"/>
              <w:widowControl w:val="0"/>
              <w:numPr>
                <w:ilvl w:val="0"/>
                <w:numId w:val="27"/>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细石混凝土找坡层（配钢筋网）；</w:t>
            </w:r>
          </w:p>
          <w:p>
            <w:pPr>
              <w:pStyle w:val="177"/>
              <w:keepNext w:val="0"/>
              <w:keepLines w:val="0"/>
              <w:pageBreakBefore w:val="0"/>
              <w:widowControl w:val="0"/>
              <w:numPr>
                <w:ilvl w:val="0"/>
                <w:numId w:val="27"/>
              </w:numPr>
              <w:kinsoku/>
              <w:overflowPunct/>
              <w:autoSpaceDE/>
              <w:autoSpaceDN/>
              <w:bidi w:val="0"/>
              <w:adjustRightInd w:val="0"/>
              <w:snapToGrid w:val="0"/>
              <w:spacing w:after="0" w:line="300" w:lineRule="auto"/>
              <w:textAlignment w:val="auto"/>
              <w:rPr>
                <w:rFonts w:hint="eastAsia" w:ascii="宋体" w:hAnsi="宋体" w:eastAsia="宋体" w:cs="宋体"/>
                <w:color w:val="auto"/>
                <w:sz w:val="24"/>
                <w:szCs w:val="28"/>
                <w:lang w:val="en-US" w:eastAsia="zh-CN"/>
              </w:rPr>
            </w:pPr>
            <w:r>
              <w:rPr>
                <w:rFonts w:hint="eastAsia" w:ascii="宋体" w:hAnsi="宋体" w:eastAsia="宋体" w:cs="宋体"/>
                <w:i w:val="0"/>
                <w:iCs w:val="0"/>
                <w:caps w:val="0"/>
                <w:color w:val="auto"/>
                <w:spacing w:val="0"/>
                <w:sz w:val="24"/>
                <w:szCs w:val="24"/>
                <w:shd w:val="clear" w:color="auto" w:fill="FFFFFF"/>
              </w:rPr>
              <w:t>地砖面层（按需设置）</w:t>
            </w:r>
            <w:r>
              <w:rPr>
                <w:rFonts w:hint="eastAsia" w:ascii="宋体" w:hAnsi="宋体" w:eastAsia="宋体" w:cs="宋体"/>
                <w:i w:val="0"/>
                <w:iCs w:val="0"/>
                <w:caps w:val="0"/>
                <w:color w:val="auto"/>
                <w:spacing w:val="0"/>
                <w:sz w:val="24"/>
                <w:szCs w:val="24"/>
                <w:shd w:val="clear" w:color="auto" w:fill="FFFFFF"/>
                <w:lang w:eastAsia="zh-CN"/>
              </w:rPr>
              <w:t>。</w:t>
            </w:r>
          </w:p>
        </w:tc>
      </w:tr>
    </w:tbl>
    <w:p>
      <w:pPr>
        <w:pStyle w:val="175"/>
        <w:keepNext w:val="0"/>
        <w:keepLines w:val="0"/>
        <w:pageBreakBefore w:val="0"/>
        <w:widowControl w:val="0"/>
        <w:numPr>
          <w:ilvl w:val="0"/>
          <w:numId w:val="9"/>
        </w:numPr>
        <w:tabs>
          <w:tab w:val="left" w:pos="0"/>
        </w:tabs>
        <w:kinsoku/>
        <w:wordWrap/>
        <w:overflowPunct/>
        <w:topLinePunct w:val="0"/>
        <w:autoSpaceDE/>
        <w:autoSpaceDN/>
        <w:bidi w:val="0"/>
        <w:adjustRightInd/>
        <w:snapToGrid/>
        <w:spacing w:after="0" w:line="360" w:lineRule="auto"/>
        <w:ind w:left="0" w:leftChars="0" w:firstLine="0" w:firstLineChars="0"/>
        <w:jc w:val="center"/>
        <w:textAlignment w:val="auto"/>
        <w:outlineLvl w:val="0"/>
        <w:rPr>
          <w:rFonts w:hint="eastAsia" w:ascii="宋体" w:hAnsi="宋体" w:eastAsia="宋体" w:cs="宋体"/>
          <w:color w:val="auto"/>
          <w:sz w:val="32"/>
          <w:szCs w:val="40"/>
          <w:lang w:val="en-US" w:eastAsia="zh-CN"/>
        </w:rPr>
      </w:pPr>
      <w:bookmarkStart w:id="47" w:name="_Toc26466"/>
      <w:bookmarkStart w:id="48" w:name="_Toc30"/>
      <w:bookmarkStart w:id="49" w:name="_Toc10377"/>
      <w:bookmarkStart w:id="50" w:name="_Toc30344"/>
      <w:bookmarkStart w:id="51" w:name="_Toc17517"/>
      <w:bookmarkStart w:id="52" w:name="_Toc11792"/>
      <w:r>
        <w:rPr>
          <w:rFonts w:hint="eastAsia" w:ascii="宋体" w:hAnsi="宋体" w:eastAsia="宋体" w:cs="宋体"/>
          <w:color w:val="auto"/>
          <w:sz w:val="32"/>
          <w:szCs w:val="40"/>
          <w:lang w:val="en-US" w:eastAsia="zh-CN"/>
        </w:rPr>
        <w:t>质量易发问题</w:t>
      </w:r>
      <w:bookmarkEnd w:id="47"/>
      <w:bookmarkEnd w:id="48"/>
      <w:bookmarkEnd w:id="49"/>
      <w:bookmarkEnd w:id="50"/>
      <w:bookmarkEnd w:id="51"/>
      <w:r>
        <w:rPr>
          <w:rFonts w:hint="eastAsia" w:ascii="宋体" w:hAnsi="宋体" w:eastAsia="宋体" w:cs="宋体"/>
          <w:color w:val="auto"/>
          <w:sz w:val="32"/>
          <w:szCs w:val="40"/>
          <w:lang w:val="en-US" w:eastAsia="zh-CN"/>
        </w:rPr>
        <w:t>分析</w:t>
      </w:r>
      <w:bookmarkEnd w:id="52"/>
    </w:p>
    <w:p>
      <w:pPr>
        <w:pageBreakBefore w:val="0"/>
        <w:widowControl w:val="0"/>
        <w:kinsoku/>
        <w:overflowPunct/>
        <w:autoSpaceDE/>
        <w:autoSpaceDN/>
        <w:bidi w:val="0"/>
        <w:adjustRightInd w:val="0"/>
        <w:spacing w:before="100" w:after="100" w:afterLines="0" w:afterAutospacing="0" w:line="300" w:lineRule="auto"/>
        <w:ind w:firstLine="480" w:firstLineChars="200"/>
        <w:jc w:val="both"/>
        <w:rPr>
          <w:rFonts w:hint="eastAsia" w:ascii="宋体" w:hAnsi="宋体" w:eastAsia="宋体" w:cs="宋体"/>
          <w:color w:val="auto"/>
          <w:kern w:val="2"/>
          <w:sz w:val="24"/>
          <w:szCs w:val="21"/>
          <w:lang w:val="en-US" w:eastAsia="zh-CN" w:bidi="ar-SA"/>
        </w:rPr>
      </w:pPr>
      <w:r>
        <w:rPr>
          <w:rFonts w:hint="eastAsia" w:ascii="宋体" w:hAnsi="宋体" w:eastAsia="宋体" w:cs="宋体"/>
          <w:color w:val="auto"/>
          <w:kern w:val="2"/>
          <w:sz w:val="24"/>
          <w:szCs w:val="21"/>
          <w:lang w:val="en-US" w:eastAsia="zh-CN" w:bidi="ar-SA"/>
        </w:rPr>
        <w:t>工程施工全过程需贯穿质量保证核心要求，针对质量问题多发区域强化管控；结合***等文件要求，聚焦渗漏、裂缝（沉降）、隔声、串味、精装修五大重点领域，系统梳理施工各环节易出现质量隐患的关键节点，制定靶向性强、可落地的具体防治措施，全面防范住宅工程质量通病。</w:t>
      </w:r>
    </w:p>
    <w:p>
      <w:pPr>
        <w:widowControl w:val="0"/>
        <w:adjustRightInd w:val="0"/>
        <w:spacing w:before="100" w:after="100" w:afterLines="0" w:afterAutospacing="0" w:line="300" w:lineRule="auto"/>
        <w:ind w:left="0" w:leftChars="0" w:firstLine="481" w:firstLineChars="200"/>
        <w:jc w:val="both"/>
        <w:rPr>
          <w:rFonts w:hint="default" w:ascii="仿宋_GB2312" w:hAnsi="Times New Roman" w:eastAsia="仿宋_GB2312" w:cs="宋体"/>
          <w:b/>
          <w:bCs w:val="0"/>
          <w:iCs/>
          <w:color w:val="auto"/>
          <w:kern w:val="0"/>
          <w:sz w:val="24"/>
          <w:szCs w:val="24"/>
          <w:lang w:val="en-US" w:eastAsia="zh-CN" w:bidi="ar-SA"/>
        </w:rPr>
      </w:pPr>
      <w:r>
        <w:rPr>
          <w:rFonts w:hint="eastAsia" w:ascii="宋体" w:hAnsi="宋体" w:eastAsia="宋体" w:cs="宋体"/>
          <w:b/>
          <w:bCs w:val="0"/>
          <w:iCs/>
          <w:color w:val="auto"/>
          <w:kern w:val="0"/>
          <w:sz w:val="24"/>
          <w:szCs w:val="21"/>
          <w:lang w:val="en-US" w:eastAsia="zh-CN" w:bidi="ar-SA"/>
        </w:rPr>
        <w:t>本工程主要质量易发问题清单</w:t>
      </w:r>
    </w:p>
    <w:tbl>
      <w:tblPr>
        <w:tblStyle w:val="40"/>
        <w:tblW w:w="879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00"/>
        <w:gridCol w:w="2310"/>
        <w:gridCol w:w="43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blHeader/>
        </w:trPr>
        <w:tc>
          <w:tcPr>
            <w:tcW w:w="2100" w:type="dxa"/>
            <w:tcBorders>
              <w:top w:val="single" w:color="000000" w:sz="4" w:space="0"/>
              <w:left w:val="single" w:color="000000" w:sz="4" w:space="0"/>
              <w:bottom w:val="single" w:color="000000" w:sz="4" w:space="0"/>
              <w:right w:val="single" w:color="000000" w:sz="4" w:space="0"/>
            </w:tcBorders>
            <w:shd w:val="clear" w:color="auto" w:fill="C7DAF1"/>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b/>
                <w:bCs/>
                <w:i w:val="0"/>
                <w:iCs w:val="0"/>
                <w:color w:val="auto"/>
                <w:kern w:val="2"/>
                <w:sz w:val="24"/>
                <w:szCs w:val="24"/>
                <w:u w:val="none"/>
                <w:lang w:eastAsia="zh-CN"/>
              </w:rPr>
            </w:pPr>
            <w:r>
              <w:rPr>
                <w:rFonts w:hint="eastAsia" w:ascii="宋体" w:hAnsi="宋体" w:eastAsia="宋体" w:cs="宋体"/>
                <w:b/>
                <w:bCs/>
                <w:i w:val="0"/>
                <w:iCs w:val="0"/>
                <w:color w:val="auto"/>
                <w:kern w:val="0"/>
                <w:sz w:val="24"/>
                <w:szCs w:val="24"/>
                <w:u w:val="none"/>
                <w:lang w:val="en-US" w:eastAsia="zh-CN" w:bidi="ar"/>
              </w:rPr>
              <w:t>分部工程</w:t>
            </w:r>
          </w:p>
        </w:tc>
        <w:tc>
          <w:tcPr>
            <w:tcW w:w="2310" w:type="dxa"/>
            <w:tcBorders>
              <w:top w:val="single" w:color="000000" w:sz="4" w:space="0"/>
              <w:left w:val="single" w:color="000000" w:sz="4" w:space="0"/>
              <w:bottom w:val="single" w:color="000000" w:sz="4" w:space="0"/>
              <w:right w:val="single" w:color="000000" w:sz="4" w:space="0"/>
            </w:tcBorders>
            <w:shd w:val="clear" w:color="auto" w:fill="C7DAF1"/>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b/>
                <w:bCs/>
                <w:i w:val="0"/>
                <w:iCs w:val="0"/>
                <w:color w:val="auto"/>
                <w:kern w:val="2"/>
                <w:sz w:val="24"/>
                <w:szCs w:val="24"/>
                <w:u w:val="none"/>
                <w:lang w:eastAsia="zh-CN"/>
              </w:rPr>
            </w:pPr>
            <w:r>
              <w:rPr>
                <w:rFonts w:hint="eastAsia" w:ascii="宋体" w:hAnsi="宋体" w:eastAsia="宋体" w:cs="宋体"/>
                <w:b/>
                <w:bCs/>
                <w:i w:val="0"/>
                <w:iCs w:val="0"/>
                <w:color w:val="auto"/>
                <w:kern w:val="0"/>
                <w:sz w:val="24"/>
                <w:szCs w:val="24"/>
                <w:u w:val="none"/>
                <w:lang w:val="en-US" w:eastAsia="zh-CN" w:bidi="ar"/>
              </w:rPr>
              <w:t>主要部位</w:t>
            </w:r>
          </w:p>
        </w:tc>
        <w:tc>
          <w:tcPr>
            <w:tcW w:w="4380" w:type="dxa"/>
            <w:tcBorders>
              <w:top w:val="single" w:color="000000" w:sz="4" w:space="0"/>
              <w:left w:val="single" w:color="000000" w:sz="4" w:space="0"/>
              <w:bottom w:val="single" w:color="000000" w:sz="4" w:space="0"/>
              <w:right w:val="single" w:color="000000" w:sz="4" w:space="0"/>
            </w:tcBorders>
            <w:shd w:val="clear" w:color="auto" w:fill="C7DAF1"/>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b/>
                <w:bCs/>
                <w:i w:val="0"/>
                <w:iCs w:val="0"/>
                <w:color w:val="auto"/>
                <w:kern w:val="2"/>
                <w:sz w:val="24"/>
                <w:szCs w:val="24"/>
                <w:u w:val="none"/>
                <w:lang w:eastAsia="zh-CN"/>
              </w:rPr>
            </w:pPr>
            <w:r>
              <w:rPr>
                <w:rFonts w:hint="eastAsia" w:ascii="宋体" w:hAnsi="宋体" w:eastAsia="宋体" w:cs="宋体"/>
                <w:b/>
                <w:bCs/>
                <w:i w:val="0"/>
                <w:iCs w:val="0"/>
                <w:color w:val="auto"/>
                <w:kern w:val="0"/>
                <w:sz w:val="24"/>
                <w:szCs w:val="24"/>
                <w:u w:val="none"/>
                <w:lang w:val="en-US" w:eastAsia="zh-CN" w:bidi="ar"/>
              </w:rPr>
              <w:t>质量易发问题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 w:hRule="atLeast"/>
        </w:trPr>
        <w:tc>
          <w:tcPr>
            <w:tcW w:w="2100" w:type="dxa"/>
            <w:vMerge w:val="restart"/>
            <w:tcBorders>
              <w:top w:val="single" w:color="000000" w:sz="4" w:space="0"/>
              <w:left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地基与基础工程</w:t>
            </w: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桩基础</w:t>
            </w:r>
          </w:p>
        </w:tc>
        <w:tc>
          <w:tcPr>
            <w:tcW w:w="4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numPr>
                <w:ilvl w:val="0"/>
                <w:numId w:val="28"/>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桩头防水渗漏。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2" w:hRule="atLeast"/>
        </w:trPr>
        <w:tc>
          <w:tcPr>
            <w:tcW w:w="2100" w:type="dxa"/>
            <w:vMerge w:val="continue"/>
            <w:tcBorders>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宋体" w:hAnsi="宋体" w:eastAsia="宋体" w:cs="宋体"/>
                <w:i w:val="0"/>
                <w:iCs w:val="0"/>
                <w:color w:val="auto"/>
                <w:kern w:val="2"/>
                <w:sz w:val="24"/>
                <w:szCs w:val="24"/>
                <w:u w:val="none"/>
                <w:lang w:eastAsia="zh-CN"/>
              </w:rPr>
            </w:pP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地下防水（底板/顶板/侧墙）</w:t>
            </w:r>
          </w:p>
        </w:tc>
        <w:tc>
          <w:tcPr>
            <w:tcW w:w="4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numPr>
                <w:ilvl w:val="0"/>
                <w:numId w:val="29"/>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结构裂缝、渗漏；</w:t>
            </w:r>
          </w:p>
          <w:p>
            <w:pPr>
              <w:keepNext w:val="0"/>
              <w:keepLines w:val="0"/>
              <w:pageBreakBefore w:val="0"/>
              <w:widowControl/>
              <w:numPr>
                <w:ilvl w:val="0"/>
                <w:numId w:val="29"/>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后浇带渗漏；</w:t>
            </w:r>
          </w:p>
          <w:p>
            <w:pPr>
              <w:keepNext w:val="0"/>
              <w:keepLines w:val="0"/>
              <w:pageBreakBefore w:val="0"/>
              <w:widowControl/>
              <w:numPr>
                <w:ilvl w:val="0"/>
                <w:numId w:val="29"/>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穿墙套管密封不严；</w:t>
            </w:r>
          </w:p>
          <w:p>
            <w:pPr>
              <w:keepNext w:val="0"/>
              <w:keepLines w:val="0"/>
              <w:pageBreakBefore w:val="0"/>
              <w:widowControl/>
              <w:numPr>
                <w:ilvl w:val="0"/>
                <w:numId w:val="29"/>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回填土不密实。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8" w:hRule="atLeast"/>
        </w:trPr>
        <w:tc>
          <w:tcPr>
            <w:tcW w:w="2100" w:type="dxa"/>
            <w:vMerge w:val="restart"/>
            <w:tcBorders>
              <w:top w:val="single" w:color="000000" w:sz="4" w:space="0"/>
              <w:left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钢筋与模板工程</w:t>
            </w: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钢筋工程</w:t>
            </w:r>
          </w:p>
        </w:tc>
        <w:tc>
          <w:tcPr>
            <w:tcW w:w="4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numPr>
                <w:ilvl w:val="0"/>
                <w:numId w:val="30"/>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原材/套筒不合格；</w:t>
            </w:r>
          </w:p>
          <w:p>
            <w:pPr>
              <w:keepNext w:val="0"/>
              <w:keepLines w:val="0"/>
              <w:pageBreakBefore w:val="0"/>
              <w:widowControl/>
              <w:numPr>
                <w:ilvl w:val="0"/>
                <w:numId w:val="30"/>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丝纹缺陷、箍筋尺寸偏差；</w:t>
            </w:r>
          </w:p>
          <w:p>
            <w:pPr>
              <w:keepNext w:val="0"/>
              <w:keepLines w:val="0"/>
              <w:pageBreakBefore w:val="0"/>
              <w:widowControl/>
              <w:numPr>
                <w:ilvl w:val="0"/>
                <w:numId w:val="30"/>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钢筋移位。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9" w:hRule="atLeast"/>
        </w:trPr>
        <w:tc>
          <w:tcPr>
            <w:tcW w:w="2100" w:type="dxa"/>
            <w:vMerge w:val="continue"/>
            <w:tcBorders>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宋体" w:hAnsi="宋体" w:eastAsia="宋体" w:cs="宋体"/>
                <w:i w:val="0"/>
                <w:iCs w:val="0"/>
                <w:color w:val="auto"/>
                <w:kern w:val="2"/>
                <w:sz w:val="24"/>
                <w:szCs w:val="24"/>
                <w:u w:val="none"/>
                <w:lang w:eastAsia="zh-CN"/>
              </w:rPr>
            </w:pP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模板工程</w:t>
            </w:r>
          </w:p>
        </w:tc>
        <w:tc>
          <w:tcPr>
            <w:tcW w:w="4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numPr>
                <w:ilvl w:val="0"/>
                <w:numId w:val="31"/>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构件偏位、预留孔洞偏差；</w:t>
            </w:r>
          </w:p>
          <w:p>
            <w:pPr>
              <w:keepNext w:val="0"/>
              <w:keepLines w:val="0"/>
              <w:pageBreakBefore w:val="0"/>
              <w:widowControl/>
              <w:numPr>
                <w:ilvl w:val="0"/>
                <w:numId w:val="31"/>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吊模变形、上浮；</w:t>
            </w:r>
          </w:p>
          <w:p>
            <w:pPr>
              <w:keepNext w:val="0"/>
              <w:keepLines w:val="0"/>
              <w:pageBreakBefore w:val="0"/>
              <w:widowControl/>
              <w:numPr>
                <w:ilvl w:val="0"/>
                <w:numId w:val="31"/>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反坎浇筑不密实。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5" w:hRule="atLeast"/>
        </w:trPr>
        <w:tc>
          <w:tcPr>
            <w:tcW w:w="2100" w:type="dxa"/>
            <w:vMerge w:val="restart"/>
            <w:tcBorders>
              <w:top w:val="single" w:color="000000" w:sz="4" w:space="0"/>
              <w:left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混凝土与砌体工程</w:t>
            </w: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混凝土结构</w:t>
            </w:r>
          </w:p>
        </w:tc>
        <w:tc>
          <w:tcPr>
            <w:tcW w:w="4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numPr>
                <w:ilvl w:val="0"/>
                <w:numId w:val="32"/>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混凝土裂缝、强度不足；</w:t>
            </w:r>
          </w:p>
          <w:p>
            <w:pPr>
              <w:keepNext w:val="0"/>
              <w:keepLines w:val="0"/>
              <w:pageBreakBefore w:val="0"/>
              <w:widowControl/>
              <w:numPr>
                <w:ilvl w:val="0"/>
                <w:numId w:val="32"/>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梁柱节点质量缺陷；</w:t>
            </w:r>
          </w:p>
          <w:p>
            <w:pPr>
              <w:keepNext w:val="0"/>
              <w:keepLines w:val="0"/>
              <w:pageBreakBefore w:val="0"/>
              <w:widowControl/>
              <w:numPr>
                <w:ilvl w:val="0"/>
                <w:numId w:val="32"/>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构件棱角破损。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trPr>
        <w:tc>
          <w:tcPr>
            <w:tcW w:w="2100" w:type="dxa"/>
            <w:vMerge w:val="continue"/>
            <w:tcBorders>
              <w:left w:val="single" w:color="000000" w:sz="4" w:space="0"/>
              <w:bottom w:val="single" w:color="auto" w:sz="4" w:space="0"/>
              <w:right w:val="single" w:color="000000"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宋体" w:hAnsi="宋体" w:eastAsia="宋体" w:cs="宋体"/>
                <w:i w:val="0"/>
                <w:iCs w:val="0"/>
                <w:color w:val="auto"/>
                <w:kern w:val="2"/>
                <w:sz w:val="24"/>
                <w:szCs w:val="24"/>
                <w:u w:val="none"/>
                <w:lang w:eastAsia="zh-CN"/>
              </w:rPr>
            </w:pPr>
          </w:p>
        </w:tc>
        <w:tc>
          <w:tcPr>
            <w:tcW w:w="2310"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砌体工程</w:t>
            </w:r>
          </w:p>
        </w:tc>
        <w:tc>
          <w:tcPr>
            <w:tcW w:w="4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numPr>
                <w:ilvl w:val="0"/>
                <w:numId w:val="33"/>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砌体空鼓、开裂；</w:t>
            </w:r>
          </w:p>
          <w:p>
            <w:pPr>
              <w:keepNext w:val="0"/>
              <w:keepLines w:val="0"/>
              <w:pageBreakBefore w:val="0"/>
              <w:widowControl/>
              <w:numPr>
                <w:ilvl w:val="0"/>
                <w:numId w:val="33"/>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与结构衔接不牢；</w:t>
            </w:r>
          </w:p>
          <w:p>
            <w:pPr>
              <w:keepNext w:val="0"/>
              <w:keepLines w:val="0"/>
              <w:pageBreakBefore w:val="0"/>
              <w:widowControl/>
              <w:numPr>
                <w:ilvl w:val="0"/>
                <w:numId w:val="33"/>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门窗洞口变形。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2100"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楼地面工程</w:t>
            </w:r>
          </w:p>
        </w:tc>
        <w:tc>
          <w:tcPr>
            <w:tcW w:w="23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普通地面（水泥砂浆/细石混凝土）</w:t>
            </w:r>
          </w:p>
        </w:tc>
        <w:tc>
          <w:tcPr>
            <w:tcW w:w="4380"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keepNext w:val="0"/>
              <w:keepLines w:val="0"/>
              <w:pageBreakBefore w:val="0"/>
              <w:widowControl/>
              <w:numPr>
                <w:ilvl w:val="0"/>
                <w:numId w:val="34"/>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起砂、空鼓、裂缝；</w:t>
            </w:r>
          </w:p>
          <w:p>
            <w:pPr>
              <w:keepNext w:val="0"/>
              <w:keepLines w:val="0"/>
              <w:pageBreakBefore w:val="0"/>
              <w:widowControl/>
              <w:numPr>
                <w:ilvl w:val="0"/>
                <w:numId w:val="34"/>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平整度偏差大；</w:t>
            </w:r>
          </w:p>
          <w:p>
            <w:pPr>
              <w:keepNext w:val="0"/>
              <w:keepLines w:val="0"/>
              <w:pageBreakBefore w:val="0"/>
              <w:widowControl/>
              <w:numPr>
                <w:ilvl w:val="0"/>
                <w:numId w:val="34"/>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找坡不足积水。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210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宋体" w:hAnsi="宋体" w:eastAsia="宋体" w:cs="宋体"/>
                <w:i w:val="0"/>
                <w:iCs w:val="0"/>
                <w:color w:val="auto"/>
                <w:kern w:val="2"/>
                <w:sz w:val="24"/>
                <w:szCs w:val="24"/>
                <w:u w:val="none"/>
                <w:lang w:eastAsia="zh-CN"/>
              </w:rPr>
            </w:pPr>
          </w:p>
        </w:tc>
        <w:tc>
          <w:tcPr>
            <w:tcW w:w="23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块材地面（地砖/墙砖）</w:t>
            </w:r>
          </w:p>
        </w:tc>
        <w:tc>
          <w:tcPr>
            <w:tcW w:w="4380"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keepNext w:val="0"/>
              <w:keepLines w:val="0"/>
              <w:pageBreakBefore w:val="0"/>
              <w:widowControl/>
              <w:numPr>
                <w:ilvl w:val="0"/>
                <w:numId w:val="35"/>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块材空鼓、脱落；</w:t>
            </w:r>
          </w:p>
          <w:p>
            <w:pPr>
              <w:keepNext w:val="0"/>
              <w:keepLines w:val="0"/>
              <w:pageBreakBefore w:val="0"/>
              <w:widowControl/>
              <w:numPr>
                <w:ilvl w:val="0"/>
                <w:numId w:val="35"/>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防水渗漏；</w:t>
            </w:r>
          </w:p>
          <w:p>
            <w:pPr>
              <w:keepNext w:val="0"/>
              <w:keepLines w:val="0"/>
              <w:pageBreakBefore w:val="0"/>
              <w:widowControl/>
              <w:numPr>
                <w:ilvl w:val="0"/>
                <w:numId w:val="35"/>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缝隙不均、排版混乱。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6" w:hRule="atLeast"/>
        </w:trPr>
        <w:tc>
          <w:tcPr>
            <w:tcW w:w="210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宋体" w:hAnsi="宋体" w:eastAsia="宋体" w:cs="宋体"/>
                <w:i w:val="0"/>
                <w:iCs w:val="0"/>
                <w:color w:val="auto"/>
                <w:kern w:val="2"/>
                <w:sz w:val="24"/>
                <w:szCs w:val="24"/>
                <w:u w:val="none"/>
                <w:lang w:eastAsia="zh-CN"/>
              </w:rPr>
            </w:pPr>
          </w:p>
        </w:tc>
        <w:tc>
          <w:tcPr>
            <w:tcW w:w="23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木地板地面</w:t>
            </w:r>
          </w:p>
        </w:tc>
        <w:tc>
          <w:tcPr>
            <w:tcW w:w="4380"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keepNext w:val="0"/>
              <w:keepLines w:val="0"/>
              <w:pageBreakBefore w:val="0"/>
              <w:widowControl/>
              <w:numPr>
                <w:ilvl w:val="0"/>
                <w:numId w:val="36"/>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变形、起拱、发霉；</w:t>
            </w:r>
          </w:p>
          <w:p>
            <w:pPr>
              <w:keepNext w:val="0"/>
              <w:keepLines w:val="0"/>
              <w:pageBreakBefore w:val="0"/>
              <w:widowControl/>
              <w:numPr>
                <w:ilvl w:val="0"/>
                <w:numId w:val="36"/>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踢脚线接缝缺陷；</w:t>
            </w:r>
          </w:p>
          <w:p>
            <w:pPr>
              <w:keepNext w:val="0"/>
              <w:keepLines w:val="0"/>
              <w:pageBreakBefore w:val="0"/>
              <w:widowControl/>
              <w:numPr>
                <w:ilvl w:val="0"/>
                <w:numId w:val="36"/>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跑灰、异响。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2100" w:type="dxa"/>
            <w:vMerge w:val="continue"/>
            <w:tcBorders>
              <w:top w:val="single" w:color="auto" w:sz="4" w:space="0"/>
              <w:left w:val="single" w:color="auto" w:sz="4" w:space="0"/>
              <w:bottom w:val="single" w:color="000000" w:sz="4" w:space="0"/>
              <w:right w:val="single" w:color="000000"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宋体" w:hAnsi="宋体" w:eastAsia="宋体" w:cs="宋体"/>
                <w:i w:val="0"/>
                <w:iCs w:val="0"/>
                <w:color w:val="auto"/>
                <w:kern w:val="2"/>
                <w:sz w:val="24"/>
                <w:szCs w:val="24"/>
                <w:u w:val="none"/>
                <w:lang w:eastAsia="zh-CN"/>
              </w:rPr>
            </w:pPr>
          </w:p>
        </w:tc>
        <w:tc>
          <w:tcPr>
            <w:tcW w:w="2310" w:type="dxa"/>
            <w:tcBorders>
              <w:top w:val="single" w:color="auto"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卫生间</w:t>
            </w:r>
          </w:p>
        </w:tc>
        <w:tc>
          <w:tcPr>
            <w:tcW w:w="4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numPr>
                <w:ilvl w:val="0"/>
                <w:numId w:val="37"/>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地面/墙面渗漏；</w:t>
            </w:r>
          </w:p>
          <w:p>
            <w:pPr>
              <w:keepNext w:val="0"/>
              <w:keepLines w:val="0"/>
              <w:pageBreakBefore w:val="0"/>
              <w:widowControl/>
              <w:numPr>
                <w:ilvl w:val="0"/>
                <w:numId w:val="37"/>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门槛石返潮；</w:t>
            </w:r>
          </w:p>
          <w:p>
            <w:pPr>
              <w:keepNext w:val="0"/>
              <w:keepLines w:val="0"/>
              <w:pageBreakBefore w:val="0"/>
              <w:widowControl/>
              <w:numPr>
                <w:ilvl w:val="0"/>
                <w:numId w:val="37"/>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排水不畅。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2100" w:type="dxa"/>
            <w:vMerge w:val="restart"/>
            <w:tcBorders>
              <w:top w:val="single" w:color="000000" w:sz="4" w:space="0"/>
              <w:left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装饰装修工程</w:t>
            </w: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墙面/顶棚</w:t>
            </w:r>
          </w:p>
        </w:tc>
        <w:tc>
          <w:tcPr>
            <w:tcW w:w="4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numPr>
                <w:ilvl w:val="0"/>
                <w:numId w:val="38"/>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裂缝、脱落、空鼓；</w:t>
            </w:r>
          </w:p>
          <w:p>
            <w:pPr>
              <w:keepNext w:val="0"/>
              <w:keepLines w:val="0"/>
              <w:pageBreakBefore w:val="0"/>
              <w:widowControl/>
              <w:numPr>
                <w:ilvl w:val="0"/>
                <w:numId w:val="38"/>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平整度差；</w:t>
            </w:r>
          </w:p>
          <w:p>
            <w:pPr>
              <w:keepNext w:val="0"/>
              <w:keepLines w:val="0"/>
              <w:pageBreakBefore w:val="0"/>
              <w:widowControl/>
              <w:numPr>
                <w:ilvl w:val="0"/>
                <w:numId w:val="38"/>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涂料起皮、透底。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9" w:hRule="atLeast"/>
        </w:trPr>
        <w:tc>
          <w:tcPr>
            <w:tcW w:w="2100" w:type="dxa"/>
            <w:vMerge w:val="continue"/>
            <w:tcBorders>
              <w:left w:val="single" w:color="000000" w:sz="4" w:space="0"/>
              <w:right w:val="single" w:color="000000"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宋体" w:hAnsi="宋体" w:eastAsia="宋体" w:cs="宋体"/>
                <w:i w:val="0"/>
                <w:iCs w:val="0"/>
                <w:color w:val="auto"/>
                <w:kern w:val="2"/>
                <w:sz w:val="24"/>
                <w:szCs w:val="24"/>
                <w:u w:val="none"/>
                <w:lang w:eastAsia="zh-CN"/>
              </w:rPr>
            </w:pP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门窗工程</w:t>
            </w:r>
          </w:p>
        </w:tc>
        <w:tc>
          <w:tcPr>
            <w:tcW w:w="4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numPr>
                <w:ilvl w:val="0"/>
                <w:numId w:val="39"/>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渗漏、变形、脱落；</w:t>
            </w:r>
          </w:p>
          <w:p>
            <w:pPr>
              <w:keepNext w:val="0"/>
              <w:keepLines w:val="0"/>
              <w:pageBreakBefore w:val="0"/>
              <w:widowControl/>
              <w:numPr>
                <w:ilvl w:val="0"/>
                <w:numId w:val="39"/>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启闭不灵；</w:t>
            </w:r>
          </w:p>
          <w:p>
            <w:pPr>
              <w:keepNext w:val="0"/>
              <w:keepLines w:val="0"/>
              <w:pageBreakBefore w:val="0"/>
              <w:widowControl/>
              <w:numPr>
                <w:ilvl w:val="0"/>
                <w:numId w:val="39"/>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密封胶开裂。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2100" w:type="dxa"/>
            <w:vMerge w:val="continue"/>
            <w:tcBorders>
              <w:left w:val="single" w:color="000000" w:sz="4" w:space="0"/>
              <w:right w:val="single" w:color="000000"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宋体" w:hAnsi="宋体" w:eastAsia="宋体" w:cs="宋体"/>
                <w:i w:val="0"/>
                <w:iCs w:val="0"/>
                <w:color w:val="auto"/>
                <w:kern w:val="2"/>
                <w:sz w:val="24"/>
                <w:szCs w:val="24"/>
                <w:u w:val="none"/>
                <w:lang w:eastAsia="zh-CN"/>
              </w:rPr>
            </w:pP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栏杆工程</w:t>
            </w:r>
          </w:p>
        </w:tc>
        <w:tc>
          <w:tcPr>
            <w:tcW w:w="4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numPr>
                <w:ilvl w:val="0"/>
                <w:numId w:val="40"/>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高度不足、间距过大；</w:t>
            </w:r>
          </w:p>
          <w:p>
            <w:pPr>
              <w:keepNext w:val="0"/>
              <w:keepLines w:val="0"/>
              <w:pageBreakBefore w:val="0"/>
              <w:widowControl/>
              <w:numPr>
                <w:ilvl w:val="0"/>
                <w:numId w:val="40"/>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连接不牢、耐久性差；</w:t>
            </w:r>
          </w:p>
          <w:p>
            <w:pPr>
              <w:keepNext w:val="0"/>
              <w:keepLines w:val="0"/>
              <w:pageBreakBefore w:val="0"/>
              <w:widowControl/>
              <w:numPr>
                <w:ilvl w:val="0"/>
                <w:numId w:val="40"/>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玻璃破裂。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2100" w:type="dxa"/>
            <w:vMerge w:val="continue"/>
            <w:tcBorders>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宋体" w:hAnsi="宋体" w:eastAsia="宋体" w:cs="宋体"/>
                <w:i w:val="0"/>
                <w:iCs w:val="0"/>
                <w:color w:val="auto"/>
                <w:kern w:val="2"/>
                <w:sz w:val="24"/>
                <w:szCs w:val="24"/>
                <w:u w:val="none"/>
                <w:lang w:eastAsia="zh-CN"/>
              </w:rPr>
            </w:pP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烟道系统</w:t>
            </w:r>
          </w:p>
        </w:tc>
        <w:tc>
          <w:tcPr>
            <w:tcW w:w="4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numPr>
                <w:ilvl w:val="0"/>
                <w:numId w:val="41"/>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串味、倒灌；</w:t>
            </w:r>
          </w:p>
          <w:p>
            <w:pPr>
              <w:keepNext w:val="0"/>
              <w:keepLines w:val="0"/>
              <w:pageBreakBefore w:val="0"/>
              <w:widowControl/>
              <w:numPr>
                <w:ilvl w:val="0"/>
                <w:numId w:val="41"/>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接口渗漏；</w:t>
            </w:r>
          </w:p>
          <w:p>
            <w:pPr>
              <w:keepNext w:val="0"/>
              <w:keepLines w:val="0"/>
              <w:pageBreakBefore w:val="0"/>
              <w:widowControl/>
              <w:numPr>
                <w:ilvl w:val="0"/>
                <w:numId w:val="41"/>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排风能力不足。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5" w:hRule="atLeast"/>
        </w:trPr>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屋面工程</w:t>
            </w: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屋面防水与保温</w:t>
            </w:r>
          </w:p>
        </w:tc>
        <w:tc>
          <w:tcPr>
            <w:tcW w:w="4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numPr>
                <w:ilvl w:val="0"/>
                <w:numId w:val="42"/>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积水、渗漏；</w:t>
            </w:r>
          </w:p>
          <w:p>
            <w:pPr>
              <w:keepNext w:val="0"/>
              <w:keepLines w:val="0"/>
              <w:pageBreakBefore w:val="0"/>
              <w:widowControl/>
              <w:numPr>
                <w:ilvl w:val="0"/>
                <w:numId w:val="42"/>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保温层受潮；</w:t>
            </w:r>
          </w:p>
          <w:p>
            <w:pPr>
              <w:keepNext w:val="0"/>
              <w:keepLines w:val="0"/>
              <w:pageBreakBefore w:val="0"/>
              <w:widowControl/>
              <w:numPr>
                <w:ilvl w:val="0"/>
                <w:numId w:val="42"/>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节点渗漏（管道/井道/女儿墙）。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4" w:hRule="atLeast"/>
        </w:trPr>
        <w:tc>
          <w:tcPr>
            <w:tcW w:w="2100" w:type="dxa"/>
            <w:vMerge w:val="restart"/>
            <w:tcBorders>
              <w:top w:val="single" w:color="000000" w:sz="4" w:space="0"/>
              <w:left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安装工程</w:t>
            </w: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给水排水及采暖</w:t>
            </w:r>
          </w:p>
        </w:tc>
        <w:tc>
          <w:tcPr>
            <w:tcW w:w="4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numPr>
                <w:ilvl w:val="0"/>
                <w:numId w:val="43"/>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ascii="Segoe UI" w:hAnsi="Segoe UI" w:eastAsia="Segoe UI" w:cs="Segoe UI"/>
                <w:i w:val="0"/>
                <w:iCs w:val="0"/>
                <w:caps w:val="0"/>
                <w:spacing w:val="0"/>
                <w:kern w:val="2"/>
                <w:sz w:val="24"/>
                <w:szCs w:val="24"/>
                <w:shd w:val="clear" w:color="auto" w:fill="FFFFFF"/>
                <w:lang w:eastAsia="zh-CN"/>
              </w:rPr>
              <w:t>管道渗漏、支吊架锈蚀；</w:t>
            </w:r>
          </w:p>
          <w:p>
            <w:pPr>
              <w:keepNext w:val="0"/>
              <w:keepLines w:val="0"/>
              <w:pageBreakBefore w:val="0"/>
              <w:widowControl/>
              <w:numPr>
                <w:ilvl w:val="0"/>
                <w:numId w:val="43"/>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卫生器具不牢固、接口渗漏；</w:t>
            </w:r>
          </w:p>
          <w:p>
            <w:pPr>
              <w:keepNext w:val="0"/>
              <w:keepLines w:val="0"/>
              <w:pageBreakBefore w:val="0"/>
              <w:widowControl/>
              <w:numPr>
                <w:ilvl w:val="0"/>
                <w:numId w:val="43"/>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排水水封破坏、排水不畅、串味；</w:t>
            </w:r>
          </w:p>
          <w:p>
            <w:pPr>
              <w:keepNext w:val="0"/>
              <w:keepLines w:val="0"/>
              <w:pageBreakBefore w:val="0"/>
              <w:widowControl/>
              <w:numPr>
                <w:ilvl w:val="0"/>
                <w:numId w:val="43"/>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default" w:ascii="宋体" w:hAnsi="宋体" w:eastAsia="宋体" w:cs="宋体"/>
                <w:i w:val="0"/>
                <w:iCs w:val="0"/>
                <w:color w:val="auto"/>
                <w:kern w:val="0"/>
                <w:sz w:val="24"/>
                <w:szCs w:val="24"/>
                <w:u w:val="none"/>
                <w:lang w:val="en-US" w:eastAsia="zh-CN" w:bidi="ar"/>
              </w:rPr>
              <w:t>保温不严密结露，UPVC 管道防火措施不到位</w:t>
            </w:r>
            <w:r>
              <w:rPr>
                <w:rFonts w:hint="eastAsia" w:ascii="宋体" w:hAnsi="宋体" w:eastAsia="宋体" w:cs="宋体"/>
                <w:i w:val="0"/>
                <w:iCs w:val="0"/>
                <w:color w:val="auto"/>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2100" w:type="dxa"/>
            <w:vMerge w:val="continue"/>
            <w:tcBorders>
              <w:left w:val="single" w:color="000000" w:sz="4" w:space="0"/>
              <w:right w:val="single" w:color="000000"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宋体" w:hAnsi="宋体" w:eastAsia="宋体" w:cs="宋体"/>
                <w:i w:val="0"/>
                <w:iCs w:val="0"/>
                <w:color w:val="auto"/>
                <w:kern w:val="2"/>
                <w:sz w:val="24"/>
                <w:szCs w:val="24"/>
                <w:u w:val="none"/>
                <w:lang w:eastAsia="zh-CN"/>
              </w:rPr>
            </w:pP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电气工程</w:t>
            </w:r>
          </w:p>
        </w:tc>
        <w:tc>
          <w:tcPr>
            <w:tcW w:w="4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numPr>
                <w:ilvl w:val="0"/>
                <w:numId w:val="44"/>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ascii="Segoe UI" w:hAnsi="Segoe UI" w:eastAsia="Segoe UI" w:cs="Segoe UI"/>
                <w:i w:val="0"/>
                <w:iCs w:val="0"/>
                <w:caps w:val="0"/>
                <w:spacing w:val="0"/>
                <w:kern w:val="2"/>
                <w:sz w:val="24"/>
                <w:szCs w:val="24"/>
                <w:shd w:val="clear" w:color="auto" w:fill="FFFFFF"/>
                <w:lang w:eastAsia="zh-CN"/>
              </w:rPr>
              <w:t>防雷、等电位联结及接地不规范；</w:t>
            </w:r>
          </w:p>
          <w:p>
            <w:pPr>
              <w:keepNext w:val="0"/>
              <w:keepLines w:val="0"/>
              <w:pageBreakBefore w:val="0"/>
              <w:widowControl/>
              <w:numPr>
                <w:ilvl w:val="0"/>
                <w:numId w:val="44"/>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default" w:ascii="Segoe UI" w:hAnsi="Segoe UI" w:eastAsia="Segoe UI" w:cs="Segoe UI"/>
                <w:i w:val="0"/>
                <w:iCs w:val="0"/>
                <w:caps w:val="0"/>
                <w:spacing w:val="0"/>
                <w:kern w:val="2"/>
                <w:sz w:val="24"/>
                <w:szCs w:val="24"/>
                <w:shd w:val="clear" w:color="auto" w:fill="FFFFFF"/>
                <w:lang w:eastAsia="zh-CN"/>
              </w:rPr>
              <w:t>电导管敷设导致墙地面开裂；</w:t>
            </w:r>
          </w:p>
          <w:p>
            <w:pPr>
              <w:keepNext w:val="0"/>
              <w:keepLines w:val="0"/>
              <w:pageBreakBefore w:val="0"/>
              <w:widowControl/>
              <w:numPr>
                <w:ilvl w:val="0"/>
                <w:numId w:val="44"/>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default" w:ascii="Segoe UI" w:hAnsi="Segoe UI" w:eastAsia="Segoe UI" w:cs="Segoe UI"/>
                <w:i w:val="0"/>
                <w:iCs w:val="0"/>
                <w:caps w:val="0"/>
                <w:spacing w:val="0"/>
                <w:kern w:val="2"/>
                <w:sz w:val="24"/>
                <w:szCs w:val="24"/>
                <w:shd w:val="clear" w:color="auto" w:fill="FFFFFF"/>
                <w:lang w:eastAsia="zh-CN"/>
              </w:rPr>
              <w:t>线路连接松动、电气产品质量不达标；</w:t>
            </w:r>
          </w:p>
          <w:p>
            <w:pPr>
              <w:keepNext w:val="0"/>
              <w:keepLines w:val="0"/>
              <w:pageBreakBefore w:val="0"/>
              <w:widowControl/>
              <w:numPr>
                <w:ilvl w:val="0"/>
                <w:numId w:val="44"/>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default" w:ascii="Segoe UI" w:hAnsi="Segoe UI" w:eastAsia="Segoe UI" w:cs="Segoe UI"/>
                <w:i w:val="0"/>
                <w:iCs w:val="0"/>
                <w:caps w:val="0"/>
                <w:spacing w:val="0"/>
                <w:kern w:val="2"/>
                <w:sz w:val="24"/>
                <w:szCs w:val="24"/>
                <w:shd w:val="clear" w:color="auto" w:fill="FFFFFF"/>
                <w:lang w:eastAsia="zh-CN"/>
              </w:rPr>
              <w:t>避雷网（带）焊接质量缺陷</w:t>
            </w:r>
            <w:r>
              <w:rPr>
                <w:rFonts w:hint="eastAsia" w:ascii="Segoe UI" w:hAnsi="Segoe UI" w:eastAsia="宋体" w:cs="Segoe UI"/>
                <w:i w:val="0"/>
                <w:iCs w:val="0"/>
                <w:caps w:val="0"/>
                <w:spacing w:val="0"/>
                <w:kern w:val="2"/>
                <w:sz w:val="24"/>
                <w:szCs w:val="24"/>
                <w:shd w:val="clear" w:color="auto" w:fill="FFFFFF"/>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2" w:hRule="atLeast"/>
        </w:trPr>
        <w:tc>
          <w:tcPr>
            <w:tcW w:w="2100" w:type="dxa"/>
            <w:vMerge w:val="continue"/>
            <w:tcBorders>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宋体" w:hAnsi="宋体" w:eastAsia="宋体" w:cs="宋体"/>
                <w:i w:val="0"/>
                <w:iCs w:val="0"/>
                <w:color w:val="auto"/>
                <w:kern w:val="2"/>
                <w:sz w:val="24"/>
                <w:szCs w:val="24"/>
                <w:u w:val="none"/>
                <w:lang w:eastAsia="zh-CN"/>
              </w:rPr>
            </w:pP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iCs w:val="0"/>
                <w:color w:val="auto"/>
                <w:kern w:val="2"/>
                <w:sz w:val="24"/>
                <w:szCs w:val="24"/>
                <w:u w:val="none"/>
                <w:lang w:eastAsia="zh-CN"/>
              </w:rPr>
            </w:pPr>
            <w:r>
              <w:rPr>
                <w:rFonts w:hint="eastAsia" w:ascii="宋体" w:hAnsi="宋体" w:eastAsia="宋体" w:cs="宋体"/>
                <w:i w:val="0"/>
                <w:iCs w:val="0"/>
                <w:color w:val="auto"/>
                <w:kern w:val="0"/>
                <w:sz w:val="24"/>
                <w:szCs w:val="24"/>
                <w:u w:val="none"/>
                <w:lang w:val="en-US" w:eastAsia="zh-CN" w:bidi="ar"/>
              </w:rPr>
              <w:t>通风与排烟</w:t>
            </w:r>
          </w:p>
        </w:tc>
        <w:tc>
          <w:tcPr>
            <w:tcW w:w="4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numPr>
                <w:ilvl w:val="0"/>
                <w:numId w:val="45"/>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ascii="Segoe UI" w:hAnsi="Segoe UI" w:eastAsia="Segoe UI" w:cs="Segoe UI"/>
                <w:i w:val="0"/>
                <w:iCs w:val="0"/>
                <w:caps w:val="0"/>
                <w:spacing w:val="0"/>
                <w:kern w:val="2"/>
                <w:sz w:val="24"/>
                <w:szCs w:val="24"/>
                <w:shd w:val="clear" w:color="auto" w:fill="FFFFFF"/>
                <w:lang w:eastAsia="zh-CN"/>
              </w:rPr>
              <w:t>风管密封不严、漏风、风量偏差；</w:t>
            </w:r>
          </w:p>
          <w:p>
            <w:pPr>
              <w:keepNext w:val="0"/>
              <w:keepLines w:val="0"/>
              <w:pageBreakBefore w:val="0"/>
              <w:widowControl/>
              <w:numPr>
                <w:ilvl w:val="0"/>
                <w:numId w:val="45"/>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default" w:ascii="Segoe UI" w:hAnsi="Segoe UI" w:eastAsia="Segoe UI" w:cs="Segoe UI"/>
                <w:i w:val="0"/>
                <w:iCs w:val="0"/>
                <w:caps w:val="0"/>
                <w:spacing w:val="0"/>
                <w:kern w:val="2"/>
                <w:sz w:val="24"/>
                <w:szCs w:val="24"/>
                <w:shd w:val="clear" w:color="auto" w:fill="FFFFFF"/>
                <w:lang w:eastAsia="zh-CN"/>
              </w:rPr>
              <w:t>集中式新风系统串味；</w:t>
            </w:r>
          </w:p>
          <w:p>
            <w:pPr>
              <w:keepNext w:val="0"/>
              <w:keepLines w:val="0"/>
              <w:pageBreakBefore w:val="0"/>
              <w:widowControl/>
              <w:numPr>
                <w:ilvl w:val="0"/>
                <w:numId w:val="45"/>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default" w:ascii="Segoe UI" w:hAnsi="Segoe UI" w:eastAsia="Segoe UI" w:cs="Segoe UI"/>
                <w:i w:val="0"/>
                <w:iCs w:val="0"/>
                <w:caps w:val="0"/>
                <w:spacing w:val="0"/>
                <w:kern w:val="2"/>
                <w:sz w:val="24"/>
                <w:szCs w:val="24"/>
                <w:shd w:val="clear" w:color="auto" w:fill="FFFFFF"/>
                <w:lang w:eastAsia="zh-CN"/>
              </w:rPr>
              <w:t>风管穿越防火墙体封堵不到位；</w:t>
            </w:r>
          </w:p>
          <w:p>
            <w:pPr>
              <w:keepNext w:val="0"/>
              <w:keepLines w:val="0"/>
              <w:pageBreakBefore w:val="0"/>
              <w:widowControl/>
              <w:numPr>
                <w:ilvl w:val="0"/>
                <w:numId w:val="45"/>
              </w:numPr>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iCs w:val="0"/>
                <w:color w:val="auto"/>
                <w:kern w:val="2"/>
                <w:sz w:val="24"/>
                <w:szCs w:val="24"/>
                <w:u w:val="none"/>
                <w:lang w:eastAsia="zh-CN"/>
              </w:rPr>
            </w:pPr>
            <w:r>
              <w:rPr>
                <w:rFonts w:hint="default" w:ascii="Segoe UI" w:hAnsi="Segoe UI" w:eastAsia="Segoe UI" w:cs="Segoe UI"/>
                <w:i w:val="0"/>
                <w:iCs w:val="0"/>
                <w:caps w:val="0"/>
                <w:spacing w:val="0"/>
                <w:kern w:val="2"/>
                <w:sz w:val="24"/>
                <w:szCs w:val="24"/>
                <w:shd w:val="clear" w:color="auto" w:fill="FFFFFF"/>
                <w:lang w:eastAsia="zh-CN"/>
              </w:rPr>
              <w:t>空调及新风设备隔声、减振效果差</w:t>
            </w:r>
            <w:r>
              <w:rPr>
                <w:rFonts w:hint="eastAsia" w:ascii="Segoe UI" w:hAnsi="Segoe UI" w:eastAsia="宋体" w:cs="Segoe UI"/>
                <w:i w:val="0"/>
                <w:iCs w:val="0"/>
                <w:caps w:val="0"/>
                <w:spacing w:val="0"/>
                <w:kern w:val="2"/>
                <w:sz w:val="24"/>
                <w:szCs w:val="24"/>
                <w:shd w:val="clear" w:color="auto" w:fill="FFFFFF"/>
                <w:lang w:eastAsia="zh-CN"/>
              </w:rPr>
              <w:t>。</w:t>
            </w:r>
          </w:p>
        </w:tc>
      </w:tr>
    </w:tbl>
    <w:p>
      <w:pPr>
        <w:pageBreakBefore w:val="0"/>
        <w:widowControl w:val="0"/>
        <w:kinsoku/>
        <w:overflowPunct/>
        <w:autoSpaceDE/>
        <w:autoSpaceDN/>
        <w:bidi w:val="0"/>
        <w:adjustRightInd w:val="0"/>
        <w:spacing w:before="100" w:after="100" w:afterLines="0" w:afterAutospacing="0" w:line="300" w:lineRule="auto"/>
        <w:ind w:left="0" w:leftChars="0" w:firstLine="0" w:firstLineChars="0"/>
        <w:jc w:val="both"/>
        <w:rPr>
          <w:rFonts w:hint="default" w:ascii="仿宋_GB2312" w:hAnsi="Times New Roman" w:eastAsia="仿宋_GB2312" w:cs="宋体"/>
          <w:bCs/>
          <w:iCs/>
          <w:color w:val="auto"/>
          <w:kern w:val="0"/>
          <w:sz w:val="24"/>
          <w:szCs w:val="24"/>
          <w:lang w:val="en-US" w:eastAsia="zh-CN" w:bidi="ar-SA"/>
        </w:rPr>
      </w:pPr>
    </w:p>
    <w:p>
      <w:pPr>
        <w:pStyle w:val="32"/>
        <w:spacing w:after="0" w:line="240" w:lineRule="auto"/>
        <w:rPr>
          <w:rFonts w:hint="default" w:ascii="Times New Roman" w:hAnsi="Times New Roman" w:eastAsia="宋体" w:cs="Times New Roman"/>
          <w:color w:val="auto"/>
          <w:lang w:val="en-US" w:eastAsia="zh-CN"/>
        </w:rPr>
      </w:pPr>
    </w:p>
    <w:p>
      <w:pPr>
        <w:widowControl w:val="0"/>
        <w:spacing w:after="0" w:line="240" w:lineRule="auto"/>
        <w:jc w:val="both"/>
        <w:rPr>
          <w:rFonts w:hint="default" w:ascii="Times New Roman" w:hAnsi="Times New Roman" w:eastAsia="宋体" w:cs="Times New Roman"/>
          <w:color w:val="auto"/>
          <w:kern w:val="2"/>
          <w:sz w:val="21"/>
          <w:szCs w:val="24"/>
          <w:lang w:val="en-US" w:eastAsia="zh-CN"/>
        </w:rPr>
      </w:pPr>
    </w:p>
    <w:p>
      <w:pPr>
        <w:widowControl w:val="0"/>
        <w:spacing w:after="0" w:line="240" w:lineRule="auto"/>
        <w:jc w:val="both"/>
        <w:rPr>
          <w:rFonts w:hint="default" w:ascii="Times New Roman" w:hAnsi="Times New Roman" w:eastAsia="宋体" w:cs="Times New Roman"/>
          <w:color w:val="auto"/>
          <w:kern w:val="2"/>
          <w:sz w:val="21"/>
          <w:szCs w:val="24"/>
          <w:lang w:val="en-US" w:eastAsia="zh-CN"/>
        </w:rPr>
      </w:pPr>
    </w:p>
    <w:p>
      <w:pPr>
        <w:widowControl w:val="0"/>
        <w:spacing w:after="0" w:line="240" w:lineRule="auto"/>
        <w:jc w:val="both"/>
        <w:rPr>
          <w:rFonts w:hint="default" w:ascii="Times New Roman" w:hAnsi="Times New Roman" w:eastAsia="宋体" w:cs="Times New Roman"/>
          <w:color w:val="auto"/>
          <w:kern w:val="2"/>
          <w:sz w:val="21"/>
          <w:szCs w:val="24"/>
          <w:lang w:val="en-US" w:eastAsia="zh-CN"/>
        </w:rPr>
      </w:pPr>
    </w:p>
    <w:p>
      <w:pPr>
        <w:widowControl w:val="0"/>
        <w:spacing w:after="0" w:line="240" w:lineRule="auto"/>
        <w:jc w:val="both"/>
        <w:rPr>
          <w:rFonts w:hint="default" w:ascii="Times New Roman" w:hAnsi="Times New Roman" w:eastAsia="宋体" w:cs="Times New Roman"/>
          <w:color w:val="auto"/>
          <w:kern w:val="2"/>
          <w:sz w:val="21"/>
          <w:szCs w:val="24"/>
          <w:lang w:val="en-US" w:eastAsia="zh-CN"/>
        </w:rPr>
      </w:pPr>
    </w:p>
    <w:p>
      <w:pPr>
        <w:pStyle w:val="175"/>
        <w:keepNext w:val="0"/>
        <w:keepLines w:val="0"/>
        <w:pageBreakBefore w:val="0"/>
        <w:widowControl w:val="0"/>
        <w:numPr>
          <w:ilvl w:val="0"/>
          <w:numId w:val="9"/>
        </w:numPr>
        <w:tabs>
          <w:tab w:val="left" w:pos="0"/>
        </w:tabs>
        <w:kinsoku/>
        <w:wordWrap/>
        <w:overflowPunct/>
        <w:topLinePunct w:val="0"/>
        <w:autoSpaceDE/>
        <w:autoSpaceDN/>
        <w:bidi w:val="0"/>
        <w:adjustRightInd/>
        <w:snapToGrid/>
        <w:spacing w:after="0" w:line="360" w:lineRule="auto"/>
        <w:ind w:left="0" w:leftChars="0" w:firstLine="0" w:firstLineChars="0"/>
        <w:jc w:val="center"/>
        <w:textAlignment w:val="auto"/>
        <w:outlineLvl w:val="0"/>
        <w:rPr>
          <w:rFonts w:hint="eastAsia" w:ascii="宋体" w:hAnsi="宋体" w:eastAsia="宋体" w:cs="宋体"/>
          <w:color w:val="auto"/>
          <w:sz w:val="32"/>
          <w:szCs w:val="40"/>
          <w:lang w:val="en-US" w:eastAsia="zh-CN"/>
        </w:rPr>
      </w:pPr>
      <w:bookmarkStart w:id="53" w:name="_Toc29160"/>
      <w:r>
        <w:rPr>
          <w:rFonts w:hint="eastAsia" w:ascii="宋体" w:hAnsi="宋体" w:eastAsia="宋体" w:cs="宋体"/>
          <w:color w:val="auto"/>
          <w:sz w:val="32"/>
          <w:szCs w:val="40"/>
          <w:lang w:val="en-US" w:eastAsia="zh-CN"/>
        </w:rPr>
        <w:t>施工组织机构与职责</w:t>
      </w:r>
      <w:bookmarkEnd w:id="53"/>
    </w:p>
    <w:p>
      <w:pPr>
        <w:pageBreakBefore w:val="0"/>
        <w:widowControl w:val="0"/>
        <w:kinsoku/>
        <w:overflowPunct/>
        <w:autoSpaceDE/>
        <w:autoSpaceDN/>
        <w:bidi w:val="0"/>
        <w:adjustRightInd w:val="0"/>
        <w:spacing w:before="100" w:after="100" w:afterLines="0" w:afterAutospacing="0" w:line="300" w:lineRule="auto"/>
        <w:ind w:firstLine="480" w:firstLineChars="200"/>
        <w:jc w:val="both"/>
        <w:rPr>
          <w:rFonts w:hint="eastAsia" w:ascii="宋体" w:hAnsi="宋体" w:eastAsia="宋体" w:cs="宋体"/>
          <w:color w:val="auto"/>
          <w:kern w:val="2"/>
          <w:sz w:val="24"/>
          <w:szCs w:val="21"/>
          <w:lang w:val="en-US" w:eastAsia="zh-CN" w:bidi="ar-SA"/>
        </w:rPr>
      </w:pPr>
      <w:r>
        <w:rPr>
          <w:rFonts w:hint="eastAsia" w:ascii="宋体" w:hAnsi="宋体" w:eastAsia="宋体" w:cs="宋体"/>
          <w:color w:val="auto"/>
          <w:kern w:val="2"/>
          <w:sz w:val="24"/>
          <w:szCs w:val="21"/>
          <w:lang w:val="en-US" w:eastAsia="zh-CN" w:bidi="ar-SA"/>
        </w:rPr>
        <w:t>施工组织架构是住宅工程质量管控的核心支撑，其核心价值在于通过科学的岗位设置与清晰的权责划分，构建起“统筹协调、技术支撑、过程管控、资源保障”的全流程闭环管理体系。各岗位围绕质量通病防治核心目标，协同联动形成合力，确保从顶层设计到现场落地的各环节无缝衔接，为渗漏、裂缝、隔声不佳等质量问题的系统性治理提供坚实组织保障，是保障工程质量达标、实现品质提升目标的关键基础。</w:t>
      </w:r>
    </w:p>
    <w:tbl>
      <w:tblPr>
        <w:tblStyle w:val="40"/>
        <w:tblpPr w:leftFromText="180" w:rightFromText="180" w:vertAnchor="text" w:horzAnchor="page" w:tblpX="420" w:tblpY="106"/>
        <w:tblOverlap w:val="never"/>
        <w:tblW w:w="11293" w:type="dxa"/>
        <w:tblInd w:w="0" w:type="dxa"/>
        <w:tblLayout w:type="fixed"/>
        <w:tblCellMar>
          <w:top w:w="0" w:type="dxa"/>
          <w:left w:w="108" w:type="dxa"/>
          <w:bottom w:w="0" w:type="dxa"/>
          <w:right w:w="108" w:type="dxa"/>
        </w:tblCellMar>
      </w:tblPr>
      <w:tblGrid>
        <w:gridCol w:w="930"/>
        <w:gridCol w:w="1154"/>
        <w:gridCol w:w="728"/>
        <w:gridCol w:w="240"/>
        <w:gridCol w:w="601"/>
        <w:gridCol w:w="1169"/>
        <w:gridCol w:w="240"/>
        <w:gridCol w:w="887"/>
        <w:gridCol w:w="1261"/>
        <w:gridCol w:w="240"/>
        <w:gridCol w:w="554"/>
        <w:gridCol w:w="1168"/>
        <w:gridCol w:w="240"/>
        <w:gridCol w:w="320"/>
        <w:gridCol w:w="463"/>
        <w:gridCol w:w="858"/>
        <w:gridCol w:w="240"/>
      </w:tblGrid>
      <w:tr>
        <w:tblPrEx>
          <w:tblCellMar>
            <w:top w:w="0" w:type="dxa"/>
            <w:left w:w="108" w:type="dxa"/>
            <w:bottom w:w="0" w:type="dxa"/>
            <w:right w:w="108" w:type="dxa"/>
          </w:tblCellMar>
        </w:tblPrEx>
        <w:trPr>
          <w:gridAfter w:val="2"/>
          <w:wAfter w:w="1098" w:type="dxa"/>
          <w:trHeight w:val="533" w:hRule="exact"/>
        </w:trPr>
        <w:tc>
          <w:tcPr>
            <w:tcW w:w="3653" w:type="dxa"/>
            <w:gridSpan w:val="5"/>
            <w:tcBorders>
              <w:top w:val="nil"/>
              <w:left w:val="nil"/>
              <w:bottom w:val="nil"/>
              <w:right w:val="nil"/>
            </w:tcBorders>
            <w:noWrap w:val="0"/>
            <w:vAlign w:val="center"/>
          </w:tcPr>
          <w:p>
            <w:pPr>
              <w:pageBreakBefore w:val="0"/>
              <w:widowControl w:val="0"/>
              <w:kinsoku/>
              <w:overflowPunct/>
              <w:autoSpaceDE/>
              <w:autoSpaceDN/>
              <w:bidi w:val="0"/>
              <w:spacing w:after="0" w:line="300" w:lineRule="auto"/>
              <w:ind w:left="-389" w:leftChars="-177" w:firstLine="420"/>
              <w:jc w:val="center"/>
              <w:rPr>
                <w:rFonts w:hint="eastAsia" w:ascii="宋体" w:hAnsi="宋体" w:eastAsia="宋体" w:cs="宋体"/>
                <w:color w:val="auto"/>
                <w:kern w:val="2"/>
                <w:sz w:val="24"/>
                <w:szCs w:val="24"/>
                <w:lang w:eastAsia="zh-CN"/>
              </w:rPr>
            </w:pPr>
          </w:p>
        </w:tc>
        <w:tc>
          <w:tcPr>
            <w:tcW w:w="1169" w:type="dxa"/>
            <w:tcBorders>
              <w:top w:val="nil"/>
              <w:left w:val="nil"/>
              <w:bottom w:val="nil"/>
              <w:right w:val="single" w:color="auto" w:sz="4" w:space="0"/>
            </w:tcBorders>
            <w:noWrap w:val="0"/>
            <w:vAlign w:val="center"/>
          </w:tcPr>
          <w:p>
            <w:pPr>
              <w:pageBreakBefore w:val="0"/>
              <w:widowControl w:val="0"/>
              <w:kinsoku/>
              <w:overflowPunct/>
              <w:autoSpaceDE/>
              <w:autoSpaceDN/>
              <w:bidi w:val="0"/>
              <w:spacing w:after="0" w:line="300" w:lineRule="auto"/>
              <w:ind w:left="-389" w:leftChars="-177" w:firstLine="420"/>
              <w:jc w:val="center"/>
              <w:rPr>
                <w:rFonts w:hint="eastAsia" w:ascii="宋体" w:hAnsi="宋体" w:eastAsia="宋体" w:cs="宋体"/>
                <w:color w:val="auto"/>
                <w:kern w:val="2"/>
                <w:sz w:val="24"/>
                <w:szCs w:val="24"/>
                <w:lang w:eastAsia="zh-CN"/>
              </w:rPr>
            </w:pPr>
          </w:p>
        </w:tc>
        <w:tc>
          <w:tcPr>
            <w:tcW w:w="2388"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overflowPunct/>
              <w:autoSpaceDE/>
              <w:autoSpaceDN/>
              <w:bidi w:val="0"/>
              <w:spacing w:after="0" w:line="300" w:lineRule="auto"/>
              <w:jc w:val="center"/>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eastAsia="zh-CN"/>
              </w:rPr>
              <w:t>项目经理：</w:t>
            </w:r>
            <w:r>
              <w:rPr>
                <w:rFonts w:hint="eastAsia" w:ascii="宋体" w:hAnsi="宋体" w:eastAsia="宋体" w:cs="宋体"/>
                <w:color w:val="auto"/>
                <w:kern w:val="2"/>
                <w:sz w:val="24"/>
                <w:szCs w:val="24"/>
                <w:lang w:val="en-US" w:eastAsia="zh-CN"/>
              </w:rPr>
              <w:t>***</w:t>
            </w:r>
          </w:p>
          <w:p>
            <w:pPr>
              <w:pageBreakBefore w:val="0"/>
              <w:widowControl w:val="0"/>
              <w:kinsoku/>
              <w:overflowPunct/>
              <w:autoSpaceDE/>
              <w:autoSpaceDN/>
              <w:bidi w:val="0"/>
              <w:spacing w:after="0" w:line="300" w:lineRule="auto"/>
              <w:ind w:left="-389" w:leftChars="-177" w:firstLine="420"/>
              <w:jc w:val="both"/>
              <w:rPr>
                <w:rFonts w:hint="eastAsia" w:ascii="宋体" w:hAnsi="宋体" w:eastAsia="宋体" w:cs="宋体"/>
                <w:color w:val="auto"/>
                <w:kern w:val="2"/>
                <w:sz w:val="24"/>
                <w:szCs w:val="24"/>
                <w:lang w:eastAsia="zh-CN"/>
              </w:rPr>
            </w:pPr>
          </w:p>
          <w:p>
            <w:pPr>
              <w:pageBreakBefore w:val="0"/>
              <w:widowControl w:val="0"/>
              <w:kinsoku/>
              <w:overflowPunct/>
              <w:autoSpaceDE/>
              <w:autoSpaceDN/>
              <w:bidi w:val="0"/>
              <w:spacing w:after="0" w:line="300" w:lineRule="auto"/>
              <w:ind w:left="-389" w:leftChars="-177" w:firstLine="420"/>
              <w:jc w:val="both"/>
              <w:rPr>
                <w:rFonts w:hint="eastAsia" w:ascii="宋体" w:hAnsi="宋体" w:eastAsia="宋体" w:cs="宋体"/>
                <w:color w:val="auto"/>
                <w:kern w:val="2"/>
                <w:sz w:val="24"/>
                <w:szCs w:val="24"/>
                <w:lang w:eastAsia="zh-CN"/>
              </w:rPr>
            </w:pPr>
          </w:p>
          <w:p>
            <w:pPr>
              <w:pageBreakBefore w:val="0"/>
              <w:widowControl w:val="0"/>
              <w:kinsoku/>
              <w:overflowPunct/>
              <w:autoSpaceDE/>
              <w:autoSpaceDN/>
              <w:bidi w:val="0"/>
              <w:spacing w:after="0" w:line="300" w:lineRule="auto"/>
              <w:ind w:left="-389" w:leftChars="-177" w:firstLine="420"/>
              <w:jc w:val="both"/>
              <w:rPr>
                <w:rFonts w:hint="eastAsia" w:ascii="宋体" w:hAnsi="宋体" w:eastAsia="宋体" w:cs="宋体"/>
                <w:color w:val="auto"/>
                <w:kern w:val="2"/>
                <w:sz w:val="24"/>
                <w:szCs w:val="24"/>
                <w:lang w:eastAsia="zh-CN"/>
              </w:rPr>
            </w:pPr>
          </w:p>
          <w:p>
            <w:pPr>
              <w:pageBreakBefore w:val="0"/>
              <w:widowControl w:val="0"/>
              <w:kinsoku/>
              <w:overflowPunct/>
              <w:autoSpaceDE/>
              <w:autoSpaceDN/>
              <w:bidi w:val="0"/>
              <w:spacing w:after="0" w:line="300" w:lineRule="auto"/>
              <w:ind w:left="-389" w:leftChars="-177" w:firstLine="420"/>
              <w:jc w:val="center"/>
              <w:rPr>
                <w:rFonts w:hint="eastAsia" w:ascii="宋体" w:hAnsi="宋体" w:eastAsia="宋体" w:cs="宋体"/>
                <w:color w:val="auto"/>
                <w:kern w:val="2"/>
                <w:sz w:val="24"/>
                <w:szCs w:val="24"/>
                <w:lang w:eastAsia="zh-CN"/>
              </w:rPr>
            </w:pPr>
          </w:p>
        </w:tc>
        <w:tc>
          <w:tcPr>
            <w:tcW w:w="794" w:type="dxa"/>
            <w:gridSpan w:val="2"/>
            <w:tcBorders>
              <w:top w:val="nil"/>
              <w:left w:val="single" w:color="auto" w:sz="4" w:space="0"/>
              <w:bottom w:val="nil"/>
              <w:right w:val="nil"/>
            </w:tcBorders>
            <w:noWrap w:val="0"/>
            <w:vAlign w:val="center"/>
          </w:tcPr>
          <w:p>
            <w:pPr>
              <w:pageBreakBefore w:val="0"/>
              <w:widowControl w:val="0"/>
              <w:kinsoku/>
              <w:overflowPunct/>
              <w:autoSpaceDE/>
              <w:autoSpaceDN/>
              <w:bidi w:val="0"/>
              <w:spacing w:after="0" w:line="300" w:lineRule="auto"/>
              <w:ind w:left="-389" w:leftChars="-177" w:firstLine="420"/>
              <w:jc w:val="center"/>
              <w:rPr>
                <w:rFonts w:hint="eastAsia" w:ascii="宋体" w:hAnsi="宋体" w:eastAsia="宋体" w:cs="宋体"/>
                <w:color w:val="auto"/>
                <w:kern w:val="2"/>
                <w:sz w:val="24"/>
                <w:szCs w:val="24"/>
                <w:lang w:eastAsia="zh-CN"/>
              </w:rPr>
            </w:pPr>
          </w:p>
        </w:tc>
        <w:tc>
          <w:tcPr>
            <w:tcW w:w="2191" w:type="dxa"/>
            <w:gridSpan w:val="4"/>
            <w:tcBorders>
              <w:top w:val="nil"/>
              <w:left w:val="nil"/>
              <w:bottom w:val="nil"/>
              <w:right w:val="nil"/>
            </w:tcBorders>
            <w:noWrap w:val="0"/>
            <w:vAlign w:val="center"/>
          </w:tcPr>
          <w:p>
            <w:pPr>
              <w:pageBreakBefore w:val="0"/>
              <w:widowControl w:val="0"/>
              <w:kinsoku/>
              <w:overflowPunct/>
              <w:autoSpaceDE/>
              <w:autoSpaceDN/>
              <w:bidi w:val="0"/>
              <w:spacing w:after="0" w:line="300" w:lineRule="auto"/>
              <w:ind w:left="-389" w:leftChars="-177" w:firstLine="420"/>
              <w:jc w:val="center"/>
              <w:rPr>
                <w:rFonts w:hint="eastAsia" w:ascii="宋体" w:hAnsi="宋体" w:eastAsia="宋体" w:cs="宋体"/>
                <w:color w:val="auto"/>
                <w:kern w:val="2"/>
                <w:sz w:val="24"/>
                <w:szCs w:val="24"/>
                <w:lang w:eastAsia="zh-CN"/>
              </w:rPr>
            </w:pPr>
          </w:p>
        </w:tc>
      </w:tr>
      <w:tr>
        <w:tblPrEx>
          <w:tblCellMar>
            <w:top w:w="0" w:type="dxa"/>
            <w:left w:w="108" w:type="dxa"/>
            <w:bottom w:w="0" w:type="dxa"/>
            <w:right w:w="108" w:type="dxa"/>
          </w:tblCellMar>
        </w:tblPrEx>
        <w:trPr>
          <w:gridAfter w:val="2"/>
          <w:wAfter w:w="1098" w:type="dxa"/>
          <w:trHeight w:val="301" w:hRule="exact"/>
        </w:trPr>
        <w:tc>
          <w:tcPr>
            <w:tcW w:w="5949" w:type="dxa"/>
            <w:gridSpan w:val="8"/>
            <w:tcBorders>
              <w:top w:val="nil"/>
              <w:left w:val="nil"/>
              <w:bottom w:val="nil"/>
              <w:right w:val="single" w:color="auto" w:sz="4" w:space="0"/>
            </w:tcBorders>
            <w:noWrap w:val="0"/>
            <w:vAlign w:val="center"/>
          </w:tcPr>
          <w:p>
            <w:pPr>
              <w:pageBreakBefore w:val="0"/>
              <w:widowControl w:val="0"/>
              <w:kinsoku/>
              <w:overflowPunct/>
              <w:autoSpaceDE/>
              <w:autoSpaceDN/>
              <w:bidi w:val="0"/>
              <w:spacing w:after="0" w:line="300" w:lineRule="auto"/>
              <w:jc w:val="both"/>
              <w:rPr>
                <w:rFonts w:hint="eastAsia" w:ascii="宋体" w:hAnsi="宋体" w:eastAsia="宋体" w:cs="宋体"/>
                <w:color w:val="auto"/>
                <w:kern w:val="2"/>
                <w:sz w:val="24"/>
                <w:szCs w:val="24"/>
                <w:lang w:eastAsia="zh-CN"/>
              </w:rPr>
            </w:pPr>
          </w:p>
        </w:tc>
        <w:tc>
          <w:tcPr>
            <w:tcW w:w="4246" w:type="dxa"/>
            <w:gridSpan w:val="7"/>
            <w:tcBorders>
              <w:top w:val="nil"/>
              <w:left w:val="single" w:color="auto" w:sz="4" w:space="0"/>
              <w:right w:val="nil"/>
            </w:tcBorders>
            <w:noWrap w:val="0"/>
            <w:vAlign w:val="center"/>
          </w:tcPr>
          <w:p>
            <w:pPr>
              <w:pageBreakBefore w:val="0"/>
              <w:widowControl w:val="0"/>
              <w:kinsoku/>
              <w:overflowPunct/>
              <w:autoSpaceDE/>
              <w:autoSpaceDN/>
              <w:bidi w:val="0"/>
              <w:spacing w:after="0" w:line="300" w:lineRule="auto"/>
              <w:ind w:left="-389" w:leftChars="-177" w:firstLine="420"/>
              <w:jc w:val="center"/>
              <w:rPr>
                <w:rFonts w:hint="eastAsia" w:ascii="宋体" w:hAnsi="宋体" w:eastAsia="宋体" w:cs="宋体"/>
                <w:color w:val="auto"/>
                <w:kern w:val="2"/>
                <w:sz w:val="24"/>
                <w:szCs w:val="24"/>
                <w:lang w:eastAsia="zh-CN"/>
              </w:rPr>
            </w:pPr>
          </w:p>
        </w:tc>
      </w:tr>
      <w:tr>
        <w:tblPrEx>
          <w:tblCellMar>
            <w:top w:w="0" w:type="dxa"/>
            <w:left w:w="108" w:type="dxa"/>
            <w:bottom w:w="0" w:type="dxa"/>
            <w:right w:w="108" w:type="dxa"/>
          </w:tblCellMar>
        </w:tblPrEx>
        <w:trPr>
          <w:gridAfter w:val="2"/>
          <w:wAfter w:w="1098" w:type="dxa"/>
          <w:trHeight w:val="541" w:hRule="exact"/>
        </w:trPr>
        <w:tc>
          <w:tcPr>
            <w:tcW w:w="4822" w:type="dxa"/>
            <w:gridSpan w:val="6"/>
            <w:tcBorders>
              <w:top w:val="nil"/>
              <w:left w:val="nil"/>
              <w:bottom w:val="nil"/>
              <w:right w:val="single" w:color="auto" w:sz="4" w:space="0"/>
            </w:tcBorders>
            <w:noWrap w:val="0"/>
            <w:vAlign w:val="center"/>
          </w:tcPr>
          <w:p>
            <w:pPr>
              <w:pageBreakBefore w:val="0"/>
              <w:widowControl w:val="0"/>
              <w:kinsoku/>
              <w:overflowPunct/>
              <w:autoSpaceDE/>
              <w:autoSpaceDN/>
              <w:bidi w:val="0"/>
              <w:spacing w:after="0" w:line="300" w:lineRule="auto"/>
              <w:ind w:left="-389" w:leftChars="-177" w:firstLine="420"/>
              <w:jc w:val="center"/>
              <w:rPr>
                <w:rFonts w:hint="eastAsia" w:ascii="宋体" w:hAnsi="宋体" w:eastAsia="宋体" w:cs="宋体"/>
                <w:color w:val="auto"/>
                <w:kern w:val="2"/>
                <w:sz w:val="24"/>
                <w:szCs w:val="24"/>
                <w:lang w:eastAsia="zh-CN"/>
              </w:rPr>
            </w:pPr>
          </w:p>
        </w:tc>
        <w:tc>
          <w:tcPr>
            <w:tcW w:w="2388"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overflowPunct/>
              <w:autoSpaceDE/>
              <w:autoSpaceDN/>
              <w:bidi w:val="0"/>
              <w:spacing w:after="0" w:line="300" w:lineRule="auto"/>
              <w:jc w:val="center"/>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eastAsia="zh-CN"/>
              </w:rPr>
              <w:t>项目工程师：</w:t>
            </w:r>
            <w:r>
              <w:rPr>
                <w:rFonts w:hint="eastAsia" w:ascii="宋体" w:hAnsi="宋体" w:eastAsia="宋体" w:cs="宋体"/>
                <w:color w:val="auto"/>
                <w:kern w:val="2"/>
                <w:sz w:val="24"/>
                <w:szCs w:val="24"/>
                <w:lang w:val="en-US" w:eastAsia="zh-CN"/>
              </w:rPr>
              <w:t>***</w:t>
            </w:r>
          </w:p>
        </w:tc>
        <w:tc>
          <w:tcPr>
            <w:tcW w:w="2985" w:type="dxa"/>
            <w:gridSpan w:val="6"/>
            <w:tcBorders>
              <w:top w:val="nil"/>
              <w:left w:val="single" w:color="auto" w:sz="4" w:space="0"/>
              <w:bottom w:val="nil"/>
              <w:right w:val="nil"/>
            </w:tcBorders>
            <w:noWrap w:val="0"/>
            <w:vAlign w:val="center"/>
          </w:tcPr>
          <w:p>
            <w:pPr>
              <w:pageBreakBefore w:val="0"/>
              <w:widowControl w:val="0"/>
              <w:kinsoku/>
              <w:overflowPunct/>
              <w:autoSpaceDE/>
              <w:autoSpaceDN/>
              <w:bidi w:val="0"/>
              <w:spacing w:after="0" w:line="300" w:lineRule="auto"/>
              <w:ind w:left="-389" w:leftChars="-177" w:firstLine="420"/>
              <w:jc w:val="center"/>
              <w:rPr>
                <w:rFonts w:hint="eastAsia" w:ascii="宋体" w:hAnsi="宋体" w:eastAsia="宋体" w:cs="宋体"/>
                <w:color w:val="auto"/>
                <w:kern w:val="2"/>
                <w:sz w:val="24"/>
                <w:szCs w:val="24"/>
                <w:lang w:eastAsia="zh-CN"/>
              </w:rPr>
            </w:pPr>
          </w:p>
        </w:tc>
      </w:tr>
      <w:tr>
        <w:tblPrEx>
          <w:tblCellMar>
            <w:top w:w="0" w:type="dxa"/>
            <w:left w:w="108" w:type="dxa"/>
            <w:bottom w:w="0" w:type="dxa"/>
            <w:right w:w="108" w:type="dxa"/>
          </w:tblCellMar>
        </w:tblPrEx>
        <w:trPr>
          <w:gridAfter w:val="2"/>
          <w:wAfter w:w="1098" w:type="dxa"/>
          <w:trHeight w:val="350" w:hRule="exact"/>
        </w:trPr>
        <w:tc>
          <w:tcPr>
            <w:tcW w:w="5949" w:type="dxa"/>
            <w:gridSpan w:val="8"/>
            <w:tcBorders>
              <w:top w:val="nil"/>
              <w:left w:val="nil"/>
              <w:bottom w:val="nil"/>
              <w:right w:val="single" w:color="auto" w:sz="4" w:space="0"/>
            </w:tcBorders>
            <w:noWrap w:val="0"/>
            <w:vAlign w:val="center"/>
          </w:tcPr>
          <w:p>
            <w:pPr>
              <w:pageBreakBefore w:val="0"/>
              <w:widowControl w:val="0"/>
              <w:kinsoku/>
              <w:overflowPunct/>
              <w:autoSpaceDE/>
              <w:autoSpaceDN/>
              <w:bidi w:val="0"/>
              <w:spacing w:after="0" w:line="300" w:lineRule="auto"/>
              <w:ind w:left="-389" w:leftChars="-177" w:firstLine="420"/>
              <w:jc w:val="center"/>
              <w:rPr>
                <w:rFonts w:hint="eastAsia" w:ascii="宋体" w:hAnsi="宋体" w:eastAsia="宋体" w:cs="宋体"/>
                <w:color w:val="auto"/>
                <w:kern w:val="2"/>
                <w:sz w:val="24"/>
                <w:szCs w:val="24"/>
                <w:lang w:eastAsia="zh-CN"/>
              </w:rPr>
            </w:pPr>
          </w:p>
        </w:tc>
        <w:tc>
          <w:tcPr>
            <w:tcW w:w="4246" w:type="dxa"/>
            <w:gridSpan w:val="7"/>
            <w:tcBorders>
              <w:top w:val="nil"/>
              <w:left w:val="single" w:color="auto" w:sz="4" w:space="0"/>
              <w:bottom w:val="nil"/>
              <w:right w:val="nil"/>
            </w:tcBorders>
            <w:noWrap w:val="0"/>
            <w:vAlign w:val="center"/>
          </w:tcPr>
          <w:p>
            <w:pPr>
              <w:pageBreakBefore w:val="0"/>
              <w:widowControl w:val="0"/>
              <w:kinsoku/>
              <w:overflowPunct/>
              <w:autoSpaceDE/>
              <w:autoSpaceDN/>
              <w:bidi w:val="0"/>
              <w:spacing w:after="0" w:line="300" w:lineRule="auto"/>
              <w:ind w:left="-389" w:leftChars="-177" w:firstLine="420"/>
              <w:jc w:val="center"/>
              <w:rPr>
                <w:rFonts w:hint="eastAsia" w:ascii="宋体" w:hAnsi="宋体" w:eastAsia="宋体" w:cs="宋体"/>
                <w:color w:val="auto"/>
                <w:kern w:val="2"/>
                <w:sz w:val="24"/>
                <w:szCs w:val="24"/>
                <w:lang w:eastAsia="zh-CN"/>
              </w:rPr>
            </w:pPr>
          </w:p>
        </w:tc>
      </w:tr>
      <w:tr>
        <w:tblPrEx>
          <w:tblCellMar>
            <w:top w:w="0" w:type="dxa"/>
            <w:left w:w="108" w:type="dxa"/>
            <w:bottom w:w="0" w:type="dxa"/>
            <w:right w:w="108" w:type="dxa"/>
          </w:tblCellMar>
        </w:tblPrEx>
        <w:trPr>
          <w:gridAfter w:val="3"/>
          <w:wAfter w:w="1561" w:type="dxa"/>
          <w:trHeight w:val="389" w:hRule="exact"/>
        </w:trPr>
        <w:tc>
          <w:tcPr>
            <w:tcW w:w="2084" w:type="dxa"/>
            <w:gridSpan w:val="2"/>
            <w:tcBorders>
              <w:top w:val="nil"/>
              <w:left w:val="nil"/>
              <w:bottom w:val="nil"/>
              <w:right w:val="single" w:color="auto" w:sz="4" w:space="0"/>
            </w:tcBorders>
            <w:noWrap w:val="0"/>
            <w:vAlign w:val="center"/>
          </w:tcPr>
          <w:p>
            <w:pPr>
              <w:pageBreakBefore w:val="0"/>
              <w:widowControl w:val="0"/>
              <w:kinsoku/>
              <w:overflowPunct/>
              <w:autoSpaceDE/>
              <w:autoSpaceDN/>
              <w:bidi w:val="0"/>
              <w:spacing w:after="0" w:line="300" w:lineRule="auto"/>
              <w:ind w:left="-389" w:leftChars="-177" w:firstLine="420"/>
              <w:jc w:val="center"/>
              <w:rPr>
                <w:rFonts w:hint="eastAsia" w:ascii="宋体" w:hAnsi="宋体" w:eastAsia="宋体" w:cs="宋体"/>
                <w:color w:val="auto"/>
                <w:kern w:val="2"/>
                <w:sz w:val="24"/>
                <w:szCs w:val="24"/>
                <w:lang w:eastAsia="zh-CN"/>
              </w:rPr>
            </w:pPr>
          </w:p>
        </w:tc>
        <w:tc>
          <w:tcPr>
            <w:tcW w:w="1569" w:type="dxa"/>
            <w:gridSpan w:val="3"/>
            <w:tcBorders>
              <w:top w:val="single" w:color="auto" w:sz="4" w:space="0"/>
              <w:left w:val="single" w:color="auto" w:sz="4" w:space="0"/>
              <w:bottom w:val="nil"/>
              <w:right w:val="single" w:color="auto" w:sz="4" w:space="0"/>
            </w:tcBorders>
            <w:noWrap w:val="0"/>
            <w:vAlign w:val="center"/>
          </w:tcPr>
          <w:p>
            <w:pPr>
              <w:pageBreakBefore w:val="0"/>
              <w:widowControl w:val="0"/>
              <w:kinsoku/>
              <w:overflowPunct/>
              <w:autoSpaceDE/>
              <w:autoSpaceDN/>
              <w:bidi w:val="0"/>
              <w:spacing w:after="0" w:line="300" w:lineRule="auto"/>
              <w:jc w:val="both"/>
              <w:rPr>
                <w:rFonts w:hint="eastAsia" w:ascii="宋体" w:hAnsi="宋体" w:eastAsia="宋体" w:cs="宋体"/>
                <w:color w:val="auto"/>
                <w:kern w:val="2"/>
                <w:sz w:val="24"/>
                <w:szCs w:val="24"/>
                <w:lang w:eastAsia="zh-CN"/>
              </w:rPr>
            </w:pPr>
          </w:p>
        </w:tc>
        <w:tc>
          <w:tcPr>
            <w:tcW w:w="2296" w:type="dxa"/>
            <w:gridSpan w:val="3"/>
            <w:tcBorders>
              <w:top w:val="single" w:color="auto" w:sz="4" w:space="0"/>
              <w:left w:val="single" w:color="auto" w:sz="4" w:space="0"/>
              <w:bottom w:val="nil"/>
              <w:right w:val="single" w:color="auto" w:sz="4" w:space="0"/>
            </w:tcBorders>
            <w:noWrap w:val="0"/>
            <w:vAlign w:val="center"/>
          </w:tcPr>
          <w:p>
            <w:pPr>
              <w:pageBreakBefore w:val="0"/>
              <w:widowControl w:val="0"/>
              <w:kinsoku/>
              <w:overflowPunct/>
              <w:autoSpaceDE/>
              <w:autoSpaceDN/>
              <w:bidi w:val="0"/>
              <w:spacing w:after="0" w:line="300" w:lineRule="auto"/>
              <w:ind w:left="-389" w:leftChars="-177" w:firstLine="420"/>
              <w:jc w:val="center"/>
              <w:rPr>
                <w:rFonts w:hint="eastAsia" w:ascii="宋体" w:hAnsi="宋体" w:eastAsia="宋体" w:cs="宋体"/>
                <w:color w:val="auto"/>
                <w:kern w:val="2"/>
                <w:sz w:val="24"/>
                <w:szCs w:val="24"/>
                <w:lang w:eastAsia="zh-CN"/>
              </w:rPr>
            </w:pPr>
          </w:p>
        </w:tc>
        <w:tc>
          <w:tcPr>
            <w:tcW w:w="2055" w:type="dxa"/>
            <w:gridSpan w:val="3"/>
            <w:tcBorders>
              <w:top w:val="single" w:color="auto" w:sz="4" w:space="0"/>
              <w:left w:val="single" w:color="auto" w:sz="4" w:space="0"/>
              <w:bottom w:val="nil"/>
              <w:right w:val="single" w:color="auto" w:sz="4" w:space="0"/>
            </w:tcBorders>
            <w:noWrap w:val="0"/>
            <w:vAlign w:val="center"/>
          </w:tcPr>
          <w:p>
            <w:pPr>
              <w:pageBreakBefore w:val="0"/>
              <w:widowControl w:val="0"/>
              <w:kinsoku/>
              <w:overflowPunct/>
              <w:autoSpaceDE/>
              <w:autoSpaceDN/>
              <w:bidi w:val="0"/>
              <w:spacing w:after="0" w:line="300" w:lineRule="auto"/>
              <w:ind w:left="-389" w:leftChars="-177" w:firstLine="420"/>
              <w:jc w:val="center"/>
              <w:rPr>
                <w:rFonts w:hint="eastAsia" w:ascii="宋体" w:hAnsi="宋体" w:eastAsia="宋体" w:cs="宋体"/>
                <w:color w:val="auto"/>
                <w:kern w:val="2"/>
                <w:sz w:val="24"/>
                <w:szCs w:val="24"/>
                <w:lang w:eastAsia="zh-CN"/>
              </w:rPr>
            </w:pPr>
          </w:p>
        </w:tc>
        <w:tc>
          <w:tcPr>
            <w:tcW w:w="1728" w:type="dxa"/>
            <w:gridSpan w:val="3"/>
            <w:tcBorders>
              <w:top w:val="single" w:color="auto" w:sz="4" w:space="0"/>
              <w:left w:val="single" w:color="auto" w:sz="4" w:space="0"/>
              <w:bottom w:val="nil"/>
              <w:right w:val="single" w:color="auto" w:sz="4" w:space="0"/>
            </w:tcBorders>
            <w:noWrap w:val="0"/>
            <w:vAlign w:val="center"/>
          </w:tcPr>
          <w:p>
            <w:pPr>
              <w:pageBreakBefore w:val="0"/>
              <w:widowControl w:val="0"/>
              <w:kinsoku/>
              <w:overflowPunct/>
              <w:autoSpaceDE/>
              <w:autoSpaceDN/>
              <w:bidi w:val="0"/>
              <w:spacing w:after="0" w:line="300" w:lineRule="auto"/>
              <w:ind w:left="-389" w:leftChars="-177" w:firstLine="420"/>
              <w:jc w:val="center"/>
              <w:rPr>
                <w:rFonts w:hint="eastAsia" w:ascii="宋体" w:hAnsi="宋体" w:eastAsia="宋体" w:cs="宋体"/>
                <w:color w:val="auto"/>
                <w:kern w:val="2"/>
                <w:sz w:val="24"/>
                <w:szCs w:val="24"/>
                <w:lang w:eastAsia="zh-CN"/>
              </w:rPr>
            </w:pPr>
          </w:p>
        </w:tc>
      </w:tr>
      <w:tr>
        <w:tblPrEx>
          <w:tblCellMar>
            <w:top w:w="0" w:type="dxa"/>
            <w:left w:w="108" w:type="dxa"/>
            <w:bottom w:w="0" w:type="dxa"/>
            <w:right w:w="108" w:type="dxa"/>
          </w:tblCellMar>
        </w:tblPrEx>
        <w:trPr>
          <w:trHeight w:val="634" w:hRule="exact"/>
        </w:trPr>
        <w:tc>
          <w:tcPr>
            <w:tcW w:w="930" w:type="dxa"/>
            <w:tcBorders>
              <w:top w:val="nil"/>
              <w:left w:val="nil"/>
              <w:right w:val="single" w:color="auto" w:sz="4" w:space="0"/>
            </w:tcBorders>
            <w:noWrap w:val="0"/>
            <w:vAlign w:val="center"/>
          </w:tcPr>
          <w:p>
            <w:pPr>
              <w:pageBreakBefore w:val="0"/>
              <w:widowControl w:val="0"/>
              <w:kinsoku/>
              <w:overflowPunct/>
              <w:autoSpaceDE/>
              <w:autoSpaceDN/>
              <w:bidi w:val="0"/>
              <w:spacing w:after="0" w:line="300" w:lineRule="auto"/>
              <w:ind w:left="-389" w:leftChars="-177" w:firstLine="420"/>
              <w:jc w:val="center"/>
              <w:rPr>
                <w:rFonts w:hint="eastAsia" w:ascii="宋体" w:hAnsi="宋体" w:eastAsia="宋体" w:cs="宋体"/>
                <w:color w:val="auto"/>
                <w:kern w:val="2"/>
                <w:sz w:val="24"/>
                <w:szCs w:val="24"/>
                <w:lang w:eastAsia="zh-CN"/>
              </w:rPr>
            </w:pPr>
          </w:p>
        </w:tc>
        <w:tc>
          <w:tcPr>
            <w:tcW w:w="1882"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overflowPunct/>
              <w:autoSpaceDE/>
              <w:autoSpaceDN/>
              <w:bidi w:val="0"/>
              <w:spacing w:after="0" w:line="300" w:lineRule="auto"/>
              <w:ind w:left="-389" w:leftChars="-177" w:firstLine="420"/>
              <w:jc w:val="left"/>
              <w:rPr>
                <w:rFonts w:hint="eastAsia" w:ascii="宋体" w:hAnsi="宋体" w:eastAsia="宋体" w:cs="宋体"/>
                <w:color w:val="auto"/>
                <w:kern w:val="2"/>
                <w:sz w:val="22"/>
                <w:szCs w:val="22"/>
                <w:lang w:val="en-US" w:eastAsia="zh-CN"/>
              </w:rPr>
            </w:pPr>
            <w:r>
              <w:rPr>
                <w:rFonts w:hint="eastAsia" w:ascii="宋体" w:hAnsi="宋体" w:eastAsia="宋体" w:cs="宋体"/>
                <w:color w:val="auto"/>
                <w:kern w:val="2"/>
                <w:sz w:val="22"/>
                <w:szCs w:val="22"/>
                <w:lang w:eastAsia="zh-CN"/>
              </w:rPr>
              <w:t>施工员：</w:t>
            </w:r>
            <w:r>
              <w:rPr>
                <w:rFonts w:hint="eastAsia" w:ascii="宋体" w:hAnsi="宋体" w:eastAsia="宋体" w:cs="宋体"/>
                <w:color w:val="auto"/>
                <w:kern w:val="2"/>
                <w:sz w:val="22"/>
                <w:szCs w:val="22"/>
                <w:lang w:val="en-US" w:eastAsia="zh-CN"/>
              </w:rPr>
              <w:t>***</w:t>
            </w:r>
          </w:p>
        </w:tc>
        <w:tc>
          <w:tcPr>
            <w:tcW w:w="240" w:type="dxa"/>
            <w:tcBorders>
              <w:top w:val="nil"/>
              <w:left w:val="single" w:color="auto" w:sz="4" w:space="0"/>
              <w:right w:val="single" w:color="auto" w:sz="4" w:space="0"/>
            </w:tcBorders>
            <w:noWrap w:val="0"/>
            <w:vAlign w:val="center"/>
          </w:tcPr>
          <w:p>
            <w:pPr>
              <w:pageBreakBefore w:val="0"/>
              <w:widowControl w:val="0"/>
              <w:kinsoku/>
              <w:overflowPunct/>
              <w:autoSpaceDE/>
              <w:autoSpaceDN/>
              <w:bidi w:val="0"/>
              <w:spacing w:after="0" w:line="300" w:lineRule="auto"/>
              <w:ind w:left="-389" w:leftChars="-177" w:firstLine="420"/>
              <w:jc w:val="left"/>
              <w:rPr>
                <w:rFonts w:hint="eastAsia" w:ascii="宋体" w:hAnsi="宋体" w:eastAsia="宋体" w:cs="宋体"/>
                <w:color w:val="auto"/>
                <w:kern w:val="2"/>
                <w:sz w:val="22"/>
                <w:szCs w:val="22"/>
                <w:lang w:eastAsia="zh-CN"/>
              </w:rPr>
            </w:pPr>
          </w:p>
        </w:tc>
        <w:tc>
          <w:tcPr>
            <w:tcW w:w="1770"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overflowPunct/>
              <w:autoSpaceDE/>
              <w:autoSpaceDN/>
              <w:bidi w:val="0"/>
              <w:spacing w:after="0" w:line="300" w:lineRule="auto"/>
              <w:ind w:left="-389" w:leftChars="-177" w:firstLine="420"/>
              <w:jc w:val="left"/>
              <w:rPr>
                <w:rFonts w:hint="eastAsia" w:ascii="宋体" w:hAnsi="宋体" w:eastAsia="宋体" w:cs="宋体"/>
                <w:color w:val="auto"/>
                <w:kern w:val="2"/>
                <w:sz w:val="22"/>
                <w:szCs w:val="22"/>
                <w:lang w:val="en-US" w:eastAsia="zh-CN"/>
              </w:rPr>
            </w:pPr>
            <w:r>
              <w:rPr>
                <w:rFonts w:hint="eastAsia" w:ascii="宋体" w:hAnsi="宋体" w:eastAsia="宋体" w:cs="宋体"/>
                <w:color w:val="auto"/>
                <w:kern w:val="2"/>
                <w:sz w:val="22"/>
                <w:szCs w:val="22"/>
                <w:lang w:eastAsia="zh-CN"/>
              </w:rPr>
              <w:t>质量员：</w:t>
            </w:r>
            <w:r>
              <w:rPr>
                <w:rFonts w:hint="eastAsia" w:ascii="宋体" w:hAnsi="宋体" w:eastAsia="宋体" w:cs="宋体"/>
                <w:color w:val="auto"/>
                <w:kern w:val="2"/>
                <w:sz w:val="22"/>
                <w:szCs w:val="22"/>
                <w:lang w:val="en-US" w:eastAsia="zh-CN"/>
              </w:rPr>
              <w:t>***</w:t>
            </w:r>
          </w:p>
        </w:tc>
        <w:tc>
          <w:tcPr>
            <w:tcW w:w="240" w:type="dxa"/>
            <w:tcBorders>
              <w:top w:val="nil"/>
              <w:left w:val="single" w:color="auto" w:sz="4" w:space="0"/>
              <w:right w:val="single" w:color="auto" w:sz="4" w:space="0"/>
            </w:tcBorders>
            <w:noWrap w:val="0"/>
            <w:vAlign w:val="center"/>
          </w:tcPr>
          <w:p>
            <w:pPr>
              <w:pageBreakBefore w:val="0"/>
              <w:widowControl w:val="0"/>
              <w:kinsoku/>
              <w:overflowPunct/>
              <w:autoSpaceDE/>
              <w:autoSpaceDN/>
              <w:bidi w:val="0"/>
              <w:spacing w:after="0" w:line="300" w:lineRule="auto"/>
              <w:ind w:left="-389" w:leftChars="-177" w:firstLine="420"/>
              <w:jc w:val="left"/>
              <w:rPr>
                <w:rFonts w:hint="eastAsia" w:ascii="宋体" w:hAnsi="宋体" w:eastAsia="宋体" w:cs="宋体"/>
                <w:color w:val="auto"/>
                <w:kern w:val="2"/>
                <w:sz w:val="22"/>
                <w:szCs w:val="22"/>
                <w:lang w:eastAsia="zh-CN"/>
              </w:rPr>
            </w:pPr>
          </w:p>
        </w:tc>
        <w:tc>
          <w:tcPr>
            <w:tcW w:w="2148"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overflowPunct/>
              <w:autoSpaceDE/>
              <w:autoSpaceDN/>
              <w:bidi w:val="0"/>
              <w:spacing w:after="0" w:line="300" w:lineRule="auto"/>
              <w:ind w:left="-389" w:leftChars="-177" w:firstLine="420"/>
              <w:jc w:val="left"/>
              <w:rPr>
                <w:rFonts w:hint="eastAsia" w:ascii="宋体" w:hAnsi="宋体" w:eastAsia="宋体" w:cs="宋体"/>
                <w:color w:val="auto"/>
                <w:kern w:val="2"/>
                <w:sz w:val="22"/>
                <w:szCs w:val="22"/>
                <w:lang w:val="en-US" w:eastAsia="zh-CN"/>
              </w:rPr>
            </w:pPr>
            <w:r>
              <w:rPr>
                <w:rFonts w:hint="eastAsia" w:ascii="宋体" w:hAnsi="宋体" w:eastAsia="宋体" w:cs="宋体"/>
                <w:color w:val="auto"/>
                <w:kern w:val="2"/>
                <w:sz w:val="22"/>
                <w:szCs w:val="22"/>
                <w:lang w:eastAsia="zh-CN"/>
              </w:rPr>
              <w:t>安全员：</w:t>
            </w:r>
            <w:r>
              <w:rPr>
                <w:rFonts w:hint="eastAsia" w:ascii="宋体" w:hAnsi="宋体" w:eastAsia="宋体" w:cs="宋体"/>
                <w:color w:val="auto"/>
                <w:kern w:val="2"/>
                <w:sz w:val="22"/>
                <w:szCs w:val="22"/>
                <w:lang w:val="en-US" w:eastAsia="zh-CN"/>
              </w:rPr>
              <w:t>***</w:t>
            </w:r>
          </w:p>
        </w:tc>
        <w:tc>
          <w:tcPr>
            <w:tcW w:w="240" w:type="dxa"/>
            <w:tcBorders>
              <w:top w:val="nil"/>
              <w:left w:val="single" w:color="auto" w:sz="4" w:space="0"/>
              <w:right w:val="single" w:color="auto" w:sz="4" w:space="0"/>
            </w:tcBorders>
            <w:noWrap w:val="0"/>
            <w:vAlign w:val="center"/>
          </w:tcPr>
          <w:p>
            <w:pPr>
              <w:pageBreakBefore w:val="0"/>
              <w:widowControl w:val="0"/>
              <w:kinsoku/>
              <w:overflowPunct/>
              <w:autoSpaceDE/>
              <w:autoSpaceDN/>
              <w:bidi w:val="0"/>
              <w:spacing w:after="0" w:line="300" w:lineRule="auto"/>
              <w:ind w:left="-389" w:leftChars="-177" w:firstLine="420"/>
              <w:jc w:val="left"/>
              <w:rPr>
                <w:rFonts w:hint="eastAsia" w:ascii="宋体" w:hAnsi="宋体" w:eastAsia="宋体" w:cs="宋体"/>
                <w:color w:val="auto"/>
                <w:kern w:val="2"/>
                <w:sz w:val="22"/>
                <w:szCs w:val="22"/>
                <w:lang w:eastAsia="zh-CN"/>
              </w:rPr>
            </w:pPr>
          </w:p>
        </w:tc>
        <w:tc>
          <w:tcPr>
            <w:tcW w:w="1722"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overflowPunct/>
              <w:autoSpaceDE/>
              <w:autoSpaceDN/>
              <w:bidi w:val="0"/>
              <w:spacing w:after="0" w:line="300" w:lineRule="auto"/>
              <w:jc w:val="left"/>
              <w:rPr>
                <w:rFonts w:hint="eastAsia" w:ascii="宋体" w:hAnsi="宋体" w:eastAsia="宋体" w:cs="宋体"/>
                <w:color w:val="auto"/>
                <w:kern w:val="2"/>
                <w:sz w:val="22"/>
                <w:szCs w:val="22"/>
                <w:lang w:val="en-US" w:eastAsia="zh-CN"/>
              </w:rPr>
            </w:pPr>
            <w:r>
              <w:rPr>
                <w:rFonts w:hint="eastAsia" w:ascii="宋体" w:hAnsi="宋体" w:eastAsia="宋体" w:cs="宋体"/>
                <w:color w:val="auto"/>
                <w:kern w:val="2"/>
                <w:sz w:val="22"/>
                <w:szCs w:val="22"/>
                <w:lang w:eastAsia="zh-CN"/>
              </w:rPr>
              <w:t>材料员：</w:t>
            </w:r>
            <w:r>
              <w:rPr>
                <w:rFonts w:hint="eastAsia" w:ascii="宋体" w:hAnsi="宋体" w:eastAsia="宋体" w:cs="宋体"/>
                <w:color w:val="auto"/>
                <w:kern w:val="2"/>
                <w:sz w:val="22"/>
                <w:szCs w:val="22"/>
                <w:lang w:val="en-US" w:eastAsia="zh-CN"/>
              </w:rPr>
              <w:t>***</w:t>
            </w:r>
          </w:p>
        </w:tc>
        <w:tc>
          <w:tcPr>
            <w:tcW w:w="240" w:type="dxa"/>
            <w:tcBorders>
              <w:top w:val="nil"/>
              <w:left w:val="single" w:color="auto" w:sz="4" w:space="0"/>
              <w:right w:val="single" w:color="auto" w:sz="4" w:space="0"/>
            </w:tcBorders>
            <w:noWrap w:val="0"/>
            <w:vAlign w:val="center"/>
          </w:tcPr>
          <w:p>
            <w:pPr>
              <w:pageBreakBefore w:val="0"/>
              <w:widowControl w:val="0"/>
              <w:kinsoku/>
              <w:overflowPunct/>
              <w:autoSpaceDE/>
              <w:autoSpaceDN/>
              <w:bidi w:val="0"/>
              <w:spacing w:after="0" w:line="300" w:lineRule="auto"/>
              <w:ind w:left="-389" w:leftChars="-177" w:firstLine="420"/>
              <w:jc w:val="left"/>
              <w:rPr>
                <w:rFonts w:hint="eastAsia" w:ascii="宋体" w:hAnsi="宋体" w:eastAsia="宋体" w:cs="宋体"/>
                <w:color w:val="auto"/>
                <w:kern w:val="2"/>
                <w:sz w:val="22"/>
                <w:szCs w:val="22"/>
                <w:lang w:eastAsia="zh-CN"/>
              </w:rPr>
            </w:pPr>
          </w:p>
        </w:tc>
        <w:tc>
          <w:tcPr>
            <w:tcW w:w="1641"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overflowPunct/>
              <w:autoSpaceDE/>
              <w:autoSpaceDN/>
              <w:bidi w:val="0"/>
              <w:spacing w:after="0" w:line="300" w:lineRule="auto"/>
              <w:jc w:val="left"/>
              <w:rPr>
                <w:rFonts w:hint="eastAsia" w:ascii="宋体" w:hAnsi="宋体" w:eastAsia="宋体" w:cs="宋体"/>
                <w:color w:val="auto"/>
                <w:kern w:val="2"/>
                <w:sz w:val="22"/>
                <w:szCs w:val="22"/>
                <w:lang w:val="en-US" w:eastAsia="zh-CN"/>
              </w:rPr>
            </w:pPr>
            <w:r>
              <w:rPr>
                <w:rFonts w:hint="eastAsia" w:ascii="宋体" w:hAnsi="宋体" w:eastAsia="宋体" w:cs="宋体"/>
                <w:color w:val="auto"/>
                <w:kern w:val="2"/>
                <w:sz w:val="22"/>
                <w:szCs w:val="22"/>
                <w:lang w:eastAsia="zh-CN"/>
              </w:rPr>
              <w:t>资料员：</w:t>
            </w:r>
            <w:r>
              <w:rPr>
                <w:rFonts w:hint="eastAsia" w:ascii="宋体" w:hAnsi="宋体" w:eastAsia="宋体" w:cs="宋体"/>
                <w:color w:val="auto"/>
                <w:kern w:val="2"/>
                <w:sz w:val="22"/>
                <w:szCs w:val="22"/>
                <w:lang w:val="en-US" w:eastAsia="zh-CN"/>
              </w:rPr>
              <w:t>***</w:t>
            </w:r>
          </w:p>
        </w:tc>
        <w:tc>
          <w:tcPr>
            <w:tcW w:w="240" w:type="dxa"/>
            <w:tcBorders>
              <w:top w:val="nil"/>
              <w:left w:val="single" w:color="auto" w:sz="4" w:space="0"/>
              <w:right w:val="nil"/>
            </w:tcBorders>
            <w:noWrap w:val="0"/>
            <w:vAlign w:val="center"/>
          </w:tcPr>
          <w:p>
            <w:pPr>
              <w:pageBreakBefore w:val="0"/>
              <w:widowControl w:val="0"/>
              <w:kinsoku/>
              <w:overflowPunct/>
              <w:autoSpaceDE/>
              <w:autoSpaceDN/>
              <w:bidi w:val="0"/>
              <w:spacing w:after="0" w:line="300" w:lineRule="auto"/>
              <w:ind w:left="-389" w:leftChars="-177" w:firstLine="420"/>
              <w:jc w:val="center"/>
              <w:rPr>
                <w:rFonts w:hint="eastAsia" w:ascii="宋体" w:hAnsi="宋体" w:eastAsia="宋体" w:cs="宋体"/>
                <w:color w:val="auto"/>
                <w:kern w:val="2"/>
                <w:sz w:val="21"/>
                <w:szCs w:val="21"/>
                <w:lang w:eastAsia="zh-CN"/>
              </w:rPr>
            </w:pPr>
          </w:p>
        </w:tc>
      </w:tr>
    </w:tbl>
    <w:p>
      <w:pPr>
        <w:pageBreakBefore w:val="0"/>
        <w:widowControl w:val="0"/>
        <w:kinsoku/>
        <w:overflowPunct/>
        <w:autoSpaceDE/>
        <w:autoSpaceDN/>
        <w:bidi w:val="0"/>
        <w:spacing w:after="0" w:line="300" w:lineRule="auto"/>
        <w:jc w:val="both"/>
        <w:rPr>
          <w:rFonts w:hint="eastAsia" w:ascii="宋体" w:hAnsi="宋体" w:eastAsia="宋体" w:cs="宋体"/>
          <w:color w:val="auto"/>
          <w:kern w:val="2"/>
          <w:sz w:val="21"/>
          <w:szCs w:val="24"/>
          <w:lang w:val="en-US" w:eastAsia="zh-CN"/>
        </w:rPr>
      </w:pP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3"/>
        <w:gridCol w:w="7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9" w:type="pct"/>
            <w:shd w:val="clear" w:color="auto" w:fill="C7DAF1"/>
            <w:noWrap w:val="0"/>
            <w:vAlign w:val="top"/>
          </w:tcPr>
          <w:p>
            <w:pPr>
              <w:keepNext w:val="0"/>
              <w:keepLines w:val="0"/>
              <w:pageBreakBefore w:val="0"/>
              <w:widowControl w:val="0"/>
              <w:kinsoku/>
              <w:wordWrap/>
              <w:overflowPunct/>
              <w:topLinePunct w:val="0"/>
              <w:autoSpaceDE/>
              <w:autoSpaceDN/>
              <w:bidi w:val="0"/>
              <w:adjustRightInd/>
              <w:snapToGrid/>
              <w:spacing w:after="0" w:line="300" w:lineRule="auto"/>
              <w:jc w:val="center"/>
              <w:textAlignment w:val="auto"/>
              <w:rPr>
                <w:rFonts w:hint="eastAsia" w:ascii="宋体" w:hAnsi="宋体" w:eastAsia="宋体" w:cs="宋体"/>
                <w:b/>
                <w:bCs/>
                <w:color w:val="auto"/>
                <w:kern w:val="2"/>
                <w:sz w:val="24"/>
                <w:szCs w:val="24"/>
                <w:lang w:val="en-US" w:eastAsia="zh-CN"/>
              </w:rPr>
            </w:pPr>
            <w:r>
              <w:rPr>
                <w:rFonts w:hint="eastAsia" w:ascii="宋体" w:hAnsi="宋体" w:eastAsia="宋体" w:cs="宋体"/>
                <w:b/>
                <w:bCs/>
                <w:color w:val="auto"/>
                <w:kern w:val="2"/>
                <w:sz w:val="24"/>
                <w:szCs w:val="24"/>
                <w:lang w:val="en-US" w:eastAsia="zh-CN"/>
              </w:rPr>
              <w:t>岗位名称</w:t>
            </w:r>
          </w:p>
        </w:tc>
        <w:tc>
          <w:tcPr>
            <w:tcW w:w="3980" w:type="pct"/>
            <w:shd w:val="clear" w:color="auto" w:fill="C7DAF1"/>
            <w:noWrap w:val="0"/>
            <w:vAlign w:val="top"/>
          </w:tcPr>
          <w:p>
            <w:pPr>
              <w:keepNext w:val="0"/>
              <w:keepLines w:val="0"/>
              <w:pageBreakBefore w:val="0"/>
              <w:widowControl w:val="0"/>
              <w:kinsoku/>
              <w:wordWrap/>
              <w:overflowPunct/>
              <w:topLinePunct w:val="0"/>
              <w:autoSpaceDE/>
              <w:autoSpaceDN/>
              <w:bidi w:val="0"/>
              <w:adjustRightInd/>
              <w:snapToGrid/>
              <w:spacing w:after="0" w:line="300" w:lineRule="auto"/>
              <w:jc w:val="center"/>
              <w:textAlignment w:val="auto"/>
              <w:rPr>
                <w:rFonts w:hint="eastAsia" w:ascii="宋体" w:hAnsi="宋体" w:eastAsia="宋体" w:cs="宋体"/>
                <w:b/>
                <w:bCs/>
                <w:color w:val="auto"/>
                <w:kern w:val="2"/>
                <w:sz w:val="24"/>
                <w:szCs w:val="24"/>
                <w:lang w:val="en-US" w:eastAsia="zh-CN"/>
              </w:rPr>
            </w:pPr>
            <w:r>
              <w:rPr>
                <w:rFonts w:hint="eastAsia" w:ascii="宋体" w:hAnsi="宋体" w:eastAsia="宋体" w:cs="宋体"/>
                <w:b/>
                <w:bCs/>
                <w:color w:val="auto"/>
                <w:kern w:val="2"/>
                <w:sz w:val="24"/>
                <w:szCs w:val="24"/>
                <w:lang w:val="en-US" w:eastAsia="zh-CN"/>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9" w:type="pct"/>
            <w:noWrap w:val="0"/>
            <w:vAlign w:val="center"/>
          </w:tcPr>
          <w:p>
            <w:pPr>
              <w:keepNext w:val="0"/>
              <w:keepLines w:val="0"/>
              <w:pageBreakBefore w:val="0"/>
              <w:widowControl w:val="0"/>
              <w:kinsoku/>
              <w:wordWrap/>
              <w:overflowPunct/>
              <w:topLinePunct w:val="0"/>
              <w:autoSpaceDE/>
              <w:autoSpaceDN/>
              <w:bidi w:val="0"/>
              <w:adjustRightInd/>
              <w:snapToGrid/>
              <w:spacing w:after="0" w:line="300" w:lineRule="auto"/>
              <w:jc w:val="center"/>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项目经理</w:t>
            </w:r>
          </w:p>
        </w:tc>
        <w:tc>
          <w:tcPr>
            <w:tcW w:w="3980" w:type="pct"/>
            <w:noWrap w:val="0"/>
            <w:vAlign w:val="top"/>
          </w:tcPr>
          <w:p>
            <w:pPr>
              <w:keepNext w:val="0"/>
              <w:keepLines w:val="0"/>
              <w:pageBreakBefore w:val="0"/>
              <w:widowControl w:val="0"/>
              <w:kinsoku/>
              <w:wordWrap/>
              <w:overflowPunct/>
              <w:topLinePunct w:val="0"/>
              <w:autoSpaceDE/>
              <w:autoSpaceDN/>
              <w:bidi w:val="0"/>
              <w:adjustRightInd/>
              <w:snapToGrid/>
              <w:spacing w:after="0" w:line="300" w:lineRule="auto"/>
              <w:ind w:firstLine="480" w:firstLineChars="200"/>
              <w:jc w:val="left"/>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作为项目质量易发问题防治第一责任人，对工程质量全面负责，需建立健全项目质量保证体系，组织质量策划与专项方案审批，合理配置人力、物资等资源，明确各岗位防治职责并考核履职情况，主持处理质量事故，确保防治措施有效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9" w:type="pct"/>
            <w:noWrap w:val="0"/>
            <w:vAlign w:val="center"/>
          </w:tcPr>
          <w:p>
            <w:pPr>
              <w:keepNext w:val="0"/>
              <w:keepLines w:val="0"/>
              <w:pageBreakBefore w:val="0"/>
              <w:widowControl w:val="0"/>
              <w:kinsoku/>
              <w:wordWrap/>
              <w:overflowPunct/>
              <w:topLinePunct w:val="0"/>
              <w:autoSpaceDE/>
              <w:autoSpaceDN/>
              <w:bidi w:val="0"/>
              <w:adjustRightInd/>
              <w:snapToGrid/>
              <w:spacing w:after="0" w:line="300" w:lineRule="auto"/>
              <w:jc w:val="center"/>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项目工程师（技术负责人）</w:t>
            </w:r>
          </w:p>
        </w:tc>
        <w:tc>
          <w:tcPr>
            <w:tcW w:w="3980" w:type="pct"/>
            <w:noWrap w:val="0"/>
            <w:vAlign w:val="top"/>
          </w:tcPr>
          <w:p>
            <w:pPr>
              <w:keepNext w:val="0"/>
              <w:keepLines w:val="0"/>
              <w:pageBreakBefore w:val="0"/>
              <w:widowControl w:val="0"/>
              <w:kinsoku/>
              <w:wordWrap/>
              <w:overflowPunct/>
              <w:topLinePunct w:val="0"/>
              <w:autoSpaceDE/>
              <w:autoSpaceDN/>
              <w:bidi w:val="0"/>
              <w:adjustRightInd/>
              <w:snapToGrid/>
              <w:spacing w:after="0" w:line="300" w:lineRule="auto"/>
              <w:ind w:firstLine="480" w:firstLineChars="200"/>
              <w:jc w:val="left"/>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负责防治工作技术统筹，组织编制针对性、可行性强的专项施工方案与技术措施，开展全员技术交底明确工艺标准，检查技术措施执行情况并解决现场技术难题，参与质量事故分析及处理方案制定，审核相关技术资料确保完整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9" w:type="pct"/>
            <w:noWrap w:val="0"/>
            <w:vAlign w:val="center"/>
          </w:tcPr>
          <w:p>
            <w:pPr>
              <w:keepNext w:val="0"/>
              <w:keepLines w:val="0"/>
              <w:pageBreakBefore w:val="0"/>
              <w:widowControl w:val="0"/>
              <w:kinsoku/>
              <w:wordWrap/>
              <w:overflowPunct/>
              <w:topLinePunct w:val="0"/>
              <w:autoSpaceDE/>
              <w:autoSpaceDN/>
              <w:bidi w:val="0"/>
              <w:adjustRightInd/>
              <w:snapToGrid/>
              <w:spacing w:after="0" w:line="300" w:lineRule="auto"/>
              <w:jc w:val="center"/>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施工员</w:t>
            </w:r>
          </w:p>
        </w:tc>
        <w:tc>
          <w:tcPr>
            <w:tcW w:w="3980" w:type="pct"/>
            <w:noWrap w:val="0"/>
            <w:vAlign w:val="top"/>
          </w:tcPr>
          <w:p>
            <w:pPr>
              <w:keepNext w:val="0"/>
              <w:keepLines w:val="0"/>
              <w:pageBreakBefore w:val="0"/>
              <w:widowControl w:val="0"/>
              <w:kinsoku/>
              <w:wordWrap/>
              <w:overflowPunct/>
              <w:topLinePunct w:val="0"/>
              <w:autoSpaceDE/>
              <w:autoSpaceDN/>
              <w:bidi w:val="0"/>
              <w:adjustRightInd/>
              <w:snapToGrid/>
              <w:spacing w:after="0" w:line="300" w:lineRule="auto"/>
              <w:ind w:firstLine="480" w:firstLineChars="200"/>
              <w:jc w:val="left"/>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按防治方案及技术要求组织现场施工，对作业班组进行具体指导与监督，严格管控施工过程，确保按图施工和防治措施落实到位，及时纠正违规操作与质量隐患，重大问题上报项目工程师，同步记录防治措施执行情况、质量检查结果及相关影像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9" w:type="pct"/>
            <w:noWrap w:val="0"/>
            <w:vAlign w:val="center"/>
          </w:tcPr>
          <w:p>
            <w:pPr>
              <w:keepNext w:val="0"/>
              <w:keepLines w:val="0"/>
              <w:pageBreakBefore w:val="0"/>
              <w:widowControl w:val="0"/>
              <w:kinsoku/>
              <w:wordWrap/>
              <w:overflowPunct/>
              <w:topLinePunct w:val="0"/>
              <w:autoSpaceDE/>
              <w:autoSpaceDN/>
              <w:bidi w:val="0"/>
              <w:adjustRightInd/>
              <w:snapToGrid/>
              <w:spacing w:after="0" w:line="300" w:lineRule="auto"/>
              <w:jc w:val="center"/>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质量员</w:t>
            </w:r>
          </w:p>
        </w:tc>
        <w:tc>
          <w:tcPr>
            <w:tcW w:w="3980" w:type="pct"/>
            <w:noWrap w:val="0"/>
            <w:vAlign w:val="top"/>
          </w:tcPr>
          <w:p>
            <w:pPr>
              <w:keepNext w:val="0"/>
              <w:keepLines w:val="0"/>
              <w:pageBreakBefore w:val="0"/>
              <w:widowControl w:val="0"/>
              <w:kinsoku/>
              <w:wordWrap/>
              <w:overflowPunct/>
              <w:topLinePunct w:val="0"/>
              <w:autoSpaceDE/>
              <w:autoSpaceDN/>
              <w:bidi w:val="0"/>
              <w:adjustRightInd/>
              <w:snapToGrid/>
              <w:spacing w:after="0" w:line="300" w:lineRule="auto"/>
              <w:ind w:firstLine="480" w:firstLineChars="200"/>
              <w:jc w:val="left"/>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全程监督防治措施执行，负责工程质量检查验收，核查材料、构配件质量证明并参与进场检验，监督落实“三检制”，参与隐蔽工程及分项工程验收，对不合格工序责令整改并跟踪验证，定期汇总质量数据、分析质量趋势，必要时向项目经理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9" w:type="pct"/>
            <w:noWrap w:val="0"/>
            <w:vAlign w:val="center"/>
          </w:tcPr>
          <w:p>
            <w:pPr>
              <w:keepNext w:val="0"/>
              <w:keepLines w:val="0"/>
              <w:pageBreakBefore w:val="0"/>
              <w:widowControl w:val="0"/>
              <w:kinsoku/>
              <w:wordWrap/>
              <w:overflowPunct/>
              <w:topLinePunct w:val="0"/>
              <w:autoSpaceDE/>
              <w:autoSpaceDN/>
              <w:bidi w:val="0"/>
              <w:adjustRightInd/>
              <w:snapToGrid/>
              <w:spacing w:after="0" w:line="300" w:lineRule="auto"/>
              <w:jc w:val="center"/>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安全员</w:t>
            </w:r>
          </w:p>
        </w:tc>
        <w:tc>
          <w:tcPr>
            <w:tcW w:w="3980" w:type="pct"/>
            <w:noWrap w:val="0"/>
            <w:vAlign w:val="top"/>
          </w:tcPr>
          <w:p>
            <w:pPr>
              <w:keepNext w:val="0"/>
              <w:keepLines w:val="0"/>
              <w:pageBreakBefore w:val="0"/>
              <w:widowControl w:val="0"/>
              <w:kinsoku/>
              <w:wordWrap/>
              <w:overflowPunct/>
              <w:topLinePunct w:val="0"/>
              <w:autoSpaceDE/>
              <w:autoSpaceDN/>
              <w:bidi w:val="0"/>
              <w:adjustRightInd/>
              <w:snapToGrid/>
              <w:spacing w:after="0" w:line="300" w:lineRule="auto"/>
              <w:ind w:firstLine="480" w:firstLineChars="200"/>
              <w:jc w:val="left"/>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负责防治过程安全生产监督，确保安全措施与防治工作同步落实，排查施工安全及防护措施隐患，防范因防治操作不当引发安全事故，组织安全技术交底，监督作业人员遵守安全规程，制定安全应急预案并组织演练，处理突发安全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9" w:type="pct"/>
            <w:noWrap w:val="0"/>
            <w:vAlign w:val="center"/>
          </w:tcPr>
          <w:p>
            <w:pPr>
              <w:keepNext w:val="0"/>
              <w:keepLines w:val="0"/>
              <w:pageBreakBefore w:val="0"/>
              <w:widowControl w:val="0"/>
              <w:kinsoku/>
              <w:wordWrap/>
              <w:overflowPunct/>
              <w:topLinePunct w:val="0"/>
              <w:autoSpaceDE/>
              <w:autoSpaceDN/>
              <w:bidi w:val="0"/>
              <w:adjustRightInd/>
              <w:snapToGrid/>
              <w:spacing w:after="0" w:line="300" w:lineRule="auto"/>
              <w:jc w:val="center"/>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材料员</w:t>
            </w:r>
          </w:p>
        </w:tc>
        <w:tc>
          <w:tcPr>
            <w:tcW w:w="3980" w:type="pct"/>
            <w:noWrap w:val="0"/>
            <w:vAlign w:val="top"/>
          </w:tcPr>
          <w:p>
            <w:pPr>
              <w:keepNext w:val="0"/>
              <w:keepLines w:val="0"/>
              <w:pageBreakBefore w:val="0"/>
              <w:widowControl w:val="0"/>
              <w:kinsoku/>
              <w:wordWrap/>
              <w:overflowPunct/>
              <w:topLinePunct w:val="0"/>
              <w:autoSpaceDE/>
              <w:autoSpaceDN/>
              <w:bidi w:val="0"/>
              <w:adjustRightInd/>
              <w:snapToGrid/>
              <w:spacing w:after="0" w:line="300" w:lineRule="auto"/>
              <w:ind w:firstLine="480" w:firstLineChars="200"/>
              <w:jc w:val="left"/>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负责防治所需材料的采购、验收、保管与使用管控，收集材料出厂合格证及检验报告，对进场材料进行外观检查和抽样送检，按要求规范存储以防潮、防变形，建立材料使用台账确保可追溯，及时清退不合格材料严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9" w:type="pct"/>
            <w:noWrap w:val="0"/>
            <w:vAlign w:val="center"/>
          </w:tcPr>
          <w:p>
            <w:pPr>
              <w:keepNext w:val="0"/>
              <w:keepLines w:val="0"/>
              <w:pageBreakBefore w:val="0"/>
              <w:widowControl w:val="0"/>
              <w:kinsoku/>
              <w:wordWrap/>
              <w:overflowPunct/>
              <w:topLinePunct w:val="0"/>
              <w:autoSpaceDE/>
              <w:autoSpaceDN/>
              <w:bidi w:val="0"/>
              <w:adjustRightInd/>
              <w:snapToGrid/>
              <w:spacing w:after="0" w:line="300" w:lineRule="auto"/>
              <w:jc w:val="center"/>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资料员</w:t>
            </w:r>
          </w:p>
        </w:tc>
        <w:tc>
          <w:tcPr>
            <w:tcW w:w="3980" w:type="pct"/>
            <w:noWrap w:val="0"/>
            <w:vAlign w:val="top"/>
          </w:tcPr>
          <w:p>
            <w:pPr>
              <w:keepNext w:val="0"/>
              <w:keepLines w:val="0"/>
              <w:pageBreakBefore w:val="0"/>
              <w:widowControl w:val="0"/>
              <w:kinsoku/>
              <w:wordWrap/>
              <w:overflowPunct/>
              <w:topLinePunct w:val="0"/>
              <w:autoSpaceDE/>
              <w:autoSpaceDN/>
              <w:bidi w:val="0"/>
              <w:adjustRightInd/>
              <w:snapToGrid/>
              <w:spacing w:after="0" w:line="300" w:lineRule="auto"/>
              <w:ind w:firstLine="480" w:firstLineChars="200"/>
              <w:jc w:val="left"/>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负责防治专项资料的收集、整理、归档与保管，重点收集专项方案、技术交底、隐蔽验收等记录，确保资料真实完整且与工程进度同步，填写并报送质量检查报表及验收资料，参与分部分项工程验收并提供相关质量控制资料，协助编制竣工验收资料。</w:t>
            </w:r>
          </w:p>
        </w:tc>
      </w:tr>
      <w:bookmarkEnd w:id="46"/>
    </w:tbl>
    <w:p>
      <w:pPr>
        <w:pStyle w:val="175"/>
        <w:keepNext w:val="0"/>
        <w:keepLines w:val="0"/>
        <w:pageBreakBefore w:val="0"/>
        <w:widowControl w:val="0"/>
        <w:numPr>
          <w:ilvl w:val="0"/>
          <w:numId w:val="9"/>
        </w:numPr>
        <w:tabs>
          <w:tab w:val="left" w:pos="0"/>
        </w:tabs>
        <w:kinsoku/>
        <w:wordWrap/>
        <w:overflowPunct/>
        <w:topLinePunct w:val="0"/>
        <w:autoSpaceDE/>
        <w:autoSpaceDN/>
        <w:bidi w:val="0"/>
        <w:adjustRightInd/>
        <w:snapToGrid/>
        <w:spacing w:after="0" w:line="360" w:lineRule="auto"/>
        <w:ind w:left="0" w:leftChars="0" w:firstLine="0" w:firstLineChars="0"/>
        <w:jc w:val="center"/>
        <w:textAlignment w:val="auto"/>
        <w:outlineLvl w:val="0"/>
        <w:rPr>
          <w:rFonts w:hint="eastAsia" w:ascii="宋体" w:hAnsi="宋体" w:eastAsia="宋体" w:cs="宋体"/>
          <w:color w:val="auto"/>
          <w:sz w:val="32"/>
          <w:szCs w:val="40"/>
          <w:lang w:val="en-US" w:eastAsia="zh-CN"/>
        </w:rPr>
      </w:pPr>
      <w:bookmarkStart w:id="54" w:name="_Toc15113"/>
      <w:bookmarkStart w:id="55" w:name="_Toc31895"/>
      <w:bookmarkStart w:id="56" w:name="_Toc27858"/>
      <w:bookmarkStart w:id="57" w:name="_Toc118"/>
      <w:bookmarkStart w:id="58" w:name="_Toc7621"/>
      <w:r>
        <w:rPr>
          <w:rFonts w:hint="eastAsia" w:ascii="宋体" w:hAnsi="宋体" w:eastAsia="宋体" w:cs="宋体"/>
          <w:color w:val="auto"/>
          <w:sz w:val="32"/>
          <w:szCs w:val="40"/>
          <w:lang w:val="en-US" w:eastAsia="zh-CN"/>
        </w:rPr>
        <w:br w:type="page"/>
      </w:r>
      <w:r>
        <w:rPr>
          <w:rFonts w:hint="eastAsia" w:ascii="宋体" w:hAnsi="宋体" w:eastAsia="宋体" w:cs="宋体"/>
          <w:color w:val="auto"/>
          <w:sz w:val="32"/>
          <w:szCs w:val="40"/>
          <w:lang w:val="en-US" w:eastAsia="zh-CN"/>
        </w:rPr>
        <w:t>地基与基础</w:t>
      </w:r>
      <w:bookmarkEnd w:id="54"/>
      <w:bookmarkEnd w:id="55"/>
      <w:r>
        <w:rPr>
          <w:rFonts w:hint="eastAsia" w:ascii="宋体" w:hAnsi="宋体" w:eastAsia="宋体" w:cs="宋体"/>
          <w:color w:val="auto"/>
          <w:sz w:val="32"/>
          <w:szCs w:val="40"/>
          <w:lang w:val="en-US" w:eastAsia="zh-CN"/>
        </w:rPr>
        <w:t>工程</w:t>
      </w:r>
      <w:bookmarkEnd w:id="56"/>
      <w:bookmarkEnd w:id="57"/>
      <w:bookmarkEnd w:id="58"/>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default" w:ascii="宋体" w:hAnsi="宋体" w:eastAsia="宋体" w:cs="宋体"/>
          <w:color w:val="auto"/>
          <w:sz w:val="28"/>
          <w:szCs w:val="36"/>
          <w:lang w:val="en-US" w:eastAsia="zh-CN"/>
        </w:rPr>
      </w:pPr>
      <w:bookmarkStart w:id="59" w:name="_Toc17150"/>
      <w:bookmarkStart w:id="60" w:name="_Toc25259"/>
      <w:bookmarkStart w:id="61" w:name="_Toc30945"/>
      <w:r>
        <w:rPr>
          <w:rFonts w:hint="eastAsia" w:ascii="宋体" w:hAnsi="宋体" w:eastAsia="宋体" w:cs="宋体"/>
          <w:color w:val="auto"/>
          <w:sz w:val="28"/>
          <w:szCs w:val="36"/>
          <w:lang w:val="en-US" w:eastAsia="zh-CN"/>
        </w:rPr>
        <w:t>桩头防水</w:t>
      </w:r>
      <w:bookmarkEnd w:id="59"/>
    </w:p>
    <w:p>
      <w:pPr>
        <w:pageBreakBefore w:val="0"/>
        <w:widowControl w:val="0"/>
        <w:numPr>
          <w:ilvl w:val="0"/>
          <w:numId w:val="0"/>
        </w:numPr>
        <w:kinsoku/>
        <w:overflowPunct/>
        <w:topLinePunct w:val="0"/>
        <w:autoSpaceDE/>
        <w:autoSpaceDN/>
        <w:bidi w:val="0"/>
        <w:adjustRightInd w:val="0"/>
        <w:spacing w:before="100" w:after="100" w:afterLines="0" w:afterAutospacing="0" w:line="300" w:lineRule="auto"/>
        <w:ind w:firstLine="480" w:firstLineChars="20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桩头部分采用水泥渗透结晶防水涂料加强，对桩头钢筋根部防水进行加强，采用密封膏密封。桩头钢筋根部宜采用遇水膨胀止水条（环）。</w:t>
      </w:r>
    </w:p>
    <w:p>
      <w:pPr>
        <w:keepNext w:val="0"/>
        <w:keepLines w:val="0"/>
        <w:pageBreakBefore w:val="0"/>
        <w:widowControl w:val="0"/>
        <w:numPr>
          <w:ilvl w:val="0"/>
          <w:numId w:val="0"/>
        </w:numPr>
        <w:kinsoku/>
        <w:wordWrap/>
        <w:overflowPunct/>
        <w:topLinePunct w:val="0"/>
        <w:autoSpaceDE/>
        <w:autoSpaceDN/>
        <w:bidi w:val="0"/>
        <w:adjustRightInd/>
        <w:snapToGrid/>
        <w:spacing w:after="0" w:line="300" w:lineRule="auto"/>
        <w:ind w:firstLine="420" w:firstLineChars="200"/>
        <w:jc w:val="center"/>
        <w:textAlignment w:val="auto"/>
        <w:rPr>
          <w:rFonts w:hint="eastAsia" w:ascii="宋体" w:hAnsi="宋体" w:eastAsia="宋体" w:cs="宋体"/>
          <w:color w:val="auto"/>
          <w:kern w:val="2"/>
          <w:sz w:val="21"/>
          <w:szCs w:val="24"/>
          <w:lang w:eastAsia="zh-CN"/>
        </w:rPr>
      </w:pPr>
      <w:r>
        <w:rPr>
          <w:rFonts w:hint="eastAsia" w:ascii="宋体" w:hAnsi="宋体" w:eastAsia="宋体" w:cs="宋体"/>
          <w:color w:val="auto"/>
          <w:kern w:val="2"/>
          <w:sz w:val="21"/>
          <w:szCs w:val="24"/>
          <w:lang w:eastAsia="zh-CN"/>
        </w:rPr>
        <w:drawing>
          <wp:inline distT="0" distB="0" distL="114300" distR="114300">
            <wp:extent cx="2595880" cy="2494280"/>
            <wp:effectExtent l="0" t="0" r="13970" b="12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3"/>
                    <a:stretch>
                      <a:fillRect/>
                    </a:stretch>
                  </pic:blipFill>
                  <pic:spPr>
                    <a:xfrm>
                      <a:off x="0" y="0"/>
                      <a:ext cx="2595880" cy="2494280"/>
                    </a:xfrm>
                    <a:prstGeom prst="rect">
                      <a:avLst/>
                    </a:prstGeom>
                    <a:noFill/>
                    <a:ln>
                      <a:noFill/>
                    </a:ln>
                  </pic:spPr>
                </pic:pic>
              </a:graphicData>
            </a:graphic>
          </wp:inline>
        </w:drawing>
      </w:r>
    </w:p>
    <w:p>
      <w:pPr>
        <w:pageBreakBefore w:val="0"/>
        <w:widowControl w:val="0"/>
        <w:numPr>
          <w:ilvl w:val="0"/>
          <w:numId w:val="0"/>
        </w:numPr>
        <w:kinsoku/>
        <w:overflowPunct/>
        <w:topLinePunct w:val="0"/>
        <w:autoSpaceDE/>
        <w:autoSpaceDN/>
        <w:bidi w:val="0"/>
        <w:adjustRightInd w:val="0"/>
        <w:spacing w:before="100" w:after="100" w:afterLines="0" w:afterAutospacing="0" w:line="300" w:lineRule="auto"/>
        <w:ind w:left="480" w:leftChars="0" w:firstLine="480" w:firstLineChars="200"/>
        <w:jc w:val="center"/>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图5.1-1桩头防水构造图</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62" w:name="_Toc22154"/>
      <w:bookmarkStart w:id="63" w:name="_Toc28235"/>
      <w:bookmarkStart w:id="64" w:name="_Toc25447"/>
      <w:bookmarkStart w:id="65" w:name="_Toc31613"/>
      <w:r>
        <w:rPr>
          <w:rFonts w:hint="eastAsia" w:ascii="宋体" w:hAnsi="宋体" w:eastAsia="宋体" w:cs="宋体"/>
          <w:color w:val="auto"/>
          <w:sz w:val="28"/>
          <w:szCs w:val="36"/>
          <w:lang w:val="en-US" w:eastAsia="zh-CN"/>
        </w:rPr>
        <w:t>防水混凝土结构裂缝</w:t>
      </w:r>
      <w:bookmarkEnd w:id="62"/>
      <w:r>
        <w:rPr>
          <w:rFonts w:hint="eastAsia" w:ascii="宋体" w:hAnsi="宋体" w:eastAsia="宋体" w:cs="宋体"/>
          <w:color w:val="auto"/>
          <w:sz w:val="28"/>
          <w:szCs w:val="36"/>
          <w:lang w:val="en-US" w:eastAsia="zh-CN"/>
        </w:rPr>
        <w:t>渗漏控制</w:t>
      </w:r>
      <w:bookmarkEnd w:id="63"/>
      <w:bookmarkEnd w:id="64"/>
      <w:bookmarkEnd w:id="65"/>
    </w:p>
    <w:p>
      <w:pPr>
        <w:pageBreakBefore w:val="0"/>
        <w:widowControl w:val="0"/>
        <w:numPr>
          <w:ilvl w:val="0"/>
          <w:numId w:val="46"/>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bidi="ar-SA"/>
        </w:rPr>
      </w:pPr>
      <w:r>
        <w:rPr>
          <w:rFonts w:hint="eastAsia" w:ascii="宋体" w:hAnsi="宋体" w:eastAsia="宋体" w:cs="宋体"/>
          <w:color w:val="auto"/>
          <w:kern w:val="2"/>
          <w:sz w:val="24"/>
          <w:szCs w:val="24"/>
          <w:lang w:bidi="ar-SA"/>
        </w:rPr>
        <w:t>浇筑前清理模板杂物，控制混凝土内外温差，防水混凝土内钢筋不接触模板，穿墙螺栓</w:t>
      </w:r>
      <w:r>
        <w:rPr>
          <w:rFonts w:hint="eastAsia" w:ascii="宋体" w:hAnsi="宋体" w:eastAsia="宋体" w:cs="宋体"/>
          <w:color w:val="auto"/>
          <w:kern w:val="2"/>
          <w:sz w:val="24"/>
          <w:szCs w:val="24"/>
          <w:lang w:val="en-US" w:eastAsia="zh-CN" w:bidi="ar-SA"/>
        </w:rPr>
        <w:t>应</w:t>
      </w:r>
      <w:r>
        <w:rPr>
          <w:rFonts w:hint="eastAsia" w:ascii="宋体" w:hAnsi="宋体" w:eastAsia="宋体" w:cs="宋体"/>
          <w:color w:val="auto"/>
          <w:kern w:val="2"/>
          <w:sz w:val="24"/>
          <w:szCs w:val="24"/>
          <w:lang w:bidi="ar-SA"/>
        </w:rPr>
        <w:t>加焊止水环。</w:t>
      </w:r>
    </w:p>
    <w:p>
      <w:pPr>
        <w:pageBreakBefore w:val="0"/>
        <w:widowControl w:val="0"/>
        <w:numPr>
          <w:ilvl w:val="0"/>
          <w:numId w:val="46"/>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bidi="ar-SA"/>
        </w:rPr>
      </w:pPr>
      <w:r>
        <w:rPr>
          <w:rFonts w:hint="eastAsia" w:ascii="宋体" w:hAnsi="宋体" w:eastAsia="宋体" w:cs="宋体"/>
          <w:color w:val="auto"/>
          <w:kern w:val="2"/>
          <w:sz w:val="24"/>
          <w:szCs w:val="24"/>
          <w:lang w:bidi="ar-SA"/>
        </w:rPr>
        <w:t>采用预拌混凝土，专人检测坍落度，细骨料选用河砂，分层连续浇筑（厚度≤500mm），振捣密实（插入式20-30秒/点，平板式10-15秒/点），初凝前完成第二层浇筑。</w:t>
      </w:r>
    </w:p>
    <w:p>
      <w:pPr>
        <w:pageBreakBefore w:val="0"/>
        <w:widowControl w:val="0"/>
        <w:numPr>
          <w:ilvl w:val="0"/>
          <w:numId w:val="46"/>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Times New Roman" w:hAnsi="Times New Roman" w:eastAsia="宋体" w:cs="Times New Roman"/>
          <w:color w:val="auto"/>
          <w:kern w:val="2"/>
          <w:sz w:val="24"/>
          <w:szCs w:val="24"/>
          <w:lang w:bidi="ar-SA"/>
        </w:rPr>
      </w:pPr>
      <w:r>
        <w:rPr>
          <w:rFonts w:hint="eastAsia" w:ascii="宋体" w:hAnsi="宋体" w:eastAsia="宋体" w:cs="宋体"/>
          <w:color w:val="auto"/>
          <w:kern w:val="2"/>
          <w:sz w:val="24"/>
          <w:szCs w:val="24"/>
          <w:lang w:bidi="ar-SA"/>
        </w:rPr>
        <w:t>水平构件覆盖塑料薄膜+土工布养护，竖向构件喷涂养护液，养护时间≥14d，地下室底板设自动喷淋系统。</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66" w:name="_Toc2348"/>
      <w:bookmarkStart w:id="67" w:name="_Toc12716"/>
      <w:bookmarkStart w:id="68" w:name="_Toc18336"/>
      <w:bookmarkStart w:id="69" w:name="_Toc14680"/>
      <w:r>
        <w:rPr>
          <w:rFonts w:hint="eastAsia" w:ascii="宋体" w:hAnsi="宋体" w:eastAsia="宋体" w:cs="宋体"/>
          <w:color w:val="auto"/>
          <w:sz w:val="28"/>
          <w:szCs w:val="36"/>
          <w:lang w:val="en-US" w:eastAsia="zh-CN"/>
        </w:rPr>
        <w:t>后浇带渗漏</w:t>
      </w:r>
      <w:bookmarkEnd w:id="66"/>
      <w:r>
        <w:rPr>
          <w:rFonts w:hint="eastAsia" w:ascii="宋体" w:hAnsi="宋体" w:eastAsia="宋体" w:cs="宋体"/>
          <w:color w:val="auto"/>
          <w:sz w:val="28"/>
          <w:szCs w:val="36"/>
          <w:lang w:val="en-US" w:eastAsia="zh-CN"/>
        </w:rPr>
        <w:t>质量控制</w:t>
      </w:r>
      <w:bookmarkEnd w:id="67"/>
      <w:bookmarkEnd w:id="68"/>
      <w:bookmarkEnd w:id="69"/>
    </w:p>
    <w:p>
      <w:pPr>
        <w:pageBreakBefore w:val="0"/>
        <w:widowControl w:val="0"/>
        <w:kinsoku/>
        <w:overflowPunct/>
        <w:autoSpaceDE/>
        <w:autoSpaceDN/>
        <w:bidi w:val="0"/>
        <w:spacing w:after="0" w:line="300" w:lineRule="auto"/>
        <w:jc w:val="center"/>
        <w:rPr>
          <w:rFonts w:hint="eastAsia" w:ascii="宋体" w:hAnsi="宋体" w:eastAsia="宋体" w:cs="宋体"/>
          <w:color w:val="auto"/>
          <w:kern w:val="2"/>
          <w:sz w:val="21"/>
          <w:szCs w:val="24"/>
          <w:lang w:eastAsia="zh-CN"/>
        </w:rPr>
      </w:pPr>
      <w:r>
        <w:rPr>
          <w:rFonts w:hint="eastAsia" w:ascii="宋体" w:hAnsi="宋体" w:eastAsia="宋体" w:cs="宋体"/>
          <w:color w:val="auto"/>
          <w:kern w:val="2"/>
          <w:sz w:val="21"/>
          <w:szCs w:val="24"/>
          <w:lang w:eastAsia="zh-CN"/>
        </w:rPr>
        <w:drawing>
          <wp:inline distT="0" distB="0" distL="114300" distR="114300">
            <wp:extent cx="3727450" cy="1800225"/>
            <wp:effectExtent l="0" t="0" r="6350" b="952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4">
                      <a:grayscl/>
                    </a:blip>
                    <a:srcRect r="1857" b="3993"/>
                    <a:stretch>
                      <a:fillRect/>
                    </a:stretch>
                  </pic:blipFill>
                  <pic:spPr>
                    <a:xfrm>
                      <a:off x="0" y="0"/>
                      <a:ext cx="3727450" cy="1800225"/>
                    </a:xfrm>
                    <a:prstGeom prst="rect">
                      <a:avLst/>
                    </a:prstGeom>
                    <a:noFill/>
                    <a:ln>
                      <a:noFill/>
                    </a:ln>
                  </pic:spPr>
                </pic:pic>
              </a:graphicData>
            </a:graphic>
          </wp:inline>
        </w:drawing>
      </w:r>
    </w:p>
    <w:p>
      <w:pPr>
        <w:pageBreakBefore w:val="0"/>
        <w:widowControl w:val="0"/>
        <w:numPr>
          <w:ilvl w:val="0"/>
          <w:numId w:val="0"/>
        </w:numPr>
        <w:kinsoku/>
        <w:overflowPunct/>
        <w:topLinePunct w:val="0"/>
        <w:autoSpaceDE/>
        <w:autoSpaceDN/>
        <w:bidi w:val="0"/>
        <w:adjustRightInd w:val="0"/>
        <w:spacing w:before="100" w:after="100" w:afterLines="0" w:afterAutospacing="0" w:line="300" w:lineRule="auto"/>
        <w:ind w:left="480" w:leftChars="0" w:firstLine="480" w:firstLineChars="200"/>
        <w:jc w:val="center"/>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图5.3-1地下室底板/侧墙沉降后浇带构造图</w:t>
      </w:r>
    </w:p>
    <w:p>
      <w:pPr>
        <w:pageBreakBefore w:val="0"/>
        <w:widowControl w:val="0"/>
        <w:kinsoku/>
        <w:overflowPunct/>
        <w:autoSpaceDE/>
        <w:autoSpaceDN/>
        <w:bidi w:val="0"/>
        <w:spacing w:after="0" w:line="300" w:lineRule="auto"/>
        <w:jc w:val="both"/>
        <w:rPr>
          <w:rFonts w:hint="eastAsia" w:ascii="宋体" w:hAnsi="宋体" w:eastAsia="宋体" w:cs="宋体"/>
          <w:color w:val="auto"/>
          <w:kern w:val="2"/>
          <w:sz w:val="21"/>
          <w:szCs w:val="24"/>
          <w:lang w:eastAsia="zh-CN"/>
        </w:rPr>
      </w:pPr>
    </w:p>
    <w:p>
      <w:pPr>
        <w:pageBreakBefore w:val="0"/>
        <w:widowControl w:val="0"/>
        <w:kinsoku/>
        <w:overflowPunct/>
        <w:autoSpaceDE/>
        <w:autoSpaceDN/>
        <w:bidi w:val="0"/>
        <w:spacing w:after="0" w:line="300" w:lineRule="auto"/>
        <w:jc w:val="center"/>
        <w:rPr>
          <w:rFonts w:hint="eastAsia" w:ascii="宋体" w:hAnsi="宋体" w:eastAsia="宋体" w:cs="宋体"/>
          <w:color w:val="auto"/>
          <w:kern w:val="2"/>
          <w:sz w:val="21"/>
          <w:szCs w:val="24"/>
          <w:lang w:eastAsia="zh-CN"/>
        </w:rPr>
      </w:pPr>
      <w:r>
        <w:rPr>
          <w:rFonts w:hint="eastAsia" w:ascii="宋体" w:hAnsi="宋体" w:eastAsia="宋体" w:cs="宋体"/>
          <w:color w:val="auto"/>
          <w:kern w:val="2"/>
          <w:sz w:val="21"/>
          <w:szCs w:val="24"/>
          <w:lang w:eastAsia="zh-CN"/>
        </w:rPr>
        <w:drawing>
          <wp:inline distT="0" distB="0" distL="114300" distR="114300">
            <wp:extent cx="3733800" cy="1703070"/>
            <wp:effectExtent l="0" t="0" r="0" b="1143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5">
                      <a:grayscl/>
                    </a:blip>
                    <a:srcRect l="2701" r="2103" b="5360"/>
                    <a:stretch>
                      <a:fillRect/>
                    </a:stretch>
                  </pic:blipFill>
                  <pic:spPr>
                    <a:xfrm>
                      <a:off x="0" y="0"/>
                      <a:ext cx="3733800" cy="1703070"/>
                    </a:xfrm>
                    <a:prstGeom prst="rect">
                      <a:avLst/>
                    </a:prstGeom>
                    <a:noFill/>
                    <a:ln>
                      <a:noFill/>
                    </a:ln>
                  </pic:spPr>
                </pic:pic>
              </a:graphicData>
            </a:graphic>
          </wp:inline>
        </w:drawing>
      </w:r>
    </w:p>
    <w:p>
      <w:pPr>
        <w:pageBreakBefore w:val="0"/>
        <w:widowControl w:val="0"/>
        <w:numPr>
          <w:ilvl w:val="0"/>
          <w:numId w:val="0"/>
        </w:numPr>
        <w:kinsoku/>
        <w:overflowPunct/>
        <w:topLinePunct w:val="0"/>
        <w:autoSpaceDE/>
        <w:autoSpaceDN/>
        <w:bidi w:val="0"/>
        <w:adjustRightInd w:val="0"/>
        <w:spacing w:before="100" w:after="100" w:afterLines="0" w:afterAutospacing="0" w:line="300" w:lineRule="auto"/>
        <w:ind w:left="480" w:leftChars="0" w:firstLine="480" w:firstLineChars="200"/>
        <w:jc w:val="center"/>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图5.3-2地下室底板/侧墙温度后浇带构造图</w:t>
      </w:r>
    </w:p>
    <w:p>
      <w:pPr>
        <w:pageBreakBefore w:val="0"/>
        <w:widowControl w:val="0"/>
        <w:numPr>
          <w:ilvl w:val="0"/>
          <w:numId w:val="47"/>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底板、顶板避免留施工缝，墙体水平施工缝留在高出底板≥300mm处。</w:t>
      </w:r>
    </w:p>
    <w:p>
      <w:pPr>
        <w:pageBreakBefore w:val="0"/>
        <w:widowControl w:val="0"/>
        <w:numPr>
          <w:ilvl w:val="0"/>
          <w:numId w:val="47"/>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后浇带浇筑前清除浮浆杂物，凿至密实混凝土，铺设去石水泥砂浆；止水钢板对缝平焊加盖100mm宽钢板，四边满焊，顶板/底板止水钢板开口朝上，侧墙朝向迎水面。</w:t>
      </w:r>
    </w:p>
    <w:p>
      <w:pPr>
        <w:pageBreakBefore w:val="0"/>
        <w:widowControl w:val="0"/>
        <w:numPr>
          <w:ilvl w:val="0"/>
          <w:numId w:val="47"/>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浇筑后按气候保湿保温养护，顶板后浇带外侧增加100厚细石砼（双向配筋，超接缝350mm），附加一道同材质防水层（超细石砼边沿300mm）；底板后浇带外扩500mm设塑料排水板至排水沟或集水坑。</w:t>
      </w:r>
    </w:p>
    <w:p>
      <w:pPr>
        <w:pageBreakBefore w:val="0"/>
        <w:widowControl w:val="0"/>
        <w:numPr>
          <w:ilvl w:val="0"/>
          <w:numId w:val="46"/>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Times New Roman" w:hAnsi="Times New Roman" w:eastAsia="宋体" w:cs="Times New Roman"/>
          <w:color w:val="auto"/>
          <w:kern w:val="2"/>
          <w:sz w:val="24"/>
          <w:szCs w:val="24"/>
          <w:lang w:bidi="ar-SA"/>
        </w:rPr>
      </w:pPr>
      <w:r>
        <w:rPr>
          <w:rFonts w:hint="eastAsia" w:ascii="宋体" w:hAnsi="宋体" w:eastAsia="宋体" w:cs="宋体"/>
          <w:color w:val="auto"/>
          <w:kern w:val="2"/>
          <w:sz w:val="24"/>
          <w:szCs w:val="24"/>
          <w:lang w:val="en-US" w:eastAsia="zh-CN" w:bidi="ar-SA"/>
        </w:rPr>
        <w:t>混凝土施工接浆处理（新旧混凝土接茬，施工缝处理），将旧混凝土表面的浮浆、松散骨料、油污清理干净，凿毛露出坚硬骨料，用高压水冲洗湿润，浇筑前保持表面湿润但无积水。用同强度等级的水泥浆或1:1水泥砂浆，也可掺入适量界面剂提升粘结效果。在浇筑新混凝土前，均匀铺设一层20～30mm厚的接浆层，随即浇筑新混凝土，避免接浆层干燥硬化后再浇筑。</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70" w:name="_Toc1235"/>
      <w:bookmarkStart w:id="71" w:name="_Toc25686"/>
      <w:bookmarkStart w:id="72" w:name="_Toc27285"/>
      <w:bookmarkStart w:id="73" w:name="_Toc4176"/>
      <w:r>
        <w:rPr>
          <w:rFonts w:hint="eastAsia" w:ascii="宋体" w:hAnsi="宋体" w:eastAsia="宋体" w:cs="宋体"/>
          <w:color w:val="auto"/>
          <w:sz w:val="28"/>
          <w:szCs w:val="36"/>
          <w:lang w:val="en-US" w:eastAsia="zh-CN"/>
        </w:rPr>
        <w:t>地下室外墙防水套管渗漏</w:t>
      </w:r>
      <w:bookmarkEnd w:id="70"/>
      <w:r>
        <w:rPr>
          <w:rFonts w:hint="eastAsia" w:ascii="宋体" w:hAnsi="宋体" w:eastAsia="宋体" w:cs="宋体"/>
          <w:color w:val="auto"/>
          <w:sz w:val="28"/>
          <w:szCs w:val="36"/>
          <w:lang w:val="en-US" w:eastAsia="zh-CN"/>
        </w:rPr>
        <w:t>控制</w:t>
      </w:r>
      <w:bookmarkEnd w:id="71"/>
      <w:bookmarkEnd w:id="72"/>
      <w:bookmarkEnd w:id="73"/>
    </w:p>
    <w:p>
      <w:pPr>
        <w:pageBreakBefore w:val="0"/>
        <w:widowControl w:val="0"/>
        <w:numPr>
          <w:ilvl w:val="0"/>
          <w:numId w:val="48"/>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b w:val="0"/>
          <w:color w:val="auto"/>
          <w:kern w:val="2"/>
          <w:sz w:val="24"/>
          <w:szCs w:val="24"/>
          <w:lang w:bidi="ar-SA"/>
        </w:rPr>
      </w:pPr>
      <w:r>
        <w:rPr>
          <w:rFonts w:hint="eastAsia" w:ascii="宋体" w:hAnsi="宋体" w:eastAsia="宋体" w:cs="宋体"/>
          <w:color w:val="auto"/>
          <w:kern w:val="2"/>
          <w:sz w:val="24"/>
          <w:szCs w:val="24"/>
          <w:lang w:bidi="ar-SA"/>
        </w:rPr>
        <w:t>由室内通向室外第一个排水井的排水管，应设置（垫层、支墩、支架等）防沉降措施。</w:t>
      </w:r>
    </w:p>
    <w:p>
      <w:pPr>
        <w:pageBreakBefore w:val="0"/>
        <w:widowControl w:val="0"/>
        <w:numPr>
          <w:ilvl w:val="0"/>
          <w:numId w:val="48"/>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b w:val="0"/>
          <w:color w:val="auto"/>
          <w:kern w:val="2"/>
          <w:sz w:val="24"/>
          <w:szCs w:val="24"/>
          <w:lang w:bidi="ar-SA"/>
        </w:rPr>
      </w:pPr>
      <w:bookmarkStart w:id="74" w:name="OLE_LINK12"/>
      <w:r>
        <w:rPr>
          <w:rFonts w:hint="eastAsia" w:ascii="宋体" w:hAnsi="宋体" w:eastAsia="宋体" w:cs="宋体"/>
          <w:color w:val="auto"/>
          <w:kern w:val="2"/>
          <w:sz w:val="24"/>
          <w:szCs w:val="24"/>
          <w:lang w:bidi="ar-SA"/>
        </w:rPr>
        <w:t>穿墙管与防水套管之间，应在内外两侧端口进行密封处理。</w:t>
      </w:r>
    </w:p>
    <w:bookmarkEnd w:id="74"/>
    <w:p>
      <w:pPr>
        <w:pageBreakBefore w:val="0"/>
        <w:widowControl w:val="0"/>
        <w:numPr>
          <w:ilvl w:val="0"/>
          <w:numId w:val="48"/>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b w:val="0"/>
          <w:color w:val="auto"/>
          <w:kern w:val="2"/>
          <w:sz w:val="24"/>
          <w:szCs w:val="24"/>
          <w:lang w:bidi="ar-SA"/>
        </w:rPr>
      </w:pPr>
      <w:r>
        <w:rPr>
          <w:rFonts w:hint="eastAsia" w:ascii="宋体" w:hAnsi="宋体" w:eastAsia="宋体" w:cs="宋体"/>
          <w:color w:val="auto"/>
          <w:kern w:val="2"/>
          <w:sz w:val="24"/>
          <w:szCs w:val="24"/>
          <w:lang w:bidi="ar-SA"/>
        </w:rPr>
        <w:t>高层住宅地下室水平排水干管（含底部弯头）及排出管应选用柔性接口铸铁排水管。</w:t>
      </w:r>
    </w:p>
    <w:p>
      <w:pPr>
        <w:pageBreakBefore w:val="0"/>
        <w:widowControl w:val="0"/>
        <w:kinsoku/>
        <w:overflowPunct/>
        <w:autoSpaceDE/>
        <w:autoSpaceDN/>
        <w:bidi w:val="0"/>
        <w:adjustRightInd w:val="0"/>
        <w:spacing w:before="100" w:after="100" w:afterLines="0" w:afterAutospacing="0" w:line="300" w:lineRule="auto"/>
        <w:ind w:left="0" w:leftChars="0" w:firstLine="0" w:firstLineChars="0"/>
        <w:jc w:val="center"/>
        <w:rPr>
          <w:rFonts w:hint="eastAsia" w:ascii="宋体" w:hAnsi="宋体" w:eastAsia="宋体" w:cs="宋体"/>
          <w:bCs/>
          <w:iCs/>
          <w:color w:val="auto"/>
          <w:kern w:val="0"/>
          <w:sz w:val="24"/>
          <w:szCs w:val="24"/>
          <w:lang w:bidi="ar-SA"/>
        </w:rPr>
      </w:pPr>
      <w:r>
        <w:rPr>
          <w:rFonts w:hint="eastAsia" w:ascii="宋体" w:hAnsi="宋体" w:eastAsia="宋体" w:cs="宋体"/>
          <w:bCs/>
          <w:iCs/>
          <w:color w:val="auto"/>
          <w:kern w:val="0"/>
          <w:sz w:val="24"/>
          <w:szCs w:val="24"/>
          <w:lang w:bidi="ar-SA"/>
        </w:rPr>
        <w:drawing>
          <wp:inline distT="0" distB="0" distL="114300" distR="114300">
            <wp:extent cx="2976245" cy="1800225"/>
            <wp:effectExtent l="0" t="0" r="14605" b="952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6">
                      <a:grayscl/>
                    </a:blip>
                    <a:stretch>
                      <a:fillRect/>
                    </a:stretch>
                  </pic:blipFill>
                  <pic:spPr>
                    <a:xfrm>
                      <a:off x="0" y="0"/>
                      <a:ext cx="2976245" cy="1800225"/>
                    </a:xfrm>
                    <a:prstGeom prst="rect">
                      <a:avLst/>
                    </a:prstGeom>
                    <a:noFill/>
                    <a:ln>
                      <a:noFill/>
                    </a:ln>
                  </pic:spPr>
                </pic:pic>
              </a:graphicData>
            </a:graphic>
          </wp:inline>
        </w:drawing>
      </w:r>
    </w:p>
    <w:p>
      <w:pPr>
        <w:pageBreakBefore w:val="0"/>
        <w:widowControl w:val="0"/>
        <w:numPr>
          <w:ilvl w:val="0"/>
          <w:numId w:val="0"/>
        </w:numPr>
        <w:kinsoku/>
        <w:overflowPunct/>
        <w:topLinePunct w:val="0"/>
        <w:autoSpaceDE/>
        <w:autoSpaceDN/>
        <w:bidi w:val="0"/>
        <w:adjustRightInd w:val="0"/>
        <w:spacing w:before="100" w:after="100" w:afterLines="0" w:afterAutospacing="0" w:line="300" w:lineRule="auto"/>
        <w:ind w:firstLine="480" w:firstLineChars="200"/>
        <w:jc w:val="center"/>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图5.4-1穿墙洞口做法图</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75" w:name="_Toc5502"/>
      <w:bookmarkStart w:id="76" w:name="_Toc20544"/>
      <w:r>
        <w:rPr>
          <w:rFonts w:hint="eastAsia" w:ascii="宋体" w:hAnsi="宋体" w:eastAsia="宋体" w:cs="宋体"/>
          <w:color w:val="auto"/>
          <w:sz w:val="28"/>
          <w:szCs w:val="36"/>
          <w:lang w:val="en-US" w:eastAsia="zh-CN"/>
        </w:rPr>
        <w:t>柔性防水层渗漏</w:t>
      </w:r>
      <w:bookmarkEnd w:id="60"/>
      <w:r>
        <w:rPr>
          <w:rFonts w:hint="eastAsia" w:ascii="宋体" w:hAnsi="宋体" w:eastAsia="宋体" w:cs="宋体"/>
          <w:color w:val="auto"/>
          <w:sz w:val="28"/>
          <w:szCs w:val="36"/>
          <w:lang w:val="en-US" w:eastAsia="zh-CN"/>
        </w:rPr>
        <w:t>质量控制</w:t>
      </w:r>
      <w:bookmarkEnd w:id="61"/>
      <w:bookmarkEnd w:id="75"/>
      <w:bookmarkEnd w:id="76"/>
    </w:p>
    <w:p>
      <w:pPr>
        <w:pageBreakBefore w:val="0"/>
        <w:widowControl w:val="0"/>
        <w:numPr>
          <w:ilvl w:val="0"/>
          <w:numId w:val="49"/>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bookmarkStart w:id="77" w:name="_Toc3898"/>
      <w:bookmarkStart w:id="78" w:name="_Toc29807"/>
      <w:bookmarkStart w:id="79" w:name="_Toc1121"/>
      <w:bookmarkStart w:id="80" w:name="_Toc7268"/>
      <w:r>
        <w:rPr>
          <w:rFonts w:hint="eastAsia" w:ascii="宋体" w:hAnsi="宋体" w:eastAsia="宋体" w:cs="宋体"/>
          <w:color w:val="auto"/>
          <w:kern w:val="2"/>
          <w:sz w:val="24"/>
          <w:szCs w:val="24"/>
          <w:lang w:val="en-US" w:eastAsia="zh-CN" w:bidi="ar-SA"/>
        </w:rPr>
        <w:t>找平层清理干净、干燥无污染物，施工期间地下水位降至防水垫层底面以下≥300mm。</w:t>
      </w:r>
    </w:p>
    <w:p>
      <w:pPr>
        <w:pageBreakBefore w:val="0"/>
        <w:widowControl w:val="0"/>
        <w:numPr>
          <w:ilvl w:val="0"/>
          <w:numId w:val="49"/>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防水材料符合设计要求，涂刷基层处理剂后，卷材满贴无空鼓翘边，涂膜“薄涂多遍”，第一道涂膜直接施做在结构面；防水涂膜最小厚度≥设计90%，平均厚度≥设计100%，加强层≥150%。</w:t>
      </w:r>
    </w:p>
    <w:p>
      <w:pPr>
        <w:pageBreakBefore w:val="0"/>
        <w:widowControl w:val="0"/>
        <w:numPr>
          <w:ilvl w:val="0"/>
          <w:numId w:val="49"/>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防水涂膜宜做在结构面上，基层平整度偏差要求≤3mm/2m。</w:t>
      </w:r>
    </w:p>
    <w:p>
      <w:pPr>
        <w:pageBreakBefore w:val="0"/>
        <w:widowControl w:val="0"/>
        <w:numPr>
          <w:ilvl w:val="0"/>
          <w:numId w:val="49"/>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明确卷材防水阴阳角、甩槎部位构造：阴阳角做成R=50mm圆弧形，甩槎长度≥500mm，设置卷材保护盖。</w:t>
      </w:r>
    </w:p>
    <w:p>
      <w:pPr>
        <w:pageBreakBefore w:val="0"/>
        <w:widowControl w:val="0"/>
        <w:numPr>
          <w:ilvl w:val="0"/>
          <w:numId w:val="49"/>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防水卷材施工顺序：地下室外防外贴法先铺平面，后铺立面；铺贴方向：平面由低向高，立面由下向上；搭接宽度：满粘法≥80mm，空铺法≥100mm；接缝采用热熔法或冷粘法，压实无气泡（热熔法卷材边缘溢出热熔胶）；上下层卷材搭接缝错开1/3幅宽，不得垂直搭接。​</w:t>
      </w:r>
    </w:p>
    <w:p>
      <w:pPr>
        <w:pageBreakBefore w:val="0"/>
        <w:widowControl w:val="0"/>
        <w:numPr>
          <w:ilvl w:val="0"/>
          <w:numId w:val="49"/>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外防外贴卷材甩槎部分采用卷材保护盖覆盖，周边用密封胶封严，后续施工前清理表面污染，搭接前涂刷基层处理剂（涂刷后1h内完成搭接）。​</w:t>
      </w:r>
    </w:p>
    <w:p>
      <w:pPr>
        <w:pageBreakBefore w:val="0"/>
        <w:widowControl w:val="0"/>
        <w:numPr>
          <w:ilvl w:val="0"/>
          <w:numId w:val="49"/>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施工后立即采取保护措施：粘土/砂质土回填时用25mm厚聚苯板点粘保护，塘渣/杂土回填时用≥100mm厚砖墙保护。回填土时，防水层外侧铺设200g/m²土工布隔离层，回填土粒径≤50mm；分层夯实，每层厚度≤300mm，夯实机械距外墙≥500mm。</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81" w:name="_Toc7817"/>
      <w:bookmarkStart w:id="82" w:name="_Toc474"/>
      <w:r>
        <w:rPr>
          <w:rFonts w:hint="eastAsia" w:ascii="宋体" w:hAnsi="宋体" w:eastAsia="宋体" w:cs="宋体"/>
          <w:color w:val="auto"/>
          <w:sz w:val="28"/>
          <w:szCs w:val="36"/>
          <w:lang w:val="en-US" w:eastAsia="zh-CN"/>
        </w:rPr>
        <w:t>土方回填</w:t>
      </w:r>
      <w:bookmarkEnd w:id="77"/>
      <w:bookmarkEnd w:id="78"/>
      <w:bookmarkEnd w:id="79"/>
      <w:r>
        <w:rPr>
          <w:rFonts w:hint="eastAsia" w:ascii="宋体" w:hAnsi="宋体" w:eastAsia="宋体" w:cs="宋体"/>
          <w:color w:val="auto"/>
          <w:sz w:val="28"/>
          <w:szCs w:val="36"/>
          <w:lang w:val="en-US" w:eastAsia="zh-CN"/>
        </w:rPr>
        <w:t>质量控制</w:t>
      </w:r>
      <w:bookmarkEnd w:id="80"/>
      <w:bookmarkEnd w:id="81"/>
      <w:bookmarkEnd w:id="82"/>
    </w:p>
    <w:p>
      <w:pPr>
        <w:pageBreakBefore w:val="0"/>
        <w:widowControl w:val="0"/>
        <w:numPr>
          <w:ilvl w:val="0"/>
          <w:numId w:val="5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bookmarkStart w:id="83" w:name="_Toc26962"/>
      <w:bookmarkStart w:id="84" w:name="_Toc15420"/>
      <w:bookmarkStart w:id="85" w:name="_Toc23445"/>
      <w:bookmarkStart w:id="86" w:name="_Toc28317"/>
      <w:r>
        <w:rPr>
          <w:rFonts w:hint="eastAsia" w:ascii="宋体" w:hAnsi="宋体" w:eastAsia="宋体" w:cs="宋体"/>
          <w:color w:val="auto"/>
          <w:kern w:val="2"/>
          <w:sz w:val="24"/>
          <w:szCs w:val="24"/>
          <w:lang w:val="en-US" w:eastAsia="zh-CN" w:bidi="ar-SA"/>
        </w:rPr>
        <w:t>基底清理杂物、积水，杂填土按设计加固，地下室外墙混凝土强度达100%后方可回填。</w:t>
      </w:r>
    </w:p>
    <w:p>
      <w:pPr>
        <w:pageBreakBefore w:val="0"/>
        <w:widowControl w:val="0"/>
        <w:numPr>
          <w:ilvl w:val="0"/>
          <w:numId w:val="5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选用合格土料，控制含水率，避免“橡皮土”；分层夯实，层夯实后检测干土质量密度，回填至设计标高后全面检测，留存检测报告，做好沉降观测。（本项目素土回填）（推荐做法：地下室基底至结构底板以上800mm范围内回填土宜采用预拌流态固化土、灰土或水泥土等分层夯实，夯实系数不小于0.94。固化土宜采用分层分块方式进行浇筑，浇筑作业应对称进行，首次浇筑不宜超过0.5m。）</w:t>
      </w:r>
    </w:p>
    <w:p>
      <w:pPr>
        <w:pageBreakBefore w:val="0"/>
        <w:widowControl w:val="0"/>
        <w:numPr>
          <w:ilvl w:val="0"/>
          <w:numId w:val="0"/>
        </w:numPr>
        <w:kinsoku/>
        <w:overflowPunct/>
        <w:topLinePunct w:val="0"/>
        <w:autoSpaceDE/>
        <w:autoSpaceDN/>
        <w:bidi w:val="0"/>
        <w:adjustRightInd w:val="0"/>
        <w:spacing w:before="100" w:after="100" w:afterLines="0" w:afterAutospacing="0" w:line="300" w:lineRule="auto"/>
        <w:ind w:firstLine="480" w:firstLineChars="200"/>
        <w:jc w:val="both"/>
        <w:rPr>
          <w:rFonts w:hint="eastAsia" w:ascii="宋体" w:hAnsi="宋体" w:eastAsia="宋体" w:cs="宋体"/>
          <w:color w:val="auto"/>
          <w:kern w:val="2"/>
          <w:sz w:val="24"/>
          <w:szCs w:val="24"/>
          <w:lang w:val="en-US" w:eastAsia="zh-CN" w:bidi="ar-SA"/>
        </w:rPr>
      </w:pPr>
    </w:p>
    <w:bookmarkEnd w:id="83"/>
    <w:bookmarkEnd w:id="84"/>
    <w:bookmarkEnd w:id="85"/>
    <w:bookmarkEnd w:id="86"/>
    <w:p>
      <w:pPr>
        <w:pStyle w:val="175"/>
        <w:keepNext w:val="0"/>
        <w:keepLines w:val="0"/>
        <w:pageBreakBefore w:val="0"/>
        <w:widowControl w:val="0"/>
        <w:numPr>
          <w:ilvl w:val="0"/>
          <w:numId w:val="9"/>
        </w:numPr>
        <w:tabs>
          <w:tab w:val="left" w:pos="0"/>
        </w:tabs>
        <w:kinsoku/>
        <w:wordWrap/>
        <w:overflowPunct/>
        <w:topLinePunct w:val="0"/>
        <w:autoSpaceDE/>
        <w:autoSpaceDN/>
        <w:bidi w:val="0"/>
        <w:adjustRightInd/>
        <w:snapToGrid/>
        <w:spacing w:after="0" w:line="360" w:lineRule="auto"/>
        <w:ind w:left="0" w:leftChars="0" w:firstLine="0" w:firstLineChars="0"/>
        <w:jc w:val="center"/>
        <w:textAlignment w:val="auto"/>
        <w:outlineLvl w:val="0"/>
        <w:rPr>
          <w:rFonts w:hint="eastAsia" w:ascii="宋体" w:hAnsi="宋体" w:eastAsia="宋体" w:cs="宋体"/>
          <w:color w:val="auto"/>
          <w:sz w:val="32"/>
          <w:szCs w:val="40"/>
          <w:lang w:val="en-US" w:eastAsia="zh-CN"/>
        </w:rPr>
      </w:pPr>
      <w:bookmarkStart w:id="87" w:name="_Toc25681"/>
      <w:r>
        <w:rPr>
          <w:rFonts w:hint="eastAsia" w:ascii="宋体" w:hAnsi="宋体" w:eastAsia="宋体" w:cs="宋体"/>
          <w:color w:val="auto"/>
          <w:sz w:val="32"/>
          <w:szCs w:val="40"/>
          <w:lang w:val="en-US" w:eastAsia="zh-CN"/>
        </w:rPr>
        <w:br w:type="page"/>
      </w:r>
      <w:r>
        <w:rPr>
          <w:rFonts w:hint="eastAsia" w:ascii="宋体" w:hAnsi="宋体" w:eastAsia="宋体" w:cs="宋体"/>
          <w:color w:val="auto"/>
          <w:sz w:val="32"/>
          <w:szCs w:val="40"/>
          <w:lang w:val="en-US" w:eastAsia="zh-CN"/>
        </w:rPr>
        <w:t>钢筋与模板工程</w:t>
      </w:r>
      <w:bookmarkEnd w:id="87"/>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default" w:ascii="宋体" w:hAnsi="宋体" w:eastAsia="宋体" w:cs="宋体"/>
          <w:color w:val="auto"/>
          <w:sz w:val="28"/>
          <w:szCs w:val="36"/>
          <w:lang w:val="en-US" w:eastAsia="zh-CN"/>
        </w:rPr>
      </w:pPr>
      <w:bookmarkStart w:id="88" w:name="_Toc12355"/>
      <w:r>
        <w:rPr>
          <w:rFonts w:hint="eastAsia" w:ascii="宋体" w:hAnsi="宋体" w:eastAsia="宋体" w:cs="宋体"/>
          <w:color w:val="auto"/>
          <w:sz w:val="28"/>
          <w:szCs w:val="36"/>
          <w:lang w:val="en-US" w:eastAsia="zh-CN"/>
        </w:rPr>
        <w:t>钢筋工程</w:t>
      </w:r>
      <w:bookmarkEnd w:id="88"/>
    </w:p>
    <w:p>
      <w:pPr>
        <w:pStyle w:val="176"/>
        <w:keepNext w:val="0"/>
        <w:keepLines w:val="0"/>
        <w:pageBreakBefore w:val="0"/>
        <w:widowControl w:val="0"/>
        <w:numPr>
          <w:ilvl w:val="2"/>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2"/>
        <w:rPr>
          <w:rFonts w:hint="eastAsia" w:ascii="宋体" w:hAnsi="宋体" w:eastAsia="宋体" w:cs="宋体"/>
          <w:color w:val="auto"/>
          <w:sz w:val="28"/>
          <w:szCs w:val="36"/>
          <w:lang w:val="en-US" w:eastAsia="zh-CN"/>
        </w:rPr>
      </w:pPr>
      <w:bookmarkStart w:id="89" w:name="_Toc20478"/>
      <w:bookmarkStart w:id="90" w:name="_Toc23225"/>
      <w:bookmarkStart w:id="91" w:name="_Toc9981"/>
      <w:bookmarkStart w:id="92" w:name="_Toc26665"/>
      <w:r>
        <w:rPr>
          <w:rFonts w:hint="eastAsia" w:ascii="宋体" w:hAnsi="宋体" w:eastAsia="宋体" w:cs="宋体"/>
          <w:color w:val="auto"/>
          <w:sz w:val="28"/>
          <w:szCs w:val="36"/>
          <w:lang w:val="en-US" w:eastAsia="zh-CN"/>
        </w:rPr>
        <w:t>钢筋直螺纹丝纹</w:t>
      </w:r>
      <w:bookmarkEnd w:id="89"/>
      <w:r>
        <w:rPr>
          <w:rFonts w:hint="eastAsia" w:ascii="宋体" w:hAnsi="宋体" w:eastAsia="宋体" w:cs="宋体"/>
          <w:color w:val="auto"/>
          <w:sz w:val="28"/>
          <w:szCs w:val="36"/>
          <w:lang w:val="en-US" w:eastAsia="zh-CN"/>
        </w:rPr>
        <w:t>质量控制</w:t>
      </w:r>
      <w:bookmarkEnd w:id="90"/>
      <w:bookmarkEnd w:id="91"/>
      <w:bookmarkEnd w:id="92"/>
    </w:p>
    <w:p>
      <w:pPr>
        <w:pageBreakBefore w:val="0"/>
        <w:widowControl w:val="0"/>
        <w:numPr>
          <w:ilvl w:val="0"/>
          <w:numId w:val="51"/>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bidi="ar-SA"/>
        </w:rPr>
      </w:pPr>
      <w:r>
        <w:rPr>
          <w:rFonts w:hint="eastAsia" w:ascii="宋体" w:hAnsi="宋体" w:eastAsia="宋体" w:cs="宋体"/>
          <w:color w:val="auto"/>
          <w:kern w:val="2"/>
          <w:sz w:val="24"/>
          <w:szCs w:val="24"/>
          <w:lang w:bidi="ar-SA"/>
        </w:rPr>
        <w:t>岗前技术交底，采用直螺纹套丝专用平头切断机切割钢筋端头，定期检查滚丝机，及时更换不合格刀头，加工时保持钢筋轴线垂直。</w:t>
      </w:r>
    </w:p>
    <w:p>
      <w:pPr>
        <w:pageBreakBefore w:val="0"/>
        <w:widowControl w:val="0"/>
        <w:numPr>
          <w:ilvl w:val="0"/>
          <w:numId w:val="51"/>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bidi="ar-SA"/>
        </w:rPr>
      </w:pPr>
      <w:r>
        <w:rPr>
          <w:rFonts w:hint="eastAsia" w:ascii="宋体" w:hAnsi="宋体" w:eastAsia="宋体" w:cs="宋体"/>
          <w:color w:val="auto"/>
          <w:kern w:val="2"/>
          <w:sz w:val="24"/>
          <w:szCs w:val="24"/>
          <w:lang w:bidi="ar-SA"/>
        </w:rPr>
        <w:t>通规自由旋入、止规旋入＜3P，按10%比例抽检丝头质量，验收后用保护帽保护。</w:t>
      </w:r>
    </w:p>
    <w:p>
      <w:pPr>
        <w:pStyle w:val="176"/>
        <w:keepNext w:val="0"/>
        <w:keepLines w:val="0"/>
        <w:pageBreakBefore w:val="0"/>
        <w:widowControl w:val="0"/>
        <w:numPr>
          <w:ilvl w:val="2"/>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2"/>
        <w:rPr>
          <w:rFonts w:hint="eastAsia" w:ascii="宋体" w:hAnsi="宋体" w:eastAsia="宋体" w:cs="宋体"/>
          <w:color w:val="auto"/>
          <w:sz w:val="28"/>
          <w:szCs w:val="36"/>
          <w:lang w:val="en-US" w:eastAsia="zh-CN"/>
        </w:rPr>
      </w:pPr>
      <w:bookmarkStart w:id="93" w:name="_Toc28357"/>
      <w:bookmarkStart w:id="94" w:name="_Toc22295"/>
      <w:bookmarkStart w:id="95" w:name="_Toc23496"/>
      <w:bookmarkStart w:id="96" w:name="_Toc9005"/>
      <w:r>
        <w:rPr>
          <w:rFonts w:hint="eastAsia" w:ascii="宋体" w:hAnsi="宋体" w:eastAsia="宋体" w:cs="宋体"/>
          <w:color w:val="auto"/>
          <w:sz w:val="28"/>
          <w:szCs w:val="36"/>
          <w:lang w:val="en-US" w:eastAsia="zh-CN"/>
        </w:rPr>
        <w:t>箍筋弯钩长度、弯折角度</w:t>
      </w:r>
      <w:bookmarkEnd w:id="93"/>
      <w:r>
        <w:rPr>
          <w:rFonts w:hint="eastAsia" w:ascii="宋体" w:hAnsi="宋体" w:eastAsia="宋体" w:cs="宋体"/>
          <w:color w:val="auto"/>
          <w:sz w:val="28"/>
          <w:szCs w:val="36"/>
          <w:lang w:val="en-US" w:eastAsia="zh-CN"/>
        </w:rPr>
        <w:t>质量控制</w:t>
      </w:r>
      <w:bookmarkEnd w:id="94"/>
      <w:bookmarkEnd w:id="95"/>
      <w:bookmarkEnd w:id="96"/>
    </w:p>
    <w:p>
      <w:pPr>
        <w:pageBreakBefore w:val="0"/>
        <w:widowControl w:val="0"/>
        <w:numPr>
          <w:ilvl w:val="0"/>
          <w:numId w:val="5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b w:val="0"/>
          <w:color w:val="auto"/>
          <w:kern w:val="2"/>
          <w:sz w:val="24"/>
          <w:szCs w:val="24"/>
          <w:lang w:bidi="ar-SA"/>
        </w:rPr>
      </w:pPr>
      <w:r>
        <w:rPr>
          <w:rFonts w:hint="eastAsia" w:ascii="宋体" w:hAnsi="宋体" w:eastAsia="宋体" w:cs="宋体"/>
          <w:color w:val="auto"/>
          <w:kern w:val="2"/>
          <w:sz w:val="24"/>
          <w:szCs w:val="24"/>
          <w:lang w:bidi="ar-SA"/>
        </w:rPr>
        <w:t>进行技术交底，明确箍筋尺寸、弯钩要求及允许偏差;核对下料单，确认弯钩角度、平直段长度、弯心直径符合设计及规范要求。</w:t>
      </w:r>
    </w:p>
    <w:p>
      <w:pPr>
        <w:pageBreakBefore w:val="0"/>
        <w:widowControl w:val="0"/>
        <w:numPr>
          <w:ilvl w:val="0"/>
          <w:numId w:val="5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b w:val="0"/>
          <w:color w:val="auto"/>
          <w:kern w:val="2"/>
          <w:sz w:val="24"/>
          <w:szCs w:val="24"/>
          <w:lang w:bidi="ar-SA"/>
        </w:rPr>
      </w:pPr>
      <w:r>
        <w:rPr>
          <w:rFonts w:hint="eastAsia" w:ascii="宋体" w:hAnsi="宋体" w:eastAsia="宋体" w:cs="宋体"/>
          <w:color w:val="auto"/>
          <w:kern w:val="2"/>
          <w:sz w:val="24"/>
          <w:szCs w:val="24"/>
          <w:lang w:bidi="ar-SA"/>
        </w:rPr>
        <w:t>定期用经检测鉴定合格的卡尺检测弯曲机轴芯弯曲直径(HPB300钢筋&gt;2.5d、HRB400钢筋&gt;4d)。采用经检测鉴定合格的角度卡尺检查(135°弯钩允许偏差+5°，平直段长度&gt;10d且&gt;75mm)。</w:t>
      </w:r>
    </w:p>
    <w:p>
      <w:pPr>
        <w:pStyle w:val="176"/>
        <w:keepNext w:val="0"/>
        <w:keepLines w:val="0"/>
        <w:pageBreakBefore w:val="0"/>
        <w:widowControl w:val="0"/>
        <w:numPr>
          <w:ilvl w:val="2"/>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2"/>
        <w:rPr>
          <w:rFonts w:hint="eastAsia" w:ascii="宋体" w:hAnsi="宋体" w:eastAsia="宋体" w:cs="宋体"/>
          <w:color w:val="auto"/>
          <w:sz w:val="28"/>
          <w:szCs w:val="36"/>
          <w:lang w:val="en-US" w:eastAsia="zh-CN"/>
        </w:rPr>
      </w:pPr>
      <w:bookmarkStart w:id="97" w:name="_Toc23195"/>
      <w:bookmarkStart w:id="98" w:name="_Toc17464"/>
      <w:bookmarkStart w:id="99" w:name="_Toc22333"/>
      <w:bookmarkStart w:id="100" w:name="_Toc14446"/>
      <w:r>
        <w:rPr>
          <w:rFonts w:hint="eastAsia" w:ascii="宋体" w:hAnsi="宋体" w:eastAsia="宋体" w:cs="宋体"/>
          <w:color w:val="auto"/>
          <w:sz w:val="28"/>
          <w:szCs w:val="36"/>
          <w:lang w:val="en-US" w:eastAsia="zh-CN"/>
        </w:rPr>
        <w:t>钢筋定位</w:t>
      </w:r>
      <w:bookmarkEnd w:id="97"/>
      <w:r>
        <w:rPr>
          <w:rFonts w:hint="eastAsia" w:ascii="宋体" w:hAnsi="宋体" w:eastAsia="宋体" w:cs="宋体"/>
          <w:color w:val="auto"/>
          <w:sz w:val="28"/>
          <w:szCs w:val="36"/>
          <w:lang w:val="en-US" w:eastAsia="zh-CN"/>
        </w:rPr>
        <w:t>质量控制</w:t>
      </w:r>
      <w:bookmarkEnd w:id="98"/>
      <w:bookmarkEnd w:id="99"/>
      <w:bookmarkEnd w:id="100"/>
    </w:p>
    <w:p>
      <w:pPr>
        <w:pageBreakBefore w:val="0"/>
        <w:widowControl w:val="0"/>
        <w:numPr>
          <w:ilvl w:val="0"/>
          <w:numId w:val="53"/>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b w:val="0"/>
          <w:color w:val="auto"/>
          <w:kern w:val="2"/>
          <w:sz w:val="24"/>
          <w:szCs w:val="24"/>
          <w:lang w:bidi="ar-SA"/>
        </w:rPr>
      </w:pPr>
      <w:r>
        <w:rPr>
          <w:rFonts w:hint="eastAsia" w:ascii="宋体" w:hAnsi="宋体" w:eastAsia="宋体" w:cs="宋体"/>
          <w:color w:val="auto"/>
          <w:kern w:val="2"/>
          <w:sz w:val="24"/>
          <w:szCs w:val="24"/>
          <w:lang w:bidi="ar-SA"/>
        </w:rPr>
        <w:t>根据柱截面、配筋类型制作模具式定位箍筋。</w:t>
      </w:r>
    </w:p>
    <w:p>
      <w:pPr>
        <w:pageBreakBefore w:val="0"/>
        <w:widowControl w:val="0"/>
        <w:numPr>
          <w:ilvl w:val="0"/>
          <w:numId w:val="53"/>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bidi="ar-SA"/>
        </w:rPr>
      </w:pPr>
      <w:r>
        <w:rPr>
          <w:rFonts w:hint="eastAsia" w:ascii="宋体" w:hAnsi="宋体" w:eastAsia="宋体" w:cs="宋体"/>
          <w:color w:val="auto"/>
          <w:kern w:val="2"/>
          <w:sz w:val="24"/>
          <w:szCs w:val="24"/>
          <w:lang w:bidi="ar-SA"/>
        </w:rPr>
        <w:t>在钢筋网区域铺设钢制或木质跳板。</w:t>
      </w:r>
    </w:p>
    <w:p>
      <w:pPr>
        <w:pageBreakBefore w:val="0"/>
        <w:widowControl w:val="0"/>
        <w:numPr>
          <w:ilvl w:val="0"/>
          <w:numId w:val="53"/>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bidi="ar-SA"/>
        </w:rPr>
      </w:pPr>
      <w:r>
        <w:rPr>
          <w:rFonts w:hint="eastAsia" w:ascii="宋体" w:hAnsi="宋体" w:eastAsia="宋体" w:cs="宋体"/>
          <w:color w:val="auto"/>
          <w:kern w:val="2"/>
          <w:sz w:val="24"/>
          <w:szCs w:val="24"/>
          <w:lang w:bidi="ar-SA"/>
        </w:rPr>
        <w:t>模板安装、混凝土浇筑前专人检查钢筋位置，浇筑时质量员及旁站监理全程监护，发现整体偏移立即停工调整。</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01" w:name="_Toc8501"/>
      <w:bookmarkStart w:id="102" w:name="_Toc30020"/>
      <w:bookmarkStart w:id="103" w:name="_Toc14608"/>
      <w:bookmarkStart w:id="104" w:name="_Toc3744"/>
      <w:bookmarkStart w:id="105" w:name="_Toc8090"/>
      <w:bookmarkStart w:id="106" w:name="_Toc26988"/>
      <w:r>
        <w:rPr>
          <w:rFonts w:hint="eastAsia" w:ascii="宋体" w:hAnsi="宋体" w:eastAsia="宋体" w:cs="宋体"/>
          <w:color w:val="auto"/>
          <w:sz w:val="28"/>
          <w:szCs w:val="36"/>
          <w:lang w:val="en-US" w:eastAsia="zh-CN"/>
        </w:rPr>
        <w:t>模板工程</w:t>
      </w:r>
      <w:bookmarkEnd w:id="101"/>
      <w:bookmarkEnd w:id="102"/>
      <w:bookmarkEnd w:id="103"/>
      <w:bookmarkEnd w:id="104"/>
      <w:bookmarkEnd w:id="105"/>
      <w:bookmarkEnd w:id="106"/>
    </w:p>
    <w:p>
      <w:pPr>
        <w:pStyle w:val="176"/>
        <w:keepNext w:val="0"/>
        <w:keepLines w:val="0"/>
        <w:pageBreakBefore w:val="0"/>
        <w:widowControl w:val="0"/>
        <w:numPr>
          <w:ilvl w:val="2"/>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2"/>
        <w:rPr>
          <w:rFonts w:hint="eastAsia" w:ascii="宋体" w:hAnsi="宋体" w:eastAsia="宋体" w:cs="宋体"/>
          <w:color w:val="auto"/>
          <w:sz w:val="28"/>
          <w:szCs w:val="36"/>
          <w:lang w:val="en-US" w:eastAsia="zh-CN"/>
        </w:rPr>
      </w:pPr>
      <w:bookmarkStart w:id="107" w:name="_Toc17577"/>
      <w:bookmarkStart w:id="108" w:name="_Toc20139"/>
      <w:bookmarkStart w:id="109" w:name="_Toc15632"/>
      <w:bookmarkStart w:id="110" w:name="_Toc26666"/>
      <w:r>
        <w:rPr>
          <w:rFonts w:hint="eastAsia" w:ascii="宋体" w:hAnsi="宋体" w:eastAsia="宋体" w:cs="宋体"/>
          <w:color w:val="auto"/>
          <w:sz w:val="28"/>
          <w:szCs w:val="36"/>
          <w:lang w:val="en-US" w:eastAsia="zh-CN"/>
        </w:rPr>
        <w:t>构件、预留孔洞位置与轴线位置</w:t>
      </w:r>
      <w:bookmarkEnd w:id="107"/>
      <w:r>
        <w:rPr>
          <w:rFonts w:hint="eastAsia" w:ascii="宋体" w:hAnsi="宋体" w:eastAsia="宋体" w:cs="宋体"/>
          <w:color w:val="auto"/>
          <w:sz w:val="28"/>
          <w:szCs w:val="36"/>
          <w:lang w:val="en-US" w:eastAsia="zh-CN"/>
        </w:rPr>
        <w:t>质量控制</w:t>
      </w:r>
      <w:bookmarkEnd w:id="108"/>
      <w:bookmarkEnd w:id="109"/>
      <w:bookmarkEnd w:id="110"/>
    </w:p>
    <w:p>
      <w:pPr>
        <w:pageBreakBefore w:val="0"/>
        <w:widowControl w:val="0"/>
        <w:numPr>
          <w:ilvl w:val="0"/>
          <w:numId w:val="54"/>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bookmarkStart w:id="111" w:name="_Toc8657"/>
      <w:bookmarkStart w:id="112" w:name="_Toc2600"/>
      <w:bookmarkStart w:id="113" w:name="_Toc4217"/>
      <w:r>
        <w:rPr>
          <w:rFonts w:hint="eastAsia" w:ascii="宋体" w:hAnsi="宋体" w:eastAsia="宋体" w:cs="宋体"/>
          <w:color w:val="auto"/>
          <w:kern w:val="2"/>
          <w:sz w:val="24"/>
          <w:szCs w:val="24"/>
          <w:lang w:val="en-US" w:eastAsia="zh-CN" w:bidi="ar-SA"/>
        </w:rPr>
        <w:t>板轴线测放后复核，弹设200mm模板控制线→定位线→大角垂直控制线；预埋件及预留孔洞安装前核对图纸，精准固定。</w:t>
      </w:r>
    </w:p>
    <w:p>
      <w:pPr>
        <w:pageBreakBefore w:val="0"/>
        <w:widowControl w:val="0"/>
        <w:numPr>
          <w:ilvl w:val="0"/>
          <w:numId w:val="54"/>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支模前校正柱、墙钢筋，支模后复测位置及定位精度，浇筑前再次核查固定可靠性，留存轴线复核及预埋件定位验收记录。</w:t>
      </w:r>
    </w:p>
    <w:p>
      <w:pPr>
        <w:pStyle w:val="176"/>
        <w:keepNext w:val="0"/>
        <w:keepLines w:val="0"/>
        <w:pageBreakBefore w:val="0"/>
        <w:widowControl w:val="0"/>
        <w:numPr>
          <w:ilvl w:val="2"/>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2"/>
        <w:rPr>
          <w:rFonts w:hint="eastAsia" w:ascii="宋体" w:hAnsi="宋体" w:eastAsia="宋体" w:cs="宋体"/>
          <w:color w:val="auto"/>
          <w:sz w:val="28"/>
          <w:szCs w:val="36"/>
          <w:lang w:val="en-US" w:eastAsia="zh-CN"/>
        </w:rPr>
      </w:pPr>
      <w:bookmarkStart w:id="114" w:name="_Toc29679"/>
      <w:r>
        <w:rPr>
          <w:rFonts w:hint="eastAsia" w:ascii="宋体" w:hAnsi="宋体" w:eastAsia="宋体" w:cs="宋体"/>
          <w:color w:val="auto"/>
          <w:sz w:val="28"/>
          <w:szCs w:val="36"/>
          <w:lang w:val="en-US" w:eastAsia="zh-CN"/>
        </w:rPr>
        <w:t>降板吊模</w:t>
      </w:r>
      <w:bookmarkEnd w:id="111"/>
      <w:r>
        <w:rPr>
          <w:rFonts w:hint="eastAsia" w:ascii="宋体" w:hAnsi="宋体" w:eastAsia="宋体" w:cs="宋体"/>
          <w:color w:val="auto"/>
          <w:sz w:val="28"/>
          <w:szCs w:val="36"/>
          <w:lang w:val="en-US" w:eastAsia="zh-CN"/>
        </w:rPr>
        <w:t>质量控制</w:t>
      </w:r>
      <w:bookmarkEnd w:id="112"/>
      <w:bookmarkEnd w:id="113"/>
      <w:bookmarkEnd w:id="114"/>
    </w:p>
    <w:p>
      <w:pPr>
        <w:pageBreakBefore w:val="0"/>
        <w:widowControl w:val="0"/>
        <w:numPr>
          <w:ilvl w:val="0"/>
          <w:numId w:val="55"/>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采用定型模板，板筋绑扎后焊接H型马镫（间距≤1000mm），确保横筋上表面与降板混凝土标高齐平。</w:t>
      </w:r>
    </w:p>
    <w:p>
      <w:pPr>
        <w:pageBreakBefore w:val="0"/>
        <w:widowControl w:val="0"/>
        <w:numPr>
          <w:ilvl w:val="0"/>
          <w:numId w:val="55"/>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方管卡入马镫上部固定，浇筑时专人看模防移位上浮，混凝土达设计强度后方可拆模，拆模后清理浮浆、防锈保养，分类存放防变形。</w:t>
      </w:r>
    </w:p>
    <w:p>
      <w:pPr>
        <w:pStyle w:val="176"/>
        <w:keepNext w:val="0"/>
        <w:keepLines w:val="0"/>
        <w:pageBreakBefore w:val="0"/>
        <w:widowControl w:val="0"/>
        <w:numPr>
          <w:ilvl w:val="2"/>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2"/>
        <w:rPr>
          <w:rFonts w:hint="eastAsia" w:ascii="宋体" w:hAnsi="宋体" w:eastAsia="宋体" w:cs="宋体"/>
          <w:color w:val="auto"/>
          <w:sz w:val="28"/>
          <w:szCs w:val="36"/>
          <w:lang w:val="en-US" w:eastAsia="zh-CN"/>
        </w:rPr>
      </w:pPr>
      <w:bookmarkStart w:id="115" w:name="_Toc27975"/>
      <w:bookmarkStart w:id="116" w:name="_Toc21899"/>
      <w:bookmarkStart w:id="117" w:name="_Toc26528"/>
      <w:bookmarkStart w:id="118" w:name="_Toc16693"/>
      <w:r>
        <w:rPr>
          <w:rFonts w:hint="eastAsia" w:ascii="宋体" w:hAnsi="宋体" w:eastAsia="宋体" w:cs="宋体"/>
          <w:color w:val="auto"/>
          <w:sz w:val="28"/>
          <w:szCs w:val="36"/>
          <w:lang w:val="en-US" w:eastAsia="zh-CN"/>
        </w:rPr>
        <w:t>反坎一次浇筑成型</w:t>
      </w:r>
      <w:bookmarkEnd w:id="115"/>
      <w:r>
        <w:rPr>
          <w:rFonts w:hint="eastAsia" w:ascii="宋体" w:hAnsi="宋体" w:eastAsia="宋体" w:cs="宋体"/>
          <w:color w:val="auto"/>
          <w:sz w:val="28"/>
          <w:szCs w:val="36"/>
          <w:lang w:val="en-US" w:eastAsia="zh-CN"/>
        </w:rPr>
        <w:t>质量控制</w:t>
      </w:r>
      <w:bookmarkEnd w:id="116"/>
      <w:bookmarkEnd w:id="117"/>
      <w:bookmarkEnd w:id="118"/>
    </w:p>
    <w:p>
      <w:pPr>
        <w:pageBreakBefore w:val="0"/>
        <w:widowControl w:val="0"/>
        <w:numPr>
          <w:ilvl w:val="0"/>
          <w:numId w:val="56"/>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模板弹反坎墨线，制作定位钢筋并与底板钢筋焊接，沿梁纵向≤1m设钢筋支架（不足1m至少2处）。</w:t>
      </w:r>
    </w:p>
    <w:p>
      <w:pPr>
        <w:pageBreakBefore w:val="0"/>
        <w:widowControl w:val="0"/>
        <w:numPr>
          <w:ilvl w:val="0"/>
          <w:numId w:val="56"/>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bidi="ar-SA"/>
        </w:rPr>
      </w:pPr>
      <w:r>
        <w:rPr>
          <w:rFonts w:hint="eastAsia" w:ascii="宋体" w:hAnsi="宋体" w:eastAsia="宋体" w:cs="宋体"/>
          <w:color w:val="auto"/>
          <w:kern w:val="2"/>
          <w:sz w:val="24"/>
          <w:szCs w:val="24"/>
          <w:lang w:val="en-US" w:eastAsia="zh-CN" w:bidi="ar-SA"/>
        </w:rPr>
        <w:t>反坎混凝土分层浇筑（厚度≤500mm），振捣密实，重点控制根部无漏浆空洞；拆模后检查根部密实度及棱角，修补缺陷并及时覆盖养护。</w:t>
      </w:r>
    </w:p>
    <w:p>
      <w:pPr>
        <w:pStyle w:val="175"/>
        <w:keepNext w:val="0"/>
        <w:keepLines w:val="0"/>
        <w:pageBreakBefore w:val="0"/>
        <w:widowControl w:val="0"/>
        <w:numPr>
          <w:ilvl w:val="0"/>
          <w:numId w:val="9"/>
        </w:numPr>
        <w:tabs>
          <w:tab w:val="left" w:pos="0"/>
        </w:tabs>
        <w:kinsoku/>
        <w:wordWrap/>
        <w:overflowPunct/>
        <w:topLinePunct w:val="0"/>
        <w:autoSpaceDE/>
        <w:autoSpaceDN/>
        <w:bidi w:val="0"/>
        <w:adjustRightInd/>
        <w:snapToGrid/>
        <w:spacing w:after="0" w:line="360" w:lineRule="auto"/>
        <w:ind w:left="0" w:leftChars="0" w:firstLine="0" w:firstLineChars="0"/>
        <w:jc w:val="center"/>
        <w:textAlignment w:val="auto"/>
        <w:outlineLvl w:val="0"/>
        <w:rPr>
          <w:rFonts w:hint="eastAsia" w:ascii="宋体" w:hAnsi="宋体" w:eastAsia="宋体" w:cs="宋体"/>
          <w:color w:val="auto"/>
          <w:sz w:val="32"/>
          <w:szCs w:val="40"/>
          <w:lang w:val="en-US" w:eastAsia="zh-CN"/>
        </w:rPr>
      </w:pPr>
      <w:bookmarkStart w:id="119" w:name="_Toc25810"/>
      <w:r>
        <w:rPr>
          <w:rFonts w:hint="eastAsia" w:ascii="宋体" w:hAnsi="宋体" w:eastAsia="宋体" w:cs="宋体"/>
          <w:color w:val="auto"/>
          <w:sz w:val="32"/>
          <w:szCs w:val="40"/>
          <w:lang w:val="en-US" w:eastAsia="zh-CN"/>
        </w:rPr>
        <w:br w:type="page"/>
      </w:r>
      <w:r>
        <w:rPr>
          <w:rFonts w:hint="eastAsia" w:ascii="宋体" w:hAnsi="宋体" w:eastAsia="宋体" w:cs="宋体"/>
          <w:color w:val="auto"/>
          <w:sz w:val="32"/>
          <w:szCs w:val="40"/>
          <w:lang w:val="en-US" w:eastAsia="zh-CN"/>
        </w:rPr>
        <w:t>混凝土与砌体工程</w:t>
      </w:r>
      <w:bookmarkEnd w:id="119"/>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default" w:ascii="宋体" w:hAnsi="宋体" w:eastAsia="宋体" w:cs="宋体"/>
          <w:color w:val="auto"/>
          <w:sz w:val="28"/>
          <w:szCs w:val="36"/>
          <w:lang w:val="en-US" w:eastAsia="zh-CN"/>
        </w:rPr>
      </w:pPr>
      <w:bookmarkStart w:id="120" w:name="_Toc28"/>
      <w:r>
        <w:rPr>
          <w:rFonts w:hint="eastAsia" w:ascii="宋体" w:hAnsi="宋体" w:eastAsia="宋体" w:cs="宋体"/>
          <w:color w:val="auto"/>
          <w:sz w:val="28"/>
          <w:szCs w:val="36"/>
          <w:lang w:val="en-US" w:eastAsia="zh-CN"/>
        </w:rPr>
        <w:t>混凝土工程</w:t>
      </w:r>
      <w:bookmarkEnd w:id="120"/>
    </w:p>
    <w:p>
      <w:pPr>
        <w:pageBreakBefore w:val="0"/>
        <w:widowControl w:val="0"/>
        <w:numPr>
          <w:ilvl w:val="0"/>
          <w:numId w:val="57"/>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校验混凝土配比及材料质量证明，准备梁柱节点分隔用钢丝网板/气囊、管线加强用φ6@150钢筋网带。</w:t>
      </w:r>
    </w:p>
    <w:p>
      <w:pPr>
        <w:pageBreakBefore w:val="0"/>
        <w:widowControl w:val="0"/>
        <w:numPr>
          <w:ilvl w:val="0"/>
          <w:numId w:val="57"/>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模板清理干净，浇筑前适度湿润，预埋管线布置在板面钢筋上方（双层筋位于下层筋上），交叉处用线盒，管径≤1/3板厚，管线走向增设≥450mm宽钢筋网带。</w:t>
      </w:r>
    </w:p>
    <w:p>
      <w:pPr>
        <w:pageBreakBefore w:val="0"/>
        <w:widowControl w:val="0"/>
        <w:numPr>
          <w:ilvl w:val="0"/>
          <w:numId w:val="57"/>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现浇板厚度与钢筋保护层采用标高控制点+厚度插钎双控，设马镫或垫块；梁柱节点按强度等级差处理（≥2个等级时距柱边≥500mm设分隔，先浇高强度混凝土），反坎及深梁分层浇筑（≤500mm），现浇板初凝前二次振捣、终凝前两次压抹。</w:t>
      </w:r>
    </w:p>
    <w:p>
      <w:pPr>
        <w:pageBreakBefore w:val="0"/>
        <w:widowControl w:val="0"/>
        <w:numPr>
          <w:ilvl w:val="0"/>
          <w:numId w:val="57"/>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浇筑后12h内覆盖养护（淋水、塑料布密封或涂刷养护剂），硅酸盐/普通硅酸盐水泥养护≥7d，缓凝剂/抗渗混凝土≥14d；建立养护上人审批制度，＜1.2MPa禁上人，＜10MPa禁吊重物，≥10MPa重物分散堆放于梁墙上方；拆模后修补棱角破损，裸露钢筋防锈处理。</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21" w:name="_Toc31615"/>
      <w:bookmarkStart w:id="122" w:name="_Toc25225"/>
      <w:bookmarkStart w:id="123" w:name="_Toc8302"/>
      <w:r>
        <w:rPr>
          <w:rFonts w:hint="eastAsia" w:ascii="宋体" w:hAnsi="宋体" w:eastAsia="宋体" w:cs="宋体"/>
          <w:color w:val="auto"/>
          <w:sz w:val="28"/>
          <w:szCs w:val="36"/>
          <w:lang w:val="en-US" w:eastAsia="zh-CN"/>
        </w:rPr>
        <w:t>砌体工程</w:t>
      </w:r>
      <w:bookmarkEnd w:id="121"/>
      <w:bookmarkEnd w:id="122"/>
      <w:bookmarkEnd w:id="123"/>
    </w:p>
    <w:p>
      <w:pPr>
        <w:pStyle w:val="176"/>
        <w:keepNext w:val="0"/>
        <w:keepLines w:val="0"/>
        <w:pageBreakBefore w:val="0"/>
        <w:widowControl w:val="0"/>
        <w:numPr>
          <w:ilvl w:val="2"/>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2"/>
        <w:rPr>
          <w:rFonts w:hint="eastAsia" w:ascii="宋体" w:hAnsi="宋体" w:eastAsia="宋体" w:cs="宋体"/>
          <w:color w:val="auto"/>
          <w:sz w:val="28"/>
          <w:szCs w:val="36"/>
          <w:lang w:val="en-US" w:eastAsia="zh-CN"/>
        </w:rPr>
      </w:pPr>
      <w:bookmarkStart w:id="124" w:name="_Toc2643"/>
      <w:r>
        <w:rPr>
          <w:rFonts w:hint="eastAsia" w:ascii="宋体" w:hAnsi="宋体" w:eastAsia="宋体" w:cs="宋体"/>
          <w:color w:val="auto"/>
          <w:sz w:val="28"/>
          <w:szCs w:val="36"/>
          <w:lang w:val="en-US" w:eastAsia="zh-CN"/>
        </w:rPr>
        <w:t>蒸压加气混凝土砌块墙体</w:t>
      </w:r>
      <w:bookmarkEnd w:id="124"/>
    </w:p>
    <w:p>
      <w:pPr>
        <w:pageBreakBefore w:val="0"/>
        <w:widowControl w:val="0"/>
        <w:numPr>
          <w:ilvl w:val="0"/>
          <w:numId w:val="58"/>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砌块龄期≥28d，进场核查出厂合格证及龄期报告。</w:t>
      </w:r>
    </w:p>
    <w:p>
      <w:pPr>
        <w:pageBreakBefore w:val="0"/>
        <w:widowControl w:val="0"/>
        <w:numPr>
          <w:ilvl w:val="0"/>
          <w:numId w:val="58"/>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定位放线设置皮数杆，弹设轴线及标高控制线；预埋拉结筋匹配砖模数，严禁折弯压缝；宽度＞300mm洞口预置过梁（每边入墙≥250mm），框架柱与砌体交接处预留15mm×15mm木缝。</w:t>
      </w:r>
    </w:p>
    <w:p>
      <w:pPr>
        <w:pageBreakBefore w:val="0"/>
        <w:widowControl w:val="0"/>
        <w:numPr>
          <w:ilvl w:val="0"/>
          <w:numId w:val="58"/>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每日砌筑高度≤1.5m，雨期防风防雨；砖砌体采用“三一法”，砌块铺浆长度≤500mm；门窗洞口设马牙槎（高≤300mm，深60mm），梁底/板底预留空隙，砌筑14天后斜砖挤紧并高压浆嵌实。</w:t>
      </w:r>
    </w:p>
    <w:p>
      <w:pPr>
        <w:pageBreakBefore w:val="0"/>
        <w:widowControl w:val="0"/>
        <w:numPr>
          <w:ilvl w:val="0"/>
          <w:numId w:val="58"/>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禁止交叉水平开槽，竖向槽待砂浆强度达标后机械开凿，粉刷前加贴钢丝网片；后填洞口清理湿润，用防水微膨胀砂浆分次堵砌，迎水面抹1:2防水砂浆；填充墙与结构构件间贴300mm宽热镀锌电焊网射钉固定，柱墙交接缝浇水湿润后用1:3水泥砂浆嵌实并加贴抗裂网片。</w:t>
      </w:r>
    </w:p>
    <w:p>
      <w:pPr>
        <w:pageBreakBefore w:val="0"/>
        <w:widowControl w:val="0"/>
        <w:numPr>
          <w:ilvl w:val="0"/>
          <w:numId w:val="58"/>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装饰前复核房间尺寸，净高允许偏差±18mm，垂直度≤0.3%H且≤15mm，楼板水平度5mm/2m。</w:t>
      </w:r>
    </w:p>
    <w:p>
      <w:pPr>
        <w:pStyle w:val="176"/>
        <w:keepNext w:val="0"/>
        <w:keepLines w:val="0"/>
        <w:pageBreakBefore w:val="0"/>
        <w:widowControl w:val="0"/>
        <w:numPr>
          <w:ilvl w:val="2"/>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2"/>
        <w:rPr>
          <w:rFonts w:hint="default" w:ascii="宋体" w:hAnsi="宋体" w:eastAsia="宋体" w:cs="宋体"/>
          <w:color w:val="auto"/>
          <w:sz w:val="28"/>
          <w:szCs w:val="36"/>
          <w:lang w:val="en-US" w:eastAsia="zh-CN"/>
        </w:rPr>
      </w:pPr>
      <w:bookmarkStart w:id="125" w:name="_Toc8689"/>
      <w:r>
        <w:rPr>
          <w:rFonts w:hint="eastAsia" w:ascii="宋体" w:hAnsi="宋体" w:eastAsia="宋体" w:cs="宋体"/>
          <w:color w:val="auto"/>
          <w:sz w:val="28"/>
          <w:szCs w:val="36"/>
          <w:lang w:val="en-US" w:eastAsia="zh-CN"/>
        </w:rPr>
        <w:t>轻质（ALC）墙板</w:t>
      </w:r>
      <w:bookmarkEnd w:id="125"/>
    </w:p>
    <w:p>
      <w:pPr>
        <w:pageBreakBefore w:val="0"/>
        <w:widowControl w:val="0"/>
        <w:numPr>
          <w:ilvl w:val="0"/>
          <w:numId w:val="59"/>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严格执行材料进场验收制度，墙板需达到规定龄期（不少于28天）方可进场，进场后对墙板强度、吸水率及专用粘结剂性能进行复试，全部合格后方可投入使用，从源头控制材料质量缺陷。</w:t>
      </w:r>
    </w:p>
    <w:p>
      <w:pPr>
        <w:pageBreakBefore w:val="0"/>
        <w:widowControl w:val="0"/>
        <w:numPr>
          <w:ilvl w:val="0"/>
          <w:numId w:val="59"/>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优化各专业管线排布方案，施工前完成综合管线深化设计，尽量在墙板安装前预留管线槽位，避免安装后二次开槽切割墙体。</w:t>
      </w:r>
    </w:p>
    <w:p>
      <w:pPr>
        <w:pageBreakBefore w:val="0"/>
        <w:widowControl w:val="0"/>
        <w:numPr>
          <w:ilvl w:val="0"/>
          <w:numId w:val="59"/>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墙板下支垫不应抽取过早防止下沉裂缝，墙板安装完成后7天方可进行水电开槽和门框安装，10天方可进行墙面面层施工。</w:t>
      </w:r>
    </w:p>
    <w:p>
      <w:pPr>
        <w:pageBreakBefore w:val="0"/>
        <w:widowControl w:val="0"/>
        <w:numPr>
          <w:ilvl w:val="0"/>
          <w:numId w:val="59"/>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固定件的数量、安装位置及锚固方式严格按设计文件执行，确保固定牢靠，安装后核查固定件锚固深度及牢固性，避免因固定缺陷导致墙体受力开裂。</w:t>
      </w:r>
    </w:p>
    <w:p>
      <w:pPr>
        <w:pageBreakBefore w:val="0"/>
        <w:widowControl w:val="0"/>
        <w:numPr>
          <w:ilvl w:val="0"/>
          <w:numId w:val="59"/>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粘结剂嵌缝采用分次施工工艺（先填缝至板厚1/2，初凝后再补填至饱满），确保嵌缝密实无空隙；接缝处粘贴100mm宽耐碱玻纤网进行抗裂加强，玻纤网应居中嵌入粘结剂内，与墙板搭接长度≥50mm，增强接缝整体性。</w:t>
      </w:r>
    </w:p>
    <w:p>
      <w:pPr>
        <w:pageBreakBefore w:val="0"/>
        <w:widowControl w:val="0"/>
        <w:numPr>
          <w:ilvl w:val="0"/>
          <w:numId w:val="59"/>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合理规划板材施工排版，避免出现过小拼接块，减少应力集中；墙板安装后，下支垫不应过早抽取，待墙体稳定后再移除；严格控制后续工序时间节点：安装完成7天后方可进行水电开槽、门框安装，10天后再开展墙面面层施工，避免过早扰动导致墙体下沉或开裂。</w:t>
      </w:r>
    </w:p>
    <w:p>
      <w:pPr>
        <w:pStyle w:val="175"/>
        <w:keepNext w:val="0"/>
        <w:keepLines w:val="0"/>
        <w:pageBreakBefore w:val="0"/>
        <w:widowControl w:val="0"/>
        <w:numPr>
          <w:ilvl w:val="0"/>
          <w:numId w:val="9"/>
        </w:numPr>
        <w:tabs>
          <w:tab w:val="left" w:pos="0"/>
        </w:tabs>
        <w:kinsoku/>
        <w:wordWrap/>
        <w:overflowPunct/>
        <w:topLinePunct w:val="0"/>
        <w:autoSpaceDE/>
        <w:autoSpaceDN/>
        <w:bidi w:val="0"/>
        <w:adjustRightInd/>
        <w:snapToGrid/>
        <w:spacing w:after="0" w:line="360" w:lineRule="auto"/>
        <w:ind w:left="0" w:leftChars="0" w:firstLine="0" w:firstLineChars="0"/>
        <w:jc w:val="center"/>
        <w:textAlignment w:val="auto"/>
        <w:outlineLvl w:val="0"/>
        <w:rPr>
          <w:rFonts w:hint="eastAsia" w:ascii="宋体" w:hAnsi="宋体" w:eastAsia="宋体" w:cs="宋体"/>
          <w:color w:val="auto"/>
          <w:sz w:val="32"/>
          <w:szCs w:val="40"/>
          <w:lang w:val="en-US" w:eastAsia="zh-CN"/>
        </w:rPr>
      </w:pPr>
      <w:bookmarkStart w:id="126" w:name="_Toc31122"/>
      <w:r>
        <w:rPr>
          <w:rFonts w:hint="eastAsia" w:ascii="宋体" w:hAnsi="宋体" w:eastAsia="宋体" w:cs="宋体"/>
          <w:color w:val="auto"/>
          <w:sz w:val="32"/>
          <w:szCs w:val="40"/>
          <w:lang w:val="en-US" w:eastAsia="zh-CN"/>
        </w:rPr>
        <w:br w:type="page"/>
      </w:r>
      <w:r>
        <w:rPr>
          <w:rFonts w:hint="eastAsia" w:ascii="宋体" w:hAnsi="宋体" w:eastAsia="宋体" w:cs="宋体"/>
          <w:color w:val="auto"/>
          <w:sz w:val="32"/>
          <w:szCs w:val="40"/>
          <w:lang w:val="en-US" w:eastAsia="zh-CN"/>
        </w:rPr>
        <w:t>楼地面工程</w:t>
      </w:r>
      <w:bookmarkEnd w:id="126"/>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27" w:name="_Toc29932"/>
      <w:bookmarkStart w:id="128" w:name="_Toc14677"/>
      <w:bookmarkStart w:id="129" w:name="_Toc24486"/>
      <w:bookmarkStart w:id="130" w:name="_Toc22710"/>
      <w:r>
        <w:rPr>
          <w:rFonts w:hint="eastAsia" w:ascii="宋体" w:hAnsi="宋体" w:eastAsia="宋体" w:cs="宋体"/>
          <w:color w:val="auto"/>
          <w:sz w:val="28"/>
          <w:szCs w:val="36"/>
          <w:lang w:val="en-US" w:eastAsia="zh-CN"/>
        </w:rPr>
        <w:t>楼地面起砂、空鼓、裂缝质量控制</w:t>
      </w:r>
      <w:bookmarkEnd w:id="127"/>
    </w:p>
    <w:p>
      <w:pPr>
        <w:pageBreakBefore w:val="0"/>
        <w:widowControl w:val="0"/>
        <w:numPr>
          <w:ilvl w:val="0"/>
          <w:numId w:val="6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基层彻底清理浮浆、油污等，光滑基层凿毛或机械打磨，修补孔洞裂缝（结构性裂缝先处理再修补），施工前1天充分湿润至面干内潮，涂刷水灰比0.4-0.5水泥素浆或专用界面剂，随刷随铺面层。</w:t>
      </w:r>
    </w:p>
    <w:p>
      <w:pPr>
        <w:pageBreakBefore w:val="0"/>
        <w:widowControl w:val="0"/>
        <w:numPr>
          <w:ilvl w:val="0"/>
          <w:numId w:val="6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选用合格水泥、中粗砂（含泥量≤3%）及石子，严格控制配合比，水泥砂浆稠度≤35mm，细石混凝土坍落度≤30mm，随拌随用。</w:t>
      </w:r>
    </w:p>
    <w:p>
      <w:pPr>
        <w:pageBreakBefore w:val="0"/>
        <w:widowControl w:val="0"/>
        <w:numPr>
          <w:ilvl w:val="0"/>
          <w:numId w:val="6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水泥砂浆面层随铺随刮平，细石混凝土振捣后滚压提浆；初凝前木抹搓平，凝固阶段铁抹子二次压实，终凝前第三次压光（不少于2遍），严禁洒水或撒干水泥收光。</w:t>
      </w:r>
    </w:p>
    <w:p>
      <w:pPr>
        <w:pageBreakBefore w:val="0"/>
        <w:widowControl w:val="0"/>
        <w:numPr>
          <w:ilvl w:val="0"/>
          <w:numId w:val="6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大面积混凝土面层终凝后24小时内切割分仓缝（深度≥1/3面层厚度，间距≤6m×6m），墙体及管根抹压到位，门口及不同材料交接处设分隔条。</w:t>
      </w:r>
    </w:p>
    <w:p>
      <w:pPr>
        <w:pageBreakBefore w:val="0"/>
        <w:widowControl w:val="0"/>
        <w:numPr>
          <w:ilvl w:val="0"/>
          <w:numId w:val="6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施工环境温度≥5℃，冬期防冻、夏期避暴晒及强风；最后一遍压光后24小时内开始养护（覆盖塑料薄膜或湿麻袋），连续养护≥7天（缓凝剂/抗渗面层≥14天），养护期间禁止上人及堆放重物。</w:t>
      </w:r>
    </w:p>
    <w:p>
      <w:pPr>
        <w:pageBreakBefore w:val="0"/>
        <w:widowControl w:val="0"/>
        <w:numPr>
          <w:ilvl w:val="0"/>
          <w:numId w:val="6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养护期满后清理分仓缝，填充弹性密封胶，按规范验收空鼓（≤400cm²且每间≤2处）、裂缝（≤0.2mm）、平整度（≤4mm/2m）等指标，缺陷按专项方案修补。</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31" w:name="_Toc8984"/>
      <w:r>
        <w:rPr>
          <w:rFonts w:hint="eastAsia" w:ascii="宋体" w:hAnsi="宋体" w:eastAsia="宋体" w:cs="宋体"/>
          <w:color w:val="auto"/>
          <w:sz w:val="28"/>
          <w:szCs w:val="36"/>
          <w:lang w:val="en-US" w:eastAsia="zh-CN"/>
        </w:rPr>
        <w:t>地砖（墙砖）空鼓质量控制</w:t>
      </w:r>
      <w:bookmarkEnd w:id="131"/>
    </w:p>
    <w:p>
      <w:pPr>
        <w:pageBreakBefore w:val="0"/>
        <w:widowControl w:val="0"/>
        <w:numPr>
          <w:ilvl w:val="0"/>
          <w:numId w:val="61"/>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验收墙体/地面垂直度、平整度、方正度，不合格处找平打磨；选用抗裂抹灰砂浆（粘结力≥0.4MPa），空鼓开裂抹灰层铲除重做，管线开槽后用高强抗裂砂浆分两次封堵并挂网。</w:t>
      </w:r>
    </w:p>
    <w:p>
      <w:pPr>
        <w:pageBreakBefore w:val="0"/>
        <w:widowControl w:val="0"/>
        <w:numPr>
          <w:ilvl w:val="0"/>
          <w:numId w:val="61"/>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烟道先砌体或墙板包覆，包覆墙体与原结构交接处挂网抹灰；ALC墙板拼缝用抗裂抹灰砂浆处理，油性防水层表面用柔性界面剂拉毛。</w:t>
      </w:r>
    </w:p>
    <w:p>
      <w:pPr>
        <w:pageBreakBefore w:val="0"/>
        <w:widowControl w:val="0"/>
        <w:numPr>
          <w:ilvl w:val="0"/>
          <w:numId w:val="61"/>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施工前高压清理基面粉尘油污，采用滚筒拉毛或双组分界面砂浆处理基层，确保粘结力≥0.4MPa；吸水率大的陶质砖浸泡2小时后晾干，清理瓷砖背面粉尘脱模剂，白色天然石材用白色专用粘结剂。</w:t>
      </w:r>
    </w:p>
    <w:p>
      <w:pPr>
        <w:pageBreakBefore w:val="0"/>
        <w:widowControl w:val="0"/>
        <w:numPr>
          <w:ilvl w:val="0"/>
          <w:numId w:val="61"/>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按产品说明制备粘结剂，墙砖薄贴法批刮于砖背（总厚度8-10mm），地砖及大岩板双面上浆（基层与砖背条纹方向垂直），传统湿贴保证砂浆铺摊均匀。</w:t>
      </w:r>
    </w:p>
    <w:p>
      <w:pPr>
        <w:pageBreakBefore w:val="0"/>
        <w:widowControl w:val="0"/>
        <w:numPr>
          <w:ilvl w:val="0"/>
          <w:numId w:val="61"/>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瓷砖铺贴时轻微搓动排气，橡皮锤轻击密实（上排墙砖满浆率≥95%），预留1.5-2mm伸缩缝（用卡子），门窗关闭严密，铺贴及养护期禁开窗。</w:t>
      </w:r>
    </w:p>
    <w:p>
      <w:pPr>
        <w:pageBreakBefore w:val="0"/>
        <w:widowControl w:val="0"/>
        <w:numPr>
          <w:ilvl w:val="0"/>
          <w:numId w:val="61"/>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施工环境温度5-35℃，低于5℃或高于35℃采取温控措施；地砖铺贴后48小时内禁上人，7天内禁堆重物，墙砖冬期覆膜养护7天；填缝完成后用空鼓锤全数检查，单块砖空鼓面积≤15%，自然间空鼓砖占比≤5%，不合格砖整块撬除重铺。</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32" w:name="_Toc794"/>
      <w:r>
        <w:rPr>
          <w:rFonts w:hint="eastAsia" w:ascii="宋体" w:hAnsi="宋体" w:eastAsia="宋体" w:cs="宋体"/>
          <w:color w:val="auto"/>
          <w:sz w:val="28"/>
          <w:szCs w:val="36"/>
          <w:lang w:val="en-US" w:eastAsia="zh-CN"/>
        </w:rPr>
        <w:t>木地板施工质量控制</w:t>
      </w:r>
      <w:bookmarkEnd w:id="132"/>
    </w:p>
    <w:p>
      <w:pPr>
        <w:pageBreakBefore w:val="0"/>
        <w:widowControl w:val="0"/>
        <w:numPr>
          <w:ilvl w:val="0"/>
          <w:numId w:val="6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无地暖地坪用细石混凝土冲筋找平，设伸缩缝，浇筑前清理基层、洒水湿润（无积水）、涂刷界面剂，连续铺设（间歇≤2h），振捣后刮平搓毛，12小时内覆盖养护≥7天，强度达1.2MPa后方可上人，冬期施工温度≥5℃，起砂部位用地坪地固处理。</w:t>
      </w:r>
    </w:p>
    <w:p>
      <w:pPr>
        <w:pageBreakBefore w:val="0"/>
        <w:widowControl w:val="0"/>
        <w:numPr>
          <w:ilvl w:val="0"/>
          <w:numId w:val="6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有地暖地坪采用细石混凝土填充+10-15mm石膏基自流平，正式铺设前交接工作面，重点核查门槛石平整度及标高。</w:t>
      </w:r>
    </w:p>
    <w:p>
      <w:pPr>
        <w:pageBreakBefore w:val="0"/>
        <w:widowControl w:val="0"/>
        <w:numPr>
          <w:ilvl w:val="0"/>
          <w:numId w:val="6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基层需坚硬、平整、洁净、干燥，含水率≤8%，平整度偏差≤4mm；木龙骨下方设弹性橡胶垫，固定牢固，基层板铺设预留≥3mm板缝，与墙柱交接处预留20mm间隙，用专用钉+白乳胶固定；地板铺设留1mm缝隙，严禁密拼，起拱变形部位切槽释应力后重固定。</w:t>
      </w:r>
    </w:p>
    <w:p>
      <w:pPr>
        <w:pageBreakBefore w:val="0"/>
        <w:widowControl w:val="0"/>
        <w:numPr>
          <w:ilvl w:val="0"/>
          <w:numId w:val="6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地板铺设前完成排版深化及样板评审，相邻板材接头错开≥300mm，与墙柱间预留8-10mm伸缩缝，加设金属弹簧卡（间距200-300mm）。</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drawing>
          <wp:inline distT="0" distB="0" distL="114300" distR="114300">
            <wp:extent cx="2187575" cy="1440180"/>
            <wp:effectExtent l="0" t="0" r="3175" b="7620"/>
            <wp:docPr id="30" name="图片 5" descr="地板弹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地板弹簧1"/>
                    <pic:cNvPicPr preferRelativeResize="0">
                      <a:picLocks noChangeAspect="1"/>
                    </pic:cNvPicPr>
                  </pic:nvPicPr>
                  <pic:blipFill>
                    <a:blip r:embed="rId27"/>
                    <a:stretch>
                      <a:fillRect/>
                    </a:stretch>
                  </pic:blipFill>
                  <pic:spPr>
                    <a:xfrm>
                      <a:off x="0" y="0"/>
                      <a:ext cx="2187575" cy="1440180"/>
                    </a:xfrm>
                    <a:prstGeom prst="rect">
                      <a:avLst/>
                    </a:prstGeom>
                    <a:noFill/>
                    <a:ln>
                      <a:noFill/>
                    </a:ln>
                  </pic:spPr>
                </pic:pic>
              </a:graphicData>
            </a:graphic>
          </wp:inline>
        </w:drawing>
      </w:r>
      <w:r>
        <w:rPr>
          <w:rFonts w:hint="eastAsia" w:ascii="宋体" w:hAnsi="宋体" w:eastAsia="宋体" w:cs="宋体"/>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SA"/>
        </w:rPr>
        <w:drawing>
          <wp:inline distT="0" distB="0" distL="114300" distR="114300">
            <wp:extent cx="2354580" cy="1440180"/>
            <wp:effectExtent l="0" t="0" r="7620" b="7620"/>
            <wp:docPr id="28" name="图片 6" descr="地板弹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地板弹簧2"/>
                    <pic:cNvPicPr preferRelativeResize="0">
                      <a:picLocks noChangeAspect="1"/>
                    </pic:cNvPicPr>
                  </pic:nvPicPr>
                  <pic:blipFill>
                    <a:blip r:embed="rId28"/>
                    <a:stretch>
                      <a:fillRect/>
                    </a:stretch>
                  </pic:blipFill>
                  <pic:spPr>
                    <a:xfrm>
                      <a:off x="0" y="0"/>
                      <a:ext cx="2354580" cy="1440180"/>
                    </a:xfrm>
                    <a:prstGeom prst="rect">
                      <a:avLst/>
                    </a:prstGeom>
                    <a:noFill/>
                    <a:ln>
                      <a:noFill/>
                    </a:ln>
                  </pic:spPr>
                </pic:pic>
              </a:graphicData>
            </a:graphic>
          </wp:inline>
        </w:drawing>
      </w:r>
    </w:p>
    <w:p>
      <w:pPr>
        <w:pageBreakBefore w:val="0"/>
        <w:widowControl w:val="0"/>
        <w:numPr>
          <w:ilvl w:val="0"/>
          <w:numId w:val="0"/>
        </w:numPr>
        <w:kinsoku/>
        <w:overflowPunct/>
        <w:topLinePunct w:val="0"/>
        <w:autoSpaceDE/>
        <w:autoSpaceDN/>
        <w:bidi w:val="0"/>
        <w:adjustRightInd w:val="0"/>
        <w:spacing w:before="100" w:after="100" w:afterLines="0" w:afterAutospacing="0" w:line="300" w:lineRule="auto"/>
        <w:ind w:left="480" w:leftChars="0" w:firstLine="480" w:firstLineChars="200"/>
        <w:jc w:val="center"/>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图8.3-1面层与墙、柱间隙设置金属弹簧卡</w:t>
      </w:r>
    </w:p>
    <w:p>
      <w:pPr>
        <w:pageBreakBefore w:val="0"/>
        <w:widowControl w:val="0"/>
        <w:numPr>
          <w:ilvl w:val="0"/>
          <w:numId w:val="6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踢脚线上口墙面平整度允许偏差≤1mm，木质踢脚线背面封底或贴防潮膜，用专用挂条连接，上口设翻边，优先选用自带防尘条款式；踢脚线高度及出墙厚度一致，接缝留在隐蔽部位，阴阳角45°拼接，表面无枪钉固定。</w:t>
      </w:r>
    </w:p>
    <w:p>
      <w:pPr>
        <w:pageBreakBefore w:val="0"/>
        <w:widowControl w:val="0"/>
        <w:numPr>
          <w:ilvl w:val="0"/>
          <w:numId w:val="6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找平层预留足够晾置时间，铺装前检测含水率≤8%，有地暖的回填层及找平层避免冬期施工；卫生间止水坎在结构层施工，与结构紧密结合，防水层翻过止水坎，门口防水层水平外延≥500mm、两侧≥200mm。</w:t>
      </w:r>
    </w:p>
    <w:p>
      <w:pPr>
        <w:pageBreakBefore w:val="0"/>
        <w:widowControl w:val="0"/>
        <w:numPr>
          <w:ilvl w:val="0"/>
          <w:numId w:val="6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木地板安装必设防潮垫，接缝用专用胶带粘密实并上翻墙边50mm；卫生间过门石用专用粘结剂湿贴，地暖不延伸至卫生间，需进入时不穿越止水坎，交界处做好保温。</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drawing>
          <wp:inline distT="0" distB="0" distL="114300" distR="114300">
            <wp:extent cx="2474595" cy="1619885"/>
            <wp:effectExtent l="0" t="0" r="1905" b="18415"/>
            <wp:docPr id="29" name="图片 7" descr="防潮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防潮垫"/>
                    <pic:cNvPicPr preferRelativeResize="0">
                      <a:picLocks noChangeAspect="1"/>
                    </pic:cNvPicPr>
                  </pic:nvPicPr>
                  <pic:blipFill>
                    <a:blip r:embed="rId29"/>
                    <a:stretch>
                      <a:fillRect/>
                    </a:stretch>
                  </pic:blipFill>
                  <pic:spPr>
                    <a:xfrm>
                      <a:off x="0" y="0"/>
                      <a:ext cx="2474595" cy="1619885"/>
                    </a:xfrm>
                    <a:prstGeom prst="rect">
                      <a:avLst/>
                    </a:prstGeom>
                    <a:noFill/>
                    <a:ln>
                      <a:noFill/>
                    </a:ln>
                  </pic:spPr>
                </pic:pic>
              </a:graphicData>
            </a:graphic>
          </wp:inline>
        </w:drawing>
      </w:r>
      <w:r>
        <w:rPr>
          <w:rFonts w:hint="eastAsia" w:ascii="宋体" w:hAnsi="宋体" w:eastAsia="宋体" w:cs="宋体"/>
          <w:color w:val="auto"/>
          <w:kern w:val="2"/>
          <w:sz w:val="24"/>
          <w:szCs w:val="24"/>
          <w:lang w:val="en-US" w:eastAsia="zh-CN" w:bidi="ar-SA"/>
        </w:rPr>
        <w:t xml:space="preserve"> </w:t>
      </w:r>
      <w:r>
        <w:rPr>
          <w:rFonts w:hint="eastAsia" w:ascii="宋体" w:hAnsi="宋体" w:eastAsia="宋体" w:cs="宋体"/>
          <w:color w:val="auto"/>
          <w:kern w:val="2"/>
          <w:sz w:val="24"/>
          <w:szCs w:val="24"/>
          <w:lang w:val="en-US" w:eastAsia="zh-CN" w:bidi="ar-SA"/>
        </w:rPr>
        <w:drawing>
          <wp:inline distT="0" distB="0" distL="114300" distR="114300">
            <wp:extent cx="2662555" cy="1619885"/>
            <wp:effectExtent l="0" t="0" r="4445" b="18415"/>
            <wp:docPr id="31" name="图片 8" descr="IMG_20250622_17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IMG_20250622_171624"/>
                    <pic:cNvPicPr preferRelativeResize="0">
                      <a:picLocks noChangeAspect="1"/>
                    </pic:cNvPicPr>
                  </pic:nvPicPr>
                  <pic:blipFill>
                    <a:blip r:embed="rId30"/>
                    <a:srcRect t="45273" r="25665"/>
                    <a:stretch>
                      <a:fillRect/>
                    </a:stretch>
                  </pic:blipFill>
                  <pic:spPr>
                    <a:xfrm>
                      <a:off x="0" y="0"/>
                      <a:ext cx="2662555" cy="1619885"/>
                    </a:xfrm>
                    <a:prstGeom prst="rect">
                      <a:avLst/>
                    </a:prstGeom>
                    <a:noFill/>
                    <a:ln>
                      <a:noFill/>
                    </a:ln>
                  </pic:spPr>
                </pic:pic>
              </a:graphicData>
            </a:graphic>
          </wp:inline>
        </w:drawing>
      </w:r>
    </w:p>
    <w:p>
      <w:pPr>
        <w:pageBreakBefore w:val="0"/>
        <w:widowControl w:val="0"/>
        <w:numPr>
          <w:ilvl w:val="0"/>
          <w:numId w:val="0"/>
        </w:numPr>
        <w:kinsoku/>
        <w:overflowPunct/>
        <w:topLinePunct w:val="0"/>
        <w:autoSpaceDE/>
        <w:autoSpaceDN/>
        <w:bidi w:val="0"/>
        <w:adjustRightInd w:val="0"/>
        <w:spacing w:before="100" w:after="100" w:afterLines="0" w:afterAutospacing="0" w:line="300" w:lineRule="auto"/>
        <w:ind w:left="480" w:leftChars="0" w:firstLine="480" w:firstLineChars="200"/>
        <w:jc w:val="center"/>
        <w:rPr>
          <w:rFonts w:hint="eastAsia" w:ascii="Times New Roman" w:hAnsi="Times New Roman" w:eastAsia="宋体" w:cs="Times New Roman"/>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图8.3-2防潮垫设置（上翻墙边50mm）</w:t>
      </w:r>
    </w:p>
    <w:p>
      <w:pPr>
        <w:pageBreakBefore w:val="0"/>
        <w:widowControl w:val="0"/>
        <w:numPr>
          <w:ilvl w:val="0"/>
          <w:numId w:val="6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检查地板背面及四边油漆封闭，切割端补刷油漆；地板铺设在墙面基层打磨及底漆/基膜滚涂后进行，基层整体吸尘（含线盒、灯槽），铺贴后用50mm美纹纸封闭踢脚线与地板、门槛石交接处，交付前100%检查冒灰情况。</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33" w:name="_Toc502"/>
      <w:r>
        <w:rPr>
          <w:rFonts w:hint="eastAsia" w:ascii="宋体" w:hAnsi="宋体" w:eastAsia="宋体" w:cs="宋体"/>
          <w:color w:val="auto"/>
          <w:sz w:val="28"/>
          <w:szCs w:val="36"/>
          <w:lang w:val="en-US" w:eastAsia="zh-CN"/>
        </w:rPr>
        <w:t>楼梯踏步阳角开裂、脱落及尺寸质量控制</w:t>
      </w:r>
      <w:bookmarkEnd w:id="133"/>
    </w:p>
    <w:p>
      <w:pPr>
        <w:pageBreakBefore w:val="0"/>
        <w:widowControl w:val="0"/>
        <w:numPr>
          <w:ilvl w:val="0"/>
          <w:numId w:val="63"/>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踏步抹面前清理基层并充分湿润，先刷素水泥浆或界面剂，随刷随抹。</w:t>
      </w:r>
    </w:p>
    <w:p>
      <w:pPr>
        <w:pageBreakBefore w:val="0"/>
        <w:widowControl w:val="0"/>
        <w:numPr>
          <w:ilvl w:val="0"/>
          <w:numId w:val="63"/>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砂浆稠度控制在35mm左右，分多次抹面（单遍厚度≤10mm），先抹立面后抹平面，接缝搓压紧密。</w:t>
      </w:r>
    </w:p>
    <w:p>
      <w:pPr>
        <w:pageBreakBefore w:val="0"/>
        <w:widowControl w:val="0"/>
        <w:numPr>
          <w:ilvl w:val="0"/>
          <w:numId w:val="63"/>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抹面完成后养护7-14天，养护期间禁行人上下，验收前用木板或角钢保护阳角。</w:t>
      </w:r>
    </w:p>
    <w:p>
      <w:pPr>
        <w:pageBreakBefore w:val="0"/>
        <w:widowControl w:val="0"/>
        <w:numPr>
          <w:ilvl w:val="0"/>
          <w:numId w:val="63"/>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结构施工阶段用统一尺寸木模板，计算平台结构标高与建筑标高差值，控制地面面层厚度；统一面层做法，面层抹灰时调整厚度确保踏步尺寸一致。</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34" w:name="_Toc19820"/>
      <w:r>
        <w:rPr>
          <w:rFonts w:hint="eastAsia" w:ascii="宋体" w:hAnsi="宋体" w:eastAsia="宋体" w:cs="宋体"/>
          <w:color w:val="auto"/>
          <w:sz w:val="28"/>
          <w:szCs w:val="36"/>
          <w:lang w:val="en-US" w:eastAsia="zh-CN"/>
        </w:rPr>
        <w:t>卫生间渗漏质量控制</w:t>
      </w:r>
      <w:bookmarkEnd w:id="134"/>
    </w:p>
    <w:p>
      <w:pPr>
        <w:pageBreakBefore w:val="0"/>
        <w:widowControl w:val="0"/>
        <w:numPr>
          <w:ilvl w:val="0"/>
          <w:numId w:val="64"/>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卫生间门口设置止水钢板或C20细石混凝土止水坎（加细石骨料及预埋钢筋），门槛石湿贴，两侧塞缝密实，大面防水与门槛石搭接形成闭环。</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1"/>
          <w:szCs w:val="24"/>
          <w:lang w:eastAsia="zh-CN"/>
        </w:rPr>
        <w:drawing>
          <wp:inline distT="0" distB="0" distL="114300" distR="114300">
            <wp:extent cx="2160270" cy="1724660"/>
            <wp:effectExtent l="0" t="0" r="11430" b="889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31"/>
                    <a:stretch>
                      <a:fillRect/>
                    </a:stretch>
                  </pic:blipFill>
                  <pic:spPr>
                    <a:xfrm>
                      <a:off x="0" y="0"/>
                      <a:ext cx="2160270" cy="17246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黑体" w:hAnsi="黑体" w:eastAsia="黑体" w:cs="黑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ab/>
      </w:r>
      <w:r>
        <w:rPr>
          <w:rFonts w:hint="eastAsia" w:ascii="黑体" w:hAnsi="黑体" w:eastAsia="黑体" w:cs="黑体"/>
          <w:color w:val="auto"/>
          <w:kern w:val="2"/>
          <w:sz w:val="24"/>
          <w:szCs w:val="24"/>
          <w:lang w:val="en-US" w:eastAsia="zh-CN" w:bidi="ar-SA"/>
        </w:rPr>
        <w:t>图8.5-1卫生间门口挡水坎做法</w:t>
      </w:r>
    </w:p>
    <w:p>
      <w:pPr>
        <w:pageBreakBefore w:val="0"/>
        <w:widowControl w:val="0"/>
        <w:numPr>
          <w:ilvl w:val="0"/>
          <w:numId w:val="64"/>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防水施工前基层深度清理，四周下口做R≥50mm圆弧，门槛石区域防水上翻至止水坎，外翻至外侧地面≥500mm、门洞两侧各≥200mm；防水完成后注水（接近挡水坎）蓄水≥24小时，观察门口外围渗漏并留存影像。</w:t>
      </w:r>
    </w:p>
    <w:p>
      <w:pPr>
        <w:pageBreakBefore w:val="0"/>
        <w:widowControl w:val="0"/>
        <w:numPr>
          <w:ilvl w:val="0"/>
          <w:numId w:val="64"/>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防水施工后浇筑10mm厚水泥砂浆保护层，避免后续作业破坏防水层；木质门套距地面留2-3mm缝隙，基层不到底，下部预留10mm用防水砂浆填塞。</w:t>
      </w:r>
    </w:p>
    <w:p>
      <w:pPr>
        <w:pageBreakBefore w:val="0"/>
        <w:widowControl w:val="0"/>
        <w:numPr>
          <w:ilvl w:val="0"/>
          <w:numId w:val="64"/>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门槛石干湿区不设水地暖，分水器集中在厨房间；门槛石铺设后，内侧下部及两侧缝隙用“水不漏”加强；墙地砖施工后，干区蓄水（门槛石标高下5mm）≥2小时，检查外侧及淋浴区挡水坎内侧渗漏。</w:t>
      </w:r>
    </w:p>
    <w:bookmarkEnd w:id="128"/>
    <w:bookmarkEnd w:id="129"/>
    <w:bookmarkEnd w:id="130"/>
    <w:p>
      <w:pPr>
        <w:pStyle w:val="175"/>
        <w:keepNext w:val="0"/>
        <w:keepLines w:val="0"/>
        <w:pageBreakBefore w:val="0"/>
        <w:widowControl w:val="0"/>
        <w:numPr>
          <w:ilvl w:val="0"/>
          <w:numId w:val="9"/>
        </w:numPr>
        <w:tabs>
          <w:tab w:val="left" w:pos="0"/>
        </w:tabs>
        <w:kinsoku/>
        <w:wordWrap/>
        <w:overflowPunct/>
        <w:topLinePunct w:val="0"/>
        <w:autoSpaceDE/>
        <w:autoSpaceDN/>
        <w:bidi w:val="0"/>
        <w:adjustRightInd/>
        <w:snapToGrid/>
        <w:spacing w:after="0" w:line="360" w:lineRule="auto"/>
        <w:ind w:left="0" w:leftChars="0" w:firstLine="0" w:firstLineChars="0"/>
        <w:jc w:val="center"/>
        <w:textAlignment w:val="auto"/>
        <w:outlineLvl w:val="0"/>
        <w:rPr>
          <w:rFonts w:hint="eastAsia" w:ascii="宋体" w:hAnsi="宋体" w:eastAsia="宋体" w:cs="宋体"/>
          <w:color w:val="auto"/>
          <w:sz w:val="32"/>
          <w:szCs w:val="40"/>
          <w:lang w:val="en-US" w:eastAsia="zh-CN"/>
        </w:rPr>
      </w:pPr>
      <w:bookmarkStart w:id="135" w:name="_Toc28011"/>
      <w:bookmarkStart w:id="136" w:name="_Toc7563"/>
      <w:bookmarkStart w:id="137" w:name="_Toc25816"/>
      <w:r>
        <w:rPr>
          <w:rFonts w:hint="eastAsia" w:ascii="宋体" w:hAnsi="宋体" w:eastAsia="宋体" w:cs="宋体"/>
          <w:color w:val="auto"/>
          <w:sz w:val="32"/>
          <w:szCs w:val="40"/>
          <w:lang w:val="en-US" w:eastAsia="zh-CN"/>
        </w:rPr>
        <w:br w:type="page"/>
      </w:r>
      <w:r>
        <w:rPr>
          <w:rFonts w:hint="eastAsia" w:ascii="宋体" w:hAnsi="宋体" w:eastAsia="宋体" w:cs="宋体"/>
          <w:color w:val="auto"/>
          <w:sz w:val="32"/>
          <w:szCs w:val="40"/>
          <w:lang w:val="en-US" w:eastAsia="zh-CN"/>
        </w:rPr>
        <w:t>装饰装修工程</w:t>
      </w:r>
      <w:bookmarkEnd w:id="135"/>
      <w:bookmarkEnd w:id="136"/>
      <w:bookmarkEnd w:id="137"/>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38" w:name="_Toc31581"/>
      <w:r>
        <w:rPr>
          <w:rFonts w:hint="eastAsia" w:ascii="宋体" w:hAnsi="宋体" w:eastAsia="宋体" w:cs="宋体"/>
          <w:color w:val="auto"/>
          <w:sz w:val="28"/>
          <w:szCs w:val="36"/>
          <w:lang w:val="en-US" w:eastAsia="zh-CN"/>
        </w:rPr>
        <w:t>粉刷工程</w:t>
      </w:r>
      <w:bookmarkEnd w:id="138"/>
    </w:p>
    <w:p>
      <w:pPr>
        <w:pageBreakBefore w:val="0"/>
        <w:widowControl w:val="0"/>
        <w:numPr>
          <w:ilvl w:val="0"/>
          <w:numId w:val="65"/>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bookmarkStart w:id="139" w:name="_Toc26597"/>
      <w:bookmarkStart w:id="140" w:name="_Toc31803"/>
      <w:r>
        <w:rPr>
          <w:rFonts w:hint="eastAsia" w:ascii="宋体" w:hAnsi="宋体" w:eastAsia="宋体" w:cs="宋体"/>
          <w:color w:val="auto"/>
          <w:kern w:val="2"/>
          <w:sz w:val="24"/>
          <w:szCs w:val="24"/>
          <w:lang w:val="en-US" w:eastAsia="zh-CN" w:bidi="ar-SA"/>
        </w:rPr>
        <w:t>确认抹灰砂浆及外加剂符合设计要求，基层清理干净无杂物，提前湿润（施工前表面无明水），光滑基层毛化处理或用界面剂增强粘结力，修补基层缺陷，确保预留孔洞及预埋件位置准确。</w:t>
      </w:r>
    </w:p>
    <w:p>
      <w:pPr>
        <w:pageBreakBefore w:val="0"/>
        <w:widowControl w:val="0"/>
        <w:numPr>
          <w:ilvl w:val="0"/>
          <w:numId w:val="65"/>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砌体基层的浮浆和油污应清理干净；混凝土墙面基层处理应涂刷界面剂，采用拍浆工艺（拍浆布点均匀（毛刺3～5mm），覆盖率达95%以上，终凝后养护；不同基体交界处应张挂钢丝网，且每边不小于150mm；墙面螺杆孔洞应采用发泡剂或微膨胀混凝土填塞密实，线槽分层填补并加强处理。</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100" w:after="0" w:line="240" w:lineRule="auto"/>
        <w:ind w:right="11" w:rightChars="0"/>
        <w:jc w:val="center"/>
        <w:textAlignment w:val="baseline"/>
        <w:rPr>
          <w:rFonts w:hint="eastAsia" w:ascii="宋体" w:hAnsi="宋体" w:eastAsia="宋体" w:cs="宋体"/>
          <w:color w:val="auto"/>
          <w:kern w:val="2"/>
          <w:sz w:val="21"/>
          <w:szCs w:val="24"/>
          <w:lang w:eastAsia="zh-CN"/>
        </w:rPr>
      </w:pPr>
      <w:r>
        <w:rPr>
          <w:rFonts w:hint="eastAsia" w:ascii="宋体" w:hAnsi="宋体" w:eastAsia="宋体" w:cs="宋体"/>
          <w:color w:val="auto"/>
          <w:kern w:val="2"/>
          <w:sz w:val="21"/>
          <w:szCs w:val="24"/>
          <w:lang w:eastAsia="zh-CN"/>
        </w:rPr>
        <w:drawing>
          <wp:inline distT="0" distB="0" distL="114300" distR="114300">
            <wp:extent cx="3905250" cy="1971675"/>
            <wp:effectExtent l="0" t="0" r="0" b="952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32"/>
                    <a:stretch>
                      <a:fillRect/>
                    </a:stretch>
                  </pic:blipFill>
                  <pic:spPr>
                    <a:xfrm>
                      <a:off x="0" y="0"/>
                      <a:ext cx="3905250" cy="1971675"/>
                    </a:xfrm>
                    <a:prstGeom prst="rect">
                      <a:avLst/>
                    </a:prstGeom>
                    <a:noFill/>
                    <a:ln>
                      <a:noFill/>
                    </a:ln>
                  </pic:spPr>
                </pic:pic>
              </a:graphicData>
            </a:graphic>
          </wp:inline>
        </w:drawing>
      </w:r>
    </w:p>
    <w:p>
      <w:pPr>
        <w:pageBreakBefore w:val="0"/>
        <w:widowControl w:val="0"/>
        <w:numPr>
          <w:ilvl w:val="0"/>
          <w:numId w:val="0"/>
        </w:numPr>
        <w:kinsoku/>
        <w:overflowPunct/>
        <w:topLinePunct w:val="0"/>
        <w:autoSpaceDE/>
        <w:autoSpaceDN/>
        <w:bidi w:val="0"/>
        <w:adjustRightInd w:val="0"/>
        <w:spacing w:before="100" w:after="100" w:afterLines="0" w:afterAutospacing="0" w:line="300" w:lineRule="auto"/>
        <w:ind w:left="480" w:leftChars="0" w:firstLine="480" w:firstLineChars="200"/>
        <w:jc w:val="center"/>
        <w:rPr>
          <w:rFonts w:hint="eastAsia" w:ascii="Times New Roman" w:hAnsi="Times New Roman" w:eastAsia="宋体" w:cs="Times New Roman"/>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图9.1-1墙面拍浆做法</w:t>
      </w:r>
    </w:p>
    <w:p>
      <w:pPr>
        <w:pageBreakBefore w:val="0"/>
        <w:widowControl w:val="0"/>
        <w:numPr>
          <w:ilvl w:val="0"/>
          <w:numId w:val="65"/>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抹灰分层施工，单遍厚度≤10mm，前一层终凝后再施工下一层，砂浆在初凝前用完，层间接槎错开防通缝。面层增设耐碱玻纤网，总厚度＞35mm时中间层加设钢丝网；窗台待结构沉降稳定后施工；抹灰层按压无指印时开始养护（每日≥3次，夏季加密，周期≥7天）。</w:t>
      </w:r>
    </w:p>
    <w:p>
      <w:pPr>
        <w:pageBreakBefore w:val="0"/>
        <w:widowControl w:val="0"/>
        <w:numPr>
          <w:ilvl w:val="0"/>
          <w:numId w:val="65"/>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门窗洞口阴阳角、不同材料交接处等薄弱部位铺设抗裂网（镀锌钢丝网），确保被砂浆完全包裹，门窗洞口角部做斜向加强。</w:t>
      </w:r>
    </w:p>
    <w:p>
      <w:pPr>
        <w:pageBreakBefore w:val="0"/>
        <w:widowControl w:val="0"/>
        <w:numPr>
          <w:ilvl w:val="0"/>
          <w:numId w:val="65"/>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每一层抹灰终凝后进行隐蔽验收，核查厚度、接缝及加强措施落实情况。</w:t>
      </w:r>
    </w:p>
    <w:p>
      <w:pPr>
        <w:pageBreakBefore w:val="0"/>
        <w:widowControl w:val="0"/>
        <w:numPr>
          <w:ilvl w:val="0"/>
          <w:numId w:val="65"/>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施工环境温度控制在5℃-35℃，冬期保温防冻，夏季避暴晒，雨天及大风天避免露天作业。</w:t>
      </w:r>
    </w:p>
    <w:p>
      <w:pPr>
        <w:pageBreakBefore w:val="0"/>
        <w:widowControl w:val="0"/>
        <w:numPr>
          <w:ilvl w:val="0"/>
          <w:numId w:val="65"/>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抹灰层终凝后洒水养护≥7天（水泥砂浆/混合砂浆），石膏砂浆按产品说明养护，养护期间避免撞击震动；养护期后全面验收，对空鼓、裂缝等缺陷分析原因并修补。</w:t>
      </w:r>
      <w:bookmarkEnd w:id="139"/>
      <w:bookmarkEnd w:id="140"/>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41" w:name="_Toc736"/>
      <w:r>
        <w:rPr>
          <w:rFonts w:hint="eastAsia" w:ascii="宋体" w:hAnsi="宋体" w:eastAsia="宋体" w:cs="宋体"/>
          <w:color w:val="auto"/>
          <w:sz w:val="28"/>
          <w:szCs w:val="36"/>
          <w:lang w:val="en-US" w:eastAsia="zh-CN"/>
        </w:rPr>
        <w:t>外墙不同材料交界处质量控制</w:t>
      </w:r>
      <w:bookmarkEnd w:id="141"/>
    </w:p>
    <w:p>
      <w:pPr>
        <w:pageBreakBefore w:val="0"/>
        <w:widowControl w:val="0"/>
        <w:numPr>
          <w:ilvl w:val="0"/>
          <w:numId w:val="66"/>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外墙线条与室内交接部位做混凝土翻边，高出迎水侧结构面≥200mm；一层住宅外墙根部翻边高出外侧承水面≥150mm，分户墙根部翻边高出结构面≥150mm。</w:t>
      </w:r>
    </w:p>
    <w:p>
      <w:pPr>
        <w:pageBreakBefore w:val="0"/>
        <w:widowControl w:val="0"/>
        <w:numPr>
          <w:ilvl w:val="0"/>
          <w:numId w:val="66"/>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外墙保温附加锚栓保证有效锚固深度，基层修补导致抹灰厚度增加时采用加长锚栓，锚栓进行现场拉拔试验。</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42" w:name="_Toc9934"/>
      <w:r>
        <w:rPr>
          <w:rFonts w:hint="eastAsia" w:ascii="宋体" w:hAnsi="宋体" w:eastAsia="宋体" w:cs="宋体"/>
          <w:color w:val="auto"/>
          <w:sz w:val="28"/>
          <w:szCs w:val="36"/>
          <w:lang w:val="en-US" w:eastAsia="zh-CN"/>
        </w:rPr>
        <w:t>外墙穿墙套管、预留孔洞质量控制</w:t>
      </w:r>
      <w:bookmarkEnd w:id="142"/>
    </w:p>
    <w:p>
      <w:pPr>
        <w:pageBreakBefore w:val="0"/>
        <w:widowControl w:val="0"/>
        <w:numPr>
          <w:ilvl w:val="0"/>
          <w:numId w:val="67"/>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按设计选用防水套管，金属止水环与主管或套管满焊密实，施工前清理套管内表面。</w:t>
      </w:r>
    </w:p>
    <w:p>
      <w:pPr>
        <w:pageBreakBefore w:val="0"/>
        <w:widowControl w:val="0"/>
        <w:numPr>
          <w:ilvl w:val="0"/>
          <w:numId w:val="67"/>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50-100mm孔洞用细石混凝土分次封堵，＞100mm孔洞清理接槎、浇水湿润，用防水微膨混凝土分次堵砌，迎水面抹1:3防水砂浆；孔洞填塞专人负责并做隐蔽验收。</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color w:val="auto"/>
          <w:kern w:val="2"/>
          <w:sz w:val="21"/>
          <w:szCs w:val="24"/>
          <w:highlight w:val="none"/>
          <w:lang w:eastAsia="zh-CN"/>
        </w:rPr>
      </w:pPr>
      <w:r>
        <w:rPr>
          <w:rFonts w:hint="eastAsia" w:ascii="宋体" w:hAnsi="宋体" w:eastAsia="宋体" w:cs="宋体"/>
          <w:color w:val="auto"/>
          <w:kern w:val="2"/>
          <w:sz w:val="21"/>
          <w:szCs w:val="24"/>
          <w:highlight w:val="none"/>
          <w:lang w:eastAsia="zh-CN"/>
        </w:rPr>
        <w:drawing>
          <wp:inline distT="0" distB="0" distL="114300" distR="114300">
            <wp:extent cx="2332990" cy="1860550"/>
            <wp:effectExtent l="0" t="0" r="10160" b="63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33"/>
                    <a:srcRect r="11555"/>
                    <a:stretch>
                      <a:fillRect/>
                    </a:stretch>
                  </pic:blipFill>
                  <pic:spPr>
                    <a:xfrm>
                      <a:off x="0" y="0"/>
                      <a:ext cx="2332990" cy="1860550"/>
                    </a:xfrm>
                    <a:prstGeom prst="rect">
                      <a:avLst/>
                    </a:prstGeom>
                    <a:noFill/>
                    <a:ln>
                      <a:noFill/>
                    </a:ln>
                  </pic:spPr>
                </pic:pic>
              </a:graphicData>
            </a:graphic>
          </wp:inline>
        </w:drawing>
      </w:r>
      <w:r>
        <w:rPr>
          <w:rFonts w:hint="eastAsia" w:ascii="宋体" w:hAnsi="宋体" w:eastAsia="宋体" w:cs="宋体"/>
          <w:color w:val="auto"/>
          <w:kern w:val="2"/>
          <w:sz w:val="21"/>
          <w:szCs w:val="24"/>
          <w:highlight w:val="none"/>
          <w:lang w:val="en-US" w:eastAsia="zh-CN"/>
        </w:rPr>
        <w:t xml:space="preserve">  </w:t>
      </w:r>
      <w:r>
        <w:rPr>
          <w:rFonts w:hint="eastAsia" w:ascii="宋体" w:hAnsi="宋体" w:eastAsia="宋体" w:cs="宋体"/>
          <w:color w:val="auto"/>
          <w:kern w:val="2"/>
          <w:sz w:val="21"/>
          <w:szCs w:val="24"/>
          <w:highlight w:val="none"/>
          <w:lang w:eastAsia="zh-CN"/>
        </w:rPr>
        <w:drawing>
          <wp:inline distT="0" distB="0" distL="114300" distR="114300">
            <wp:extent cx="2238375" cy="1924685"/>
            <wp:effectExtent l="0" t="0" r="9525" b="18415"/>
            <wp:docPr id="32" name="图片 12" descr="/private/var/folders/vn/5j2f4xrj1vs39j95rzstnh1c0000gn/T/com.kingsoft.wpsoffice.mac/photoeditapp/2025081022115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descr="/private/var/folders/vn/5j2f4xrj1vs39j95rzstnh1c0000gn/T/com.kingsoft.wpsoffice.mac/photoeditapp/20250810221158/temp.pngtemp"/>
                    <pic:cNvPicPr>
                      <a:picLocks noChangeAspect="1"/>
                    </pic:cNvPicPr>
                  </pic:nvPicPr>
                  <pic:blipFill>
                    <a:blip r:embed="rId34"/>
                    <a:srcRect l="13358" r="15591"/>
                    <a:stretch>
                      <a:fillRect/>
                    </a:stretch>
                  </pic:blipFill>
                  <pic:spPr>
                    <a:xfrm>
                      <a:off x="0" y="0"/>
                      <a:ext cx="2238375" cy="19246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宋体" w:cs="Times New Roman"/>
          <w:color w:val="auto"/>
          <w:kern w:val="2"/>
          <w:sz w:val="21"/>
          <w:szCs w:val="24"/>
          <w:lang w:val="en-US" w:eastAsia="zh-CN"/>
        </w:rPr>
      </w:pPr>
      <w:r>
        <w:rPr>
          <w:rFonts w:hint="eastAsia" w:ascii="黑体" w:hAnsi="黑体" w:eastAsia="黑体" w:cs="黑体"/>
          <w:color w:val="auto"/>
          <w:kern w:val="2"/>
          <w:sz w:val="24"/>
          <w:szCs w:val="24"/>
          <w:lang w:val="en-US" w:eastAsia="zh-CN" w:bidi="ar-SA"/>
        </w:rPr>
        <w:t>图9.3-1螺杆洞封堵示意图   图9.3—2螺杆洞封堵实体图</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43" w:name="_Toc30865"/>
      <w:r>
        <w:rPr>
          <w:rFonts w:hint="eastAsia" w:ascii="宋体" w:hAnsi="宋体" w:eastAsia="宋体" w:cs="宋体"/>
          <w:color w:val="auto"/>
          <w:sz w:val="28"/>
          <w:szCs w:val="36"/>
          <w:lang w:val="en-US" w:eastAsia="zh-CN"/>
        </w:rPr>
        <w:t>外墙挑板质量控制</w:t>
      </w:r>
      <w:bookmarkEnd w:id="143"/>
    </w:p>
    <w:p>
      <w:pPr>
        <w:pageBreakBefore w:val="0"/>
        <w:widowControl w:val="0"/>
        <w:numPr>
          <w:ilvl w:val="0"/>
          <w:numId w:val="68"/>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挑板与外墙交接处避免留施工缝，与楼地面平齐时根部设200mm高混凝土导墙，振捣密实。</w:t>
      </w:r>
    </w:p>
    <w:p>
      <w:pPr>
        <w:pageBreakBefore w:val="0"/>
        <w:widowControl w:val="0"/>
        <w:numPr>
          <w:ilvl w:val="0"/>
          <w:numId w:val="68"/>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Times New Roman" w:hAnsi="Times New Roman" w:eastAsia="宋体" w:cs="Times New Roman"/>
          <w:lang w:val="en-US" w:eastAsia="zh-CN"/>
        </w:rPr>
      </w:pPr>
      <w:r>
        <w:rPr>
          <w:rFonts w:hint="eastAsia" w:ascii="宋体" w:hAnsi="宋体" w:eastAsia="宋体" w:cs="宋体"/>
          <w:color w:val="auto"/>
          <w:kern w:val="2"/>
          <w:sz w:val="24"/>
          <w:szCs w:val="24"/>
          <w:lang w:val="en-US" w:eastAsia="zh-CN" w:bidi="ar-SA"/>
        </w:rPr>
        <w:t>挑板设≥2%外排水坡度，外口下沿做滴水线，与外墙交接处防水层连续，雨篷防水层下翻至滴水线；合理控制落水口标高，设置过滤网防堵塞。</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44" w:name="_Toc17363"/>
      <w:r>
        <w:rPr>
          <w:rFonts w:hint="eastAsia" w:ascii="宋体" w:hAnsi="宋体" w:eastAsia="宋体" w:cs="宋体"/>
          <w:color w:val="auto"/>
          <w:sz w:val="28"/>
          <w:szCs w:val="36"/>
          <w:lang w:val="en-US" w:eastAsia="zh-CN"/>
        </w:rPr>
        <w:t>顶棚裂缝、脱落质量控制</w:t>
      </w:r>
      <w:bookmarkEnd w:id="144"/>
    </w:p>
    <w:p>
      <w:pPr>
        <w:pageBreakBefore w:val="0"/>
        <w:widowControl w:val="0"/>
        <w:numPr>
          <w:ilvl w:val="0"/>
          <w:numId w:val="69"/>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全面检查基层，清除外露钢筋、铁丝、油污等杂物，外露钢筋头切割至板内≥5mm并防锈修补，孔洞及缺陷用聚合物水泥砂浆分层填实，裂缝按宽度用环氧树脂灌浆或贴抗裂布处理，空鼓疏松部位铲除至坚实基层。</w:t>
      </w:r>
    </w:p>
    <w:p>
      <w:pPr>
        <w:pageBreakBefore w:val="0"/>
        <w:widowControl w:val="0"/>
        <w:numPr>
          <w:ilvl w:val="0"/>
          <w:numId w:val="69"/>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施工前基层喷水湿润至面干内潮，非厨房卫生间且基层平整度极佳（≤2mm/2m）可采用免粉刷批腻子方案（单遍≤0.5mm，总厚度≤2mm），其余区域采用抹灰方案（刮糙层5-7mm，面层5mm左右，掺抗裂纤维）。</w:t>
      </w:r>
    </w:p>
    <w:p>
      <w:pPr>
        <w:pageBreakBefore w:val="0"/>
        <w:widowControl w:val="0"/>
        <w:numPr>
          <w:ilvl w:val="0"/>
          <w:numId w:val="69"/>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管线开槽部位用聚合物砂浆分层填实，铺设≥200mm宽耐碱玻纤网加强；施工环境温度5-35℃，冬期升温（禁明火烘烤），避免大风暴晒。</w:t>
      </w:r>
    </w:p>
    <w:p>
      <w:pPr>
        <w:pageBreakBefore w:val="0"/>
        <w:widowControl w:val="0"/>
        <w:numPr>
          <w:ilvl w:val="0"/>
          <w:numId w:val="69"/>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养护期间禁踩踏、碰撞及堆放材料，养护期满后用小锤全数检查空鼓（≤400cm²且每间≤2处），目测结合强光手电检查裂缝，对缺陷按规范修补。</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45" w:name="_Toc29916"/>
      <w:r>
        <w:rPr>
          <w:rFonts w:hint="eastAsia" w:ascii="宋体" w:hAnsi="宋体" w:eastAsia="宋体" w:cs="宋体"/>
          <w:color w:val="auto"/>
          <w:sz w:val="28"/>
          <w:szCs w:val="36"/>
          <w:lang w:val="en-US" w:eastAsia="zh-CN"/>
        </w:rPr>
        <w:t>门窗工程质量控制</w:t>
      </w:r>
      <w:bookmarkEnd w:id="145"/>
    </w:p>
    <w:p>
      <w:pPr>
        <w:pageBreakBefore w:val="0"/>
        <w:widowControl w:val="0"/>
        <w:numPr>
          <w:ilvl w:val="0"/>
          <w:numId w:val="7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复核预留洞口尺寸，明确节点做法（附框防水、主框固定、缝隙填充等）、材料要求及“三性”检测标准，对班组进行专项交底。</w:t>
      </w:r>
    </w:p>
    <w:p>
      <w:pPr>
        <w:pageBreakBefore w:val="0"/>
        <w:widowControl w:val="0"/>
        <w:numPr>
          <w:ilvl w:val="0"/>
          <w:numId w:val="7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门窗成品及配件进场联合验收，核查质量证明文件及外观质量，关键材料抽样复验。</w:t>
      </w:r>
    </w:p>
    <w:p>
      <w:pPr>
        <w:pageBreakBefore w:val="0"/>
        <w:widowControl w:val="0"/>
        <w:numPr>
          <w:ilvl w:val="0"/>
          <w:numId w:val="7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施工前清理洞口杂物，检查基层强度平整度，附框安装后用防水砂浆灌缝密实，弹设安装控制线。</w:t>
      </w:r>
    </w:p>
    <w:p>
      <w:pPr>
        <w:pageBreakBefore w:val="0"/>
        <w:widowControl w:val="0"/>
        <w:numPr>
          <w:ilvl w:val="0"/>
          <w:numId w:val="7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门窗框临时固定后校正水平度、垂直度及对角线，用≥1.5mm镀锌钢片永久固定（转角端部≤180mm，中间间距≤500mm），严禁长脚膨胀螺栓穿透型材固定。</w:t>
      </w:r>
    </w:p>
    <w:p>
      <w:pPr>
        <w:pageBreakBefore w:val="0"/>
        <w:widowControl w:val="0"/>
        <w:numPr>
          <w:ilvl w:val="0"/>
          <w:numId w:val="7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主副框间缝隙用聚氨酯发泡剂连续充填饱满，固化前处理外溢部分；外侧预留≥5mm宽深打胶槽口，粉刷层贴“⊥”型塑料条预留，打胶前清理槽口并保持干燥，采用中性硅酮耐候密封胶连续施打，避免直接打在涂料面层。</w:t>
      </w:r>
    </w:p>
    <w:p>
      <w:pPr>
        <w:pageBreakBefore w:val="0"/>
        <w:widowControl w:val="0"/>
        <w:numPr>
          <w:ilvl w:val="0"/>
          <w:numId w:val="7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主框外墙侧涂刷聚合物水泥防水涂料，覆盖密封胶边缘，阴角加厚处理；塑料门窗五金安装处设≥3mm金属衬板，预钻导孔后用自攻螺钉固定；推拉门窗扇安装限位块，间距≤扇宽1/2。</w:t>
      </w:r>
    </w:p>
    <w:p>
      <w:pPr>
        <w:pageBreakBefore w:val="0"/>
        <w:widowControl w:val="0"/>
        <w:numPr>
          <w:ilvl w:val="0"/>
          <w:numId w:val="7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安装后覆盖保护膜保护，完工后进行“三性”检测及淋水试验，检查渗漏及安装质量，对问题限期整改。</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46" w:name="_Toc27648"/>
      <w:r>
        <w:rPr>
          <w:rFonts w:hint="eastAsia" w:ascii="宋体" w:hAnsi="宋体" w:eastAsia="宋体" w:cs="宋体"/>
          <w:color w:val="auto"/>
          <w:sz w:val="28"/>
          <w:szCs w:val="36"/>
          <w:lang w:val="en-US" w:eastAsia="zh-CN"/>
        </w:rPr>
        <w:t>烟道防串味控制</w:t>
      </w:r>
      <w:bookmarkEnd w:id="146"/>
    </w:p>
    <w:p>
      <w:pPr>
        <w:pageBreakBefore w:val="0"/>
        <w:widowControl w:val="0"/>
        <w:numPr>
          <w:ilvl w:val="0"/>
          <w:numId w:val="71"/>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核算系统排风能力，确保每户卫生间排风实测值≥80m³/h，核查烟道选型及检测报告，深化洞口预留、承托及顶部连接节点设计。</w:t>
      </w:r>
    </w:p>
    <w:p>
      <w:pPr>
        <w:pageBreakBefore w:val="0"/>
        <w:widowControl w:val="0"/>
        <w:numPr>
          <w:ilvl w:val="0"/>
          <w:numId w:val="71"/>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烟道及防火止回阀进场验收，检查外观、尺寸、壁厚及启闭灵活性。</w:t>
      </w:r>
    </w:p>
    <w:p>
      <w:pPr>
        <w:pageBreakBefore w:val="0"/>
        <w:widowControl w:val="0"/>
        <w:numPr>
          <w:ilvl w:val="0"/>
          <w:numId w:val="71"/>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安装前复核洞口尺寸及垂直度，清理周边杂物；每节烟道安装后用激光铅垂仪或线坠校正（偏差≤3mm/层，总高≤10mm），下层烟道上端面清理后采用砂浆抹平，上层精准承插，每层设承托支座，与墙体间隙用微膨细石混凝土填充；止回阀安装方向正确、连接严密，安装后手动测试密闭性。</w:t>
      </w:r>
    </w:p>
    <w:p>
      <w:pPr>
        <w:widowControl w:val="0"/>
        <w:adjustRightInd w:val="0"/>
        <w:spacing w:before="100" w:after="100" w:afterLines="0" w:afterAutospacing="0" w:line="300" w:lineRule="auto"/>
        <w:ind w:left="0" w:leftChars="0" w:firstLine="0" w:firstLineChars="0"/>
        <w:jc w:val="center"/>
        <w:rPr>
          <w:rFonts w:hint="eastAsia" w:ascii="宋体" w:hAnsi="宋体" w:eastAsia="宋体" w:cs="宋体"/>
          <w:bCs/>
          <w:iCs/>
          <w:color w:val="auto"/>
          <w:kern w:val="2"/>
          <w:sz w:val="24"/>
          <w:szCs w:val="24"/>
          <w:lang w:val="en-US" w:eastAsia="zh-CN" w:bidi="ar-SA"/>
        </w:rPr>
      </w:pPr>
      <w:r>
        <w:rPr>
          <w:rFonts w:hint="eastAsia" w:ascii="宋体" w:hAnsi="宋体" w:eastAsia="宋体" w:cs="宋体"/>
          <w:bCs/>
          <w:iCs/>
          <w:color w:val="auto"/>
          <w:kern w:val="2"/>
          <w:sz w:val="24"/>
          <w:szCs w:val="24"/>
          <w:lang w:val="en-US" w:eastAsia="zh-CN" w:bidi="ar-SA"/>
        </w:rPr>
        <w:drawing>
          <wp:inline distT="0" distB="0" distL="114300" distR="114300">
            <wp:extent cx="2686050" cy="1910715"/>
            <wp:effectExtent l="0" t="0" r="0" b="13335"/>
            <wp:docPr id="15" name="图片 13" descr="Drawing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Drawing1-Model"/>
                    <pic:cNvPicPr>
                      <a:picLocks noChangeAspect="1"/>
                    </pic:cNvPicPr>
                  </pic:nvPicPr>
                  <pic:blipFill>
                    <a:blip r:embed="rId35"/>
                    <a:srcRect l="5379" r="5756" b="6784"/>
                    <a:stretch>
                      <a:fillRect/>
                    </a:stretch>
                  </pic:blipFill>
                  <pic:spPr>
                    <a:xfrm>
                      <a:off x="0" y="0"/>
                      <a:ext cx="2686050" cy="1910715"/>
                    </a:xfrm>
                    <a:prstGeom prst="rect">
                      <a:avLst/>
                    </a:prstGeom>
                    <a:noFill/>
                    <a:ln>
                      <a:noFill/>
                    </a:ln>
                  </pic:spPr>
                </pic:pic>
              </a:graphicData>
            </a:graphic>
          </wp:inline>
        </w:drawing>
      </w:r>
    </w:p>
    <w:p>
      <w:pPr>
        <w:pageBreakBefore w:val="0"/>
        <w:widowControl w:val="0"/>
        <w:numPr>
          <w:ilvl w:val="0"/>
          <w:numId w:val="0"/>
        </w:numPr>
        <w:kinsoku/>
        <w:overflowPunct/>
        <w:topLinePunct w:val="0"/>
        <w:autoSpaceDE/>
        <w:autoSpaceDN/>
        <w:bidi w:val="0"/>
        <w:adjustRightInd w:val="0"/>
        <w:spacing w:before="100" w:after="100" w:afterLines="0" w:afterAutospacing="0" w:line="300" w:lineRule="auto"/>
        <w:ind w:left="480" w:leftChars="0" w:firstLine="480" w:firstLineChars="200"/>
        <w:jc w:val="center"/>
        <w:rPr>
          <w:rFonts w:hint="eastAsia" w:ascii="Times New Roman" w:hAnsi="Times New Roman" w:eastAsia="宋体" w:cs="Times New Roman"/>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图9.7-1烟道接缝处节点图</w:t>
      </w:r>
    </w:p>
    <w:p>
      <w:pPr>
        <w:pageBreakBefore w:val="0"/>
        <w:widowControl w:val="0"/>
        <w:numPr>
          <w:ilvl w:val="0"/>
          <w:numId w:val="71"/>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烟道与楼板环形间隙用防火封堵材料填塞至2/3厚度，上层用专用防火密封胶嵌缝；对层间及支管接口密封进行巡检补胶。</w:t>
      </w:r>
    </w:p>
    <w:p>
      <w:pPr>
        <w:pageBreakBefore w:val="0"/>
        <w:widowControl w:val="0"/>
        <w:numPr>
          <w:ilvl w:val="0"/>
          <w:numId w:val="71"/>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系统安装后抽检排风量，选择性进行发烟测试，检查密封完整性及止回阀密闭性，外观检查烟道有无开裂破损。</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47" w:name="_Toc24525"/>
      <w:r>
        <w:rPr>
          <w:rFonts w:hint="eastAsia" w:ascii="宋体" w:hAnsi="宋体" w:eastAsia="宋体" w:cs="宋体"/>
          <w:color w:val="auto"/>
          <w:sz w:val="28"/>
          <w:szCs w:val="36"/>
          <w:lang w:val="en-US" w:eastAsia="zh-CN"/>
        </w:rPr>
        <w:t>地面隔声质量控制</w:t>
      </w:r>
      <w:bookmarkEnd w:id="147"/>
    </w:p>
    <w:p>
      <w:pPr>
        <w:pageBreakBefore w:val="0"/>
        <w:widowControl w:val="0"/>
        <w:numPr>
          <w:ilvl w:val="0"/>
          <w:numId w:val="7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确认材料性能：石墨EPS板表观密度≥20kg/m³，导热系数≤0.033W/(m・K)，燃烧性能B1级；设备基础挤塑板压缩强度≥250kPa，导热系数≤0.030W/(m・K)。</w:t>
      </w:r>
    </w:p>
    <w:p>
      <w:pPr>
        <w:pageBreakBefore w:val="0"/>
        <w:widowControl w:val="0"/>
        <w:numPr>
          <w:ilvl w:val="0"/>
          <w:numId w:val="7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基层找平（平整度≤3mm/2m），修补裂缝，清除浮灰油污，潮湿区域增设PE防潮膜（搭接≥100mm）。</w:t>
      </w:r>
    </w:p>
    <w:p>
      <w:pPr>
        <w:pageBreakBefore w:val="0"/>
        <w:widowControl w:val="0"/>
        <w:numPr>
          <w:ilvl w:val="0"/>
          <w:numId w:val="7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石墨EPS板满涂专用粘结剂（厚度≥5mm），错缝铺设，板间缝隙≤2mm，T型缝用EPS条填塞，墙边预留10mm伸缩缝嵌填PE发泡棒；设备基础挤塑板精准裁割，接缝用聚氨酯发泡胶密封，减震器与挤塑板间加2mm橡胶垫。</w:t>
      </w:r>
    </w:p>
    <w:p>
      <w:pPr>
        <w:pageBreakBefore w:val="0"/>
        <w:widowControl w:val="0"/>
        <w:numPr>
          <w:ilvl w:val="0"/>
          <w:numId w:val="7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保护层施工：EPS板上满铺0.2mm厚PE薄膜，铺设Φ3@50钢丝网片（搭接≥100mm），设备基础区域双层加强，浇筑≥40mm厚C20细石混凝土（掺0.9kg/m³抗裂纤维）。</w:t>
      </w:r>
    </w:p>
    <w:p>
      <w:pPr>
        <w:pageBreakBefore w:val="0"/>
        <w:widowControl w:val="0"/>
        <w:numPr>
          <w:ilvl w:val="0"/>
          <w:numId w:val="7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覆膜保湿养护≥7天，72小时内禁上人；按GB/T 19889标准抽检撞击声压级（≥3户/栋），用小锤全数检查空鼓（≤5%且单处≤0.04m²）；开裂部位开V型槽，灌注环氧树脂+玻纤网格布加强。</w:t>
      </w:r>
    </w:p>
    <w:p>
      <w:pPr>
        <w:pageBreakBefore w:val="0"/>
        <w:widowControl w:val="0"/>
        <w:kinsoku/>
        <w:overflowPunct/>
        <w:autoSpaceDE/>
        <w:autoSpaceDN/>
        <w:bidi w:val="0"/>
        <w:adjustRightInd w:val="0"/>
        <w:spacing w:before="100" w:after="100" w:afterLines="0" w:afterAutospacing="0" w:line="300" w:lineRule="auto"/>
        <w:ind w:left="0" w:leftChars="0" w:firstLine="0" w:firstLineChars="0"/>
        <w:jc w:val="center"/>
        <w:rPr>
          <w:rFonts w:hint="eastAsia" w:ascii="宋体" w:hAnsi="宋体" w:eastAsia="宋体" w:cs="宋体"/>
          <w:bCs/>
          <w:iCs/>
          <w:color w:val="auto"/>
          <w:kern w:val="0"/>
          <w:sz w:val="24"/>
          <w:szCs w:val="24"/>
          <w:lang w:bidi="ar-SA"/>
        </w:rPr>
      </w:pPr>
      <w:bookmarkStart w:id="148" w:name="_Toc29761"/>
      <w:bookmarkStart w:id="149" w:name="_Toc20130"/>
      <w:r>
        <w:rPr>
          <w:rFonts w:hint="eastAsia" w:ascii="宋体" w:hAnsi="宋体" w:eastAsia="宋体" w:cs="宋体"/>
          <w:bCs/>
          <w:iCs/>
          <w:color w:val="auto"/>
          <w:kern w:val="0"/>
          <w:sz w:val="24"/>
          <w:szCs w:val="24"/>
          <w:lang w:bidi="ar-SA"/>
        </w:rPr>
        <w:drawing>
          <wp:inline distT="0" distB="0" distL="114300" distR="114300">
            <wp:extent cx="2670175" cy="1540510"/>
            <wp:effectExtent l="0" t="0" r="15875" b="254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36">
                      <a:grayscl/>
                    </a:blip>
                    <a:srcRect t="9488" b="4938"/>
                    <a:stretch>
                      <a:fillRect/>
                    </a:stretch>
                  </pic:blipFill>
                  <pic:spPr>
                    <a:xfrm>
                      <a:off x="0" y="0"/>
                      <a:ext cx="2670175" cy="1540510"/>
                    </a:xfrm>
                    <a:prstGeom prst="rect">
                      <a:avLst/>
                    </a:prstGeom>
                    <a:noFill/>
                    <a:ln>
                      <a:noFill/>
                    </a:ln>
                  </pic:spPr>
                </pic:pic>
              </a:graphicData>
            </a:graphic>
          </wp:inline>
        </w:drawing>
      </w:r>
    </w:p>
    <w:p>
      <w:pPr>
        <w:pageBreakBefore w:val="0"/>
        <w:widowControl w:val="0"/>
        <w:numPr>
          <w:ilvl w:val="0"/>
          <w:numId w:val="0"/>
        </w:numPr>
        <w:kinsoku/>
        <w:overflowPunct/>
        <w:topLinePunct w:val="0"/>
        <w:autoSpaceDE/>
        <w:autoSpaceDN/>
        <w:bidi w:val="0"/>
        <w:adjustRightInd w:val="0"/>
        <w:spacing w:before="100" w:after="100" w:afterLines="0" w:afterAutospacing="0" w:line="300" w:lineRule="auto"/>
        <w:ind w:left="480" w:leftChars="0" w:firstLine="480" w:firstLineChars="200"/>
        <w:jc w:val="center"/>
        <w:rPr>
          <w:rFonts w:hint="eastAsia" w:ascii="宋体" w:hAnsi="宋体" w:eastAsia="宋体" w:cs="宋体"/>
          <w:color w:val="auto"/>
          <w:kern w:val="2"/>
          <w:sz w:val="24"/>
          <w:szCs w:val="24"/>
          <w:lang w:bidi="ar-SA"/>
        </w:rPr>
      </w:pPr>
      <w:r>
        <w:rPr>
          <w:rFonts w:hint="eastAsia" w:ascii="黑体" w:hAnsi="黑体" w:eastAsia="黑体" w:cs="黑体"/>
          <w:color w:val="auto"/>
          <w:kern w:val="2"/>
          <w:sz w:val="24"/>
          <w:szCs w:val="24"/>
          <w:lang w:val="en-US" w:eastAsia="zh-CN" w:bidi="ar-SA"/>
        </w:rPr>
        <w:t>图9.8-1隔声楼板构造详图</w:t>
      </w:r>
    </w:p>
    <w:p>
      <w:pPr>
        <w:pStyle w:val="32"/>
        <w:pageBreakBefore w:val="0"/>
        <w:kinsoku/>
        <w:overflowPunct/>
        <w:autoSpaceDE/>
        <w:autoSpaceDN/>
        <w:bidi w:val="0"/>
        <w:spacing w:after="0" w:line="300" w:lineRule="auto"/>
        <w:ind w:left="0" w:leftChars="0" w:firstLine="0" w:firstLineChars="0"/>
        <w:jc w:val="center"/>
        <w:rPr>
          <w:rFonts w:hint="eastAsia" w:ascii="宋体" w:hAnsi="宋体" w:eastAsia="宋体" w:cs="宋体"/>
          <w:color w:val="auto"/>
        </w:rPr>
      </w:pPr>
      <w:r>
        <w:rPr>
          <w:rFonts w:hint="eastAsia" w:ascii="宋体" w:hAnsi="宋体" w:eastAsia="宋体" w:cs="宋体"/>
          <w:color w:val="auto"/>
        </w:rPr>
        <w:drawing>
          <wp:inline distT="0" distB="0" distL="114300" distR="114300">
            <wp:extent cx="2812415" cy="1447165"/>
            <wp:effectExtent l="0" t="0" r="6985" b="635"/>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37">
                      <a:grayscl/>
                    </a:blip>
                    <a:srcRect t="9279" b="3703"/>
                    <a:stretch>
                      <a:fillRect/>
                    </a:stretch>
                  </pic:blipFill>
                  <pic:spPr>
                    <a:xfrm>
                      <a:off x="0" y="0"/>
                      <a:ext cx="2812415" cy="144716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2616835" cy="1416685"/>
            <wp:effectExtent l="0" t="0" r="12065" b="1206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38">
                      <a:grayscl/>
                    </a:blip>
                    <a:srcRect l="725" t="10088"/>
                    <a:stretch>
                      <a:fillRect/>
                    </a:stretch>
                  </pic:blipFill>
                  <pic:spPr>
                    <a:xfrm>
                      <a:off x="0" y="0"/>
                      <a:ext cx="2616835" cy="1416685"/>
                    </a:xfrm>
                    <a:prstGeom prst="rect">
                      <a:avLst/>
                    </a:prstGeom>
                    <a:noFill/>
                    <a:ln>
                      <a:noFill/>
                    </a:ln>
                  </pic:spPr>
                </pic:pic>
              </a:graphicData>
            </a:graphic>
          </wp:inline>
        </w:drawing>
      </w:r>
    </w:p>
    <w:p>
      <w:pPr>
        <w:pageBreakBefore w:val="0"/>
        <w:widowControl w:val="0"/>
        <w:numPr>
          <w:ilvl w:val="0"/>
          <w:numId w:val="0"/>
        </w:numPr>
        <w:kinsoku/>
        <w:overflowPunct/>
        <w:topLinePunct w:val="0"/>
        <w:autoSpaceDE/>
        <w:autoSpaceDN/>
        <w:bidi w:val="0"/>
        <w:adjustRightInd w:val="0"/>
        <w:spacing w:before="100" w:after="100" w:afterLines="0" w:afterAutospacing="0" w:line="300" w:lineRule="auto"/>
        <w:ind w:left="480" w:leftChars="0" w:firstLine="480" w:firstLineChars="200"/>
        <w:jc w:val="center"/>
        <w:rPr>
          <w:rFonts w:hint="eastAsia" w:ascii="宋体" w:hAnsi="宋体" w:eastAsia="宋体" w:cs="宋体"/>
          <w:color w:val="auto"/>
          <w:kern w:val="2"/>
          <w:sz w:val="24"/>
          <w:szCs w:val="24"/>
          <w:lang w:bidi="ar-SA"/>
        </w:rPr>
      </w:pPr>
      <w:r>
        <w:rPr>
          <w:rFonts w:hint="eastAsia" w:ascii="黑体" w:hAnsi="黑体" w:eastAsia="黑体" w:cs="黑体"/>
          <w:color w:val="auto"/>
          <w:kern w:val="2"/>
          <w:sz w:val="24"/>
          <w:szCs w:val="24"/>
          <w:lang w:val="en-US" w:eastAsia="zh-CN" w:bidi="ar-SA"/>
        </w:rPr>
        <w:t>图9.8-2减震设备基础详图</w:t>
      </w:r>
    </w:p>
    <w:p>
      <w:pPr>
        <w:pStyle w:val="175"/>
        <w:keepNext w:val="0"/>
        <w:keepLines w:val="0"/>
        <w:pageBreakBefore w:val="0"/>
        <w:widowControl w:val="0"/>
        <w:numPr>
          <w:ilvl w:val="0"/>
          <w:numId w:val="9"/>
        </w:numPr>
        <w:tabs>
          <w:tab w:val="left" w:pos="0"/>
        </w:tabs>
        <w:kinsoku/>
        <w:wordWrap/>
        <w:overflowPunct/>
        <w:topLinePunct w:val="0"/>
        <w:autoSpaceDE/>
        <w:autoSpaceDN/>
        <w:bidi w:val="0"/>
        <w:adjustRightInd/>
        <w:snapToGrid/>
        <w:spacing w:after="0" w:line="360" w:lineRule="auto"/>
        <w:ind w:left="0" w:leftChars="0" w:firstLine="0" w:firstLineChars="0"/>
        <w:jc w:val="center"/>
        <w:textAlignment w:val="auto"/>
        <w:outlineLvl w:val="0"/>
        <w:rPr>
          <w:rFonts w:hint="eastAsia" w:ascii="宋体" w:hAnsi="宋体" w:eastAsia="宋体" w:cs="宋体"/>
          <w:color w:val="auto"/>
          <w:sz w:val="32"/>
          <w:szCs w:val="40"/>
          <w:lang w:val="en-US" w:eastAsia="zh-CN"/>
        </w:rPr>
      </w:pPr>
      <w:bookmarkStart w:id="150" w:name="_Toc6399"/>
      <w:bookmarkStart w:id="151" w:name="_Toc2722"/>
      <w:bookmarkStart w:id="152" w:name="_Toc18695"/>
      <w:bookmarkStart w:id="153" w:name="_Toc25495"/>
      <w:bookmarkStart w:id="154" w:name="_Toc20715"/>
      <w:r>
        <w:rPr>
          <w:rFonts w:hint="eastAsia" w:ascii="宋体" w:hAnsi="宋体" w:eastAsia="宋体" w:cs="宋体"/>
          <w:color w:val="auto"/>
          <w:sz w:val="32"/>
          <w:szCs w:val="40"/>
          <w:lang w:val="en-US" w:eastAsia="zh-CN"/>
        </w:rPr>
        <w:br w:type="page"/>
      </w:r>
      <w:r>
        <w:rPr>
          <w:rFonts w:hint="eastAsia" w:ascii="宋体" w:hAnsi="宋体" w:eastAsia="宋体" w:cs="宋体"/>
          <w:color w:val="auto"/>
          <w:sz w:val="32"/>
          <w:szCs w:val="40"/>
          <w:lang w:val="en-US" w:eastAsia="zh-CN"/>
        </w:rPr>
        <w:t>屋面</w:t>
      </w:r>
      <w:bookmarkEnd w:id="150"/>
      <w:bookmarkEnd w:id="151"/>
      <w:bookmarkEnd w:id="152"/>
      <w:bookmarkEnd w:id="153"/>
      <w:r>
        <w:rPr>
          <w:rFonts w:hint="eastAsia" w:ascii="宋体" w:hAnsi="宋体" w:eastAsia="宋体" w:cs="宋体"/>
          <w:color w:val="auto"/>
          <w:sz w:val="32"/>
          <w:szCs w:val="40"/>
          <w:lang w:val="en-US" w:eastAsia="zh-CN"/>
        </w:rPr>
        <w:t>工程</w:t>
      </w:r>
      <w:bookmarkEnd w:id="154"/>
    </w:p>
    <w:p>
      <w:pPr>
        <w:pageBreakBefore w:val="0"/>
        <w:widowControl w:val="0"/>
        <w:numPr>
          <w:ilvl w:val="0"/>
          <w:numId w:val="73"/>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保温材料铺设避开雨雪天气，施工遇雨立即停工并覆盖防雨布，雨后检查含水情况，浸泡的保温板拆除更换。</w:t>
      </w:r>
    </w:p>
    <w:p>
      <w:pPr>
        <w:pageBreakBefore w:val="0"/>
        <w:widowControl w:val="0"/>
        <w:numPr>
          <w:ilvl w:val="0"/>
          <w:numId w:val="73"/>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板状保温材料干铺紧密铺贴，相邻板块错缝排列（缝隙≤5mm），保温层施工后立即做找平层。</w:t>
      </w:r>
    </w:p>
    <w:p>
      <w:pPr>
        <w:pageBreakBefore w:val="0"/>
        <w:widowControl w:val="0"/>
        <w:numPr>
          <w:ilvl w:val="0"/>
          <w:numId w:val="73"/>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出屋面管道套管根部四周做防水附加层（宽度及高度≥300mm），附加层切割成花瓣状搭接严密，上返至套管顶部。防水层收头处用金属箍紧固并密封，套管及管道外包防水采用砂浆或混凝土包封（高度≥300mm、厚度≥50mm）。</w:t>
      </w:r>
    </w:p>
    <w:p>
      <w:pPr>
        <w:widowControl w:val="0"/>
        <w:adjustRightInd w:val="0"/>
        <w:spacing w:before="100" w:after="100" w:afterLines="0" w:afterAutospacing="0" w:line="300" w:lineRule="auto"/>
        <w:ind w:left="0" w:leftChars="0" w:firstLine="0" w:firstLineChars="0"/>
        <w:jc w:val="center"/>
        <w:rPr>
          <w:rFonts w:hint="eastAsia" w:ascii="宋体" w:hAnsi="宋体" w:eastAsia="宋体" w:cs="宋体"/>
          <w:bCs/>
          <w:iCs/>
          <w:color w:val="auto"/>
          <w:kern w:val="0"/>
          <w:sz w:val="24"/>
          <w:szCs w:val="24"/>
          <w:lang w:bidi="ar-SA"/>
        </w:rPr>
      </w:pPr>
      <w:r>
        <w:rPr>
          <w:rFonts w:hint="eastAsia" w:ascii="宋体" w:hAnsi="宋体" w:eastAsia="宋体" w:cs="宋体"/>
          <w:bCs/>
          <w:iCs/>
          <w:color w:val="auto"/>
          <w:kern w:val="0"/>
          <w:sz w:val="24"/>
          <w:szCs w:val="24"/>
          <w:lang w:bidi="ar-SA"/>
        </w:rPr>
        <w:drawing>
          <wp:inline distT="0" distB="0" distL="114300" distR="114300">
            <wp:extent cx="2704465" cy="1800225"/>
            <wp:effectExtent l="0" t="0" r="635" b="9525"/>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39"/>
                    <a:srcRect t="5377" b="6929"/>
                    <a:stretch>
                      <a:fillRect/>
                    </a:stretch>
                  </pic:blipFill>
                  <pic:spPr>
                    <a:xfrm>
                      <a:off x="0" y="0"/>
                      <a:ext cx="2704465" cy="1800225"/>
                    </a:xfrm>
                    <a:prstGeom prst="rect">
                      <a:avLst/>
                    </a:prstGeom>
                    <a:noFill/>
                    <a:ln>
                      <a:noFill/>
                    </a:ln>
                  </pic:spPr>
                </pic:pic>
              </a:graphicData>
            </a:graphic>
          </wp:inline>
        </w:drawing>
      </w:r>
    </w:p>
    <w:p>
      <w:pPr>
        <w:pageBreakBefore w:val="0"/>
        <w:widowControl w:val="0"/>
        <w:numPr>
          <w:ilvl w:val="0"/>
          <w:numId w:val="0"/>
        </w:numPr>
        <w:kinsoku/>
        <w:overflowPunct/>
        <w:topLinePunct w:val="0"/>
        <w:autoSpaceDE/>
        <w:autoSpaceDN/>
        <w:bidi w:val="0"/>
        <w:adjustRightInd w:val="0"/>
        <w:spacing w:before="100" w:after="100" w:afterLines="0" w:afterAutospacing="0" w:line="300" w:lineRule="auto"/>
        <w:ind w:left="480" w:leftChars="0" w:firstLine="480" w:firstLineChars="200"/>
        <w:jc w:val="center"/>
        <w:rPr>
          <w:rFonts w:hint="default"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图10-1管道穿屋面做法</w:t>
      </w:r>
    </w:p>
    <w:p>
      <w:pPr>
        <w:pageBreakBefore w:val="0"/>
        <w:widowControl w:val="0"/>
        <w:numPr>
          <w:ilvl w:val="0"/>
          <w:numId w:val="73"/>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井道墙体部位设高出完成面≥250mm的现浇混凝土反坎，与屋面结构板一起浇筑不留施工缝，确保浇筑密实。</w:t>
      </w:r>
    </w:p>
    <w:p>
      <w:pPr>
        <w:pageBreakBefore w:val="0"/>
        <w:widowControl w:val="0"/>
        <w:numPr>
          <w:ilvl w:val="0"/>
          <w:numId w:val="73"/>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井道与屋面面层交接处上部250mm以上预留30-50mm凹槽，防水卷材收头压入槽内钉固并密封，外抹防水砂浆保护。</w:t>
      </w:r>
    </w:p>
    <w:p>
      <w:pPr>
        <w:pageBreakBefore w:val="0"/>
        <w:widowControl w:val="0"/>
        <w:numPr>
          <w:ilvl w:val="0"/>
          <w:numId w:val="73"/>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水落口周围500mm范围内坡度≥5%，防水层下增设2mm厚防水涂料，防水层及附加层伸入雨水口杯内≥50mm，水落口杯尺寸≥设计尺寸+2倍防水层及附加层厚度。</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1"/>
          <w:szCs w:val="24"/>
          <w:lang w:eastAsia="zh-CN"/>
        </w:rPr>
        <w:drawing>
          <wp:inline distT="0" distB="0" distL="114300" distR="114300">
            <wp:extent cx="2363470" cy="1800225"/>
            <wp:effectExtent l="0" t="0" r="17780" b="9525"/>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40"/>
                    <a:stretch>
                      <a:fillRect/>
                    </a:stretch>
                  </pic:blipFill>
                  <pic:spPr>
                    <a:xfrm>
                      <a:off x="0" y="0"/>
                      <a:ext cx="2363470" cy="1800225"/>
                    </a:xfrm>
                    <a:prstGeom prst="rect">
                      <a:avLst/>
                    </a:prstGeom>
                    <a:noFill/>
                    <a:ln>
                      <a:noFill/>
                    </a:ln>
                  </pic:spPr>
                </pic:pic>
              </a:graphicData>
            </a:graphic>
          </wp:inline>
        </w:drawing>
      </w:r>
    </w:p>
    <w:p>
      <w:pPr>
        <w:pageBreakBefore w:val="0"/>
        <w:widowControl w:val="0"/>
        <w:numPr>
          <w:ilvl w:val="0"/>
          <w:numId w:val="0"/>
        </w:numPr>
        <w:kinsoku/>
        <w:overflowPunct/>
        <w:topLinePunct w:val="0"/>
        <w:autoSpaceDE/>
        <w:autoSpaceDN/>
        <w:bidi w:val="0"/>
        <w:adjustRightInd w:val="0"/>
        <w:spacing w:before="100" w:after="100" w:afterLines="0" w:afterAutospacing="0" w:line="300" w:lineRule="auto"/>
        <w:ind w:left="480" w:leftChars="0" w:firstLine="480" w:firstLineChars="200"/>
        <w:jc w:val="center"/>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图10-2雨水口构造做法</w:t>
      </w:r>
    </w:p>
    <w:p>
      <w:pPr>
        <w:pageBreakBefore w:val="0"/>
        <w:widowControl w:val="0"/>
        <w:numPr>
          <w:ilvl w:val="0"/>
          <w:numId w:val="73"/>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重型设施基座与主体结构一次浇筑成型，与结构层相连时防水层包裹基座上部，地脚螺栓周围密封处理；设备基座设预埋板时，结构与预埋板一次成型，埋板周边预留凹槽，防水层收口后用聚氨酯密封胶嵌填。</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1"/>
          <w:szCs w:val="24"/>
          <w:lang w:eastAsia="zh-CN"/>
        </w:rPr>
        <w:drawing>
          <wp:inline distT="0" distB="0" distL="114300" distR="114300">
            <wp:extent cx="2560320" cy="2292350"/>
            <wp:effectExtent l="0" t="0" r="11430" b="12700"/>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41"/>
                    <a:stretch>
                      <a:fillRect/>
                    </a:stretch>
                  </pic:blipFill>
                  <pic:spPr>
                    <a:xfrm>
                      <a:off x="0" y="0"/>
                      <a:ext cx="2560320" cy="22923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黑体" w:hAnsi="黑体" w:eastAsia="黑体" w:cs="黑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ab/>
      </w:r>
      <w:r>
        <w:rPr>
          <w:rFonts w:hint="eastAsia" w:ascii="黑体" w:hAnsi="黑体" w:eastAsia="黑体" w:cs="黑体"/>
          <w:color w:val="auto"/>
          <w:kern w:val="2"/>
          <w:sz w:val="24"/>
          <w:szCs w:val="24"/>
          <w:lang w:val="en-US" w:eastAsia="zh-CN" w:bidi="ar-SA"/>
        </w:rPr>
        <w:t>图10-3重型设施基础构造</w:t>
      </w:r>
    </w:p>
    <w:p>
      <w:pPr>
        <w:pageBreakBefore w:val="0"/>
        <w:widowControl w:val="0"/>
        <w:numPr>
          <w:ilvl w:val="0"/>
          <w:numId w:val="73"/>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屋面保护层上放置轻型设施时，设施下增设防水卷材附加层（每侧外扩250mm），浇筑≥50mm厚细石混凝土保护层。</w:t>
      </w:r>
    </w:p>
    <w:p>
      <w:pPr>
        <w:keepNext w:val="0"/>
        <w:keepLines w:val="0"/>
        <w:pageBreakBefore w:val="0"/>
        <w:widowControl w:val="0"/>
        <w:numPr>
          <w:ilvl w:val="0"/>
          <w:numId w:val="0"/>
        </w:numPr>
        <w:kinsoku/>
        <w:wordWrap w:val="0"/>
        <w:overflowPunct/>
        <w:topLinePunct w:val="0"/>
        <w:autoSpaceDE/>
        <w:autoSpaceDN/>
        <w:bidi w:val="0"/>
        <w:adjustRightInd/>
        <w:snapToGrid/>
        <w:spacing w:after="0" w:line="360" w:lineRule="auto"/>
        <w:ind w:leftChars="0"/>
        <w:jc w:val="center"/>
        <w:textAlignment w:val="auto"/>
        <w:outlineLvl w:val="9"/>
        <w:rPr>
          <w:rFonts w:hint="eastAsia" w:ascii="宋体" w:hAnsi="宋体" w:eastAsia="宋体" w:cs="宋体"/>
          <w:color w:val="auto"/>
          <w:kern w:val="2"/>
          <w:sz w:val="21"/>
          <w:szCs w:val="24"/>
          <w:lang w:eastAsia="zh-CN"/>
        </w:rPr>
      </w:pPr>
      <w:r>
        <w:rPr>
          <w:rFonts w:hint="eastAsia" w:ascii="宋体" w:hAnsi="宋体" w:eastAsia="宋体" w:cs="宋体"/>
          <w:color w:val="auto"/>
          <w:kern w:val="2"/>
          <w:sz w:val="21"/>
          <w:szCs w:val="24"/>
          <w:lang w:eastAsia="zh-CN"/>
        </w:rPr>
        <w:drawing>
          <wp:inline distT="0" distB="0" distL="114300" distR="114300">
            <wp:extent cx="2304415" cy="2357120"/>
            <wp:effectExtent l="0" t="0" r="635" b="5080"/>
            <wp:docPr id="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pic:cNvPicPr>
                      <a:picLocks noChangeAspect="1"/>
                    </pic:cNvPicPr>
                  </pic:nvPicPr>
                  <pic:blipFill>
                    <a:blip r:embed="rId42"/>
                    <a:stretch>
                      <a:fillRect/>
                    </a:stretch>
                  </pic:blipFill>
                  <pic:spPr>
                    <a:xfrm>
                      <a:off x="0" y="0"/>
                      <a:ext cx="2304415" cy="2357120"/>
                    </a:xfrm>
                    <a:prstGeom prst="rect">
                      <a:avLst/>
                    </a:prstGeom>
                    <a:noFill/>
                    <a:ln>
                      <a:noFill/>
                    </a:ln>
                  </pic:spPr>
                </pic:pic>
              </a:graphicData>
            </a:graphic>
          </wp:inline>
        </w:drawing>
      </w:r>
    </w:p>
    <w:p>
      <w:pPr>
        <w:keepNext w:val="0"/>
        <w:keepLines w:val="0"/>
        <w:pageBreakBefore w:val="0"/>
        <w:widowControl w:val="0"/>
        <w:numPr>
          <w:ilvl w:val="0"/>
          <w:numId w:val="0"/>
        </w:numPr>
        <w:kinsoku/>
        <w:wordWrap w:val="0"/>
        <w:overflowPunct/>
        <w:topLinePunct w:val="0"/>
        <w:autoSpaceDE/>
        <w:autoSpaceDN/>
        <w:bidi w:val="0"/>
        <w:adjustRightInd/>
        <w:snapToGrid/>
        <w:spacing w:after="0" w:line="360" w:lineRule="auto"/>
        <w:ind w:leftChars="0"/>
        <w:jc w:val="center"/>
        <w:textAlignment w:val="auto"/>
        <w:outlineLvl w:val="9"/>
        <w:rPr>
          <w:rFonts w:hint="eastAsia" w:ascii="Times New Roman" w:hAnsi="Times New Roman" w:eastAsia="宋体" w:cs="Times New Roman"/>
          <w:color w:val="auto"/>
          <w:kern w:val="2"/>
          <w:sz w:val="21"/>
          <w:szCs w:val="24"/>
          <w:lang w:val="en-US" w:eastAsia="zh-CN"/>
        </w:rPr>
      </w:pPr>
      <w:r>
        <w:rPr>
          <w:rFonts w:hint="eastAsia" w:ascii="黑体" w:hAnsi="黑体" w:eastAsia="黑体" w:cs="黑体"/>
          <w:color w:val="auto"/>
          <w:kern w:val="2"/>
          <w:sz w:val="24"/>
          <w:szCs w:val="24"/>
          <w:lang w:val="en-US" w:eastAsia="zh-CN" w:bidi="ar-SA"/>
        </w:rPr>
        <w:t>图10-4轻型设施基础构造</w:t>
      </w:r>
    </w:p>
    <w:p>
      <w:pPr>
        <w:pageBreakBefore w:val="0"/>
        <w:widowControl w:val="0"/>
        <w:numPr>
          <w:ilvl w:val="0"/>
          <w:numId w:val="73"/>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Times New Roman" w:hAnsi="Times New Roman" w:eastAsia="宋体" w:cs="Times New Roman"/>
          <w:color w:val="auto"/>
          <w:kern w:val="2"/>
          <w:sz w:val="24"/>
          <w:szCs w:val="24"/>
          <w:lang w:bidi="ar-SA"/>
        </w:rPr>
      </w:pPr>
      <w:r>
        <w:rPr>
          <w:rFonts w:hint="eastAsia" w:ascii="宋体" w:hAnsi="宋体" w:eastAsia="宋体" w:cs="宋体"/>
          <w:color w:val="auto"/>
          <w:kern w:val="2"/>
          <w:sz w:val="24"/>
          <w:szCs w:val="24"/>
          <w:lang w:val="en-US" w:eastAsia="zh-CN" w:bidi="ar-SA"/>
        </w:rPr>
        <w:t>整体防水层施工完毕后进行蓄水试验。</w:t>
      </w:r>
    </w:p>
    <w:bookmarkEnd w:id="148"/>
    <w:bookmarkEnd w:id="149"/>
    <w:p>
      <w:pPr>
        <w:pStyle w:val="175"/>
        <w:keepNext w:val="0"/>
        <w:keepLines w:val="0"/>
        <w:pageBreakBefore w:val="0"/>
        <w:widowControl w:val="0"/>
        <w:numPr>
          <w:ilvl w:val="0"/>
          <w:numId w:val="9"/>
        </w:numPr>
        <w:tabs>
          <w:tab w:val="left" w:pos="0"/>
        </w:tabs>
        <w:kinsoku/>
        <w:wordWrap/>
        <w:overflowPunct/>
        <w:topLinePunct w:val="0"/>
        <w:autoSpaceDE/>
        <w:autoSpaceDN/>
        <w:bidi w:val="0"/>
        <w:adjustRightInd/>
        <w:snapToGrid/>
        <w:spacing w:after="0" w:line="360" w:lineRule="auto"/>
        <w:ind w:left="0" w:leftChars="0" w:firstLine="0" w:firstLineChars="0"/>
        <w:jc w:val="center"/>
        <w:textAlignment w:val="auto"/>
        <w:outlineLvl w:val="0"/>
        <w:rPr>
          <w:rFonts w:hint="eastAsia" w:ascii="宋体" w:hAnsi="宋体" w:eastAsia="宋体" w:cs="宋体"/>
          <w:color w:val="auto"/>
          <w:sz w:val="32"/>
          <w:szCs w:val="40"/>
          <w:lang w:val="en-US" w:eastAsia="zh-CN"/>
        </w:rPr>
      </w:pPr>
      <w:bookmarkStart w:id="155" w:name="_Toc20333"/>
      <w:r>
        <w:rPr>
          <w:rFonts w:hint="eastAsia" w:ascii="宋体" w:hAnsi="宋体" w:eastAsia="宋体" w:cs="宋体"/>
          <w:color w:val="auto"/>
          <w:sz w:val="32"/>
          <w:szCs w:val="40"/>
          <w:lang w:val="en-US" w:eastAsia="zh-CN"/>
        </w:rPr>
        <w:br w:type="page"/>
      </w:r>
      <w:r>
        <w:rPr>
          <w:rFonts w:hint="eastAsia" w:ascii="宋体" w:hAnsi="宋体" w:eastAsia="宋体" w:cs="宋体"/>
          <w:color w:val="auto"/>
          <w:sz w:val="32"/>
          <w:szCs w:val="40"/>
          <w:lang w:val="en-US" w:eastAsia="zh-CN"/>
        </w:rPr>
        <w:t>给水排水及采暖工程</w:t>
      </w:r>
      <w:bookmarkEnd w:id="155"/>
    </w:p>
    <w:p>
      <w:pPr>
        <w:pageBreakBefore w:val="0"/>
        <w:widowControl w:val="0"/>
        <w:kinsoku/>
        <w:overflowPunct/>
        <w:autoSpaceDE/>
        <w:autoSpaceDN/>
        <w:bidi w:val="0"/>
        <w:adjustRightInd w:val="0"/>
        <w:spacing w:before="100" w:after="100" w:afterLines="0" w:afterAutospacing="0" w:line="300" w:lineRule="auto"/>
        <w:ind w:left="0" w:leftChars="0" w:firstLine="480" w:firstLineChars="200"/>
        <w:jc w:val="both"/>
        <w:rPr>
          <w:rFonts w:hint="eastAsia" w:ascii="宋体" w:hAnsi="宋体" w:eastAsia="宋体" w:cs="宋体"/>
          <w:bCs/>
          <w:iCs/>
          <w:color w:val="auto"/>
          <w:kern w:val="0"/>
          <w:sz w:val="24"/>
          <w:szCs w:val="24"/>
          <w:lang w:bidi="ar-SA"/>
        </w:rPr>
      </w:pPr>
      <w:r>
        <w:rPr>
          <w:rFonts w:hint="eastAsia" w:ascii="宋体" w:hAnsi="宋体" w:eastAsia="宋体" w:cs="宋体"/>
          <w:bCs/>
          <w:iCs/>
          <w:color w:val="auto"/>
          <w:kern w:val="0"/>
          <w:sz w:val="24"/>
          <w:szCs w:val="24"/>
          <w:lang w:val="en-US" w:eastAsia="zh-CN" w:bidi="ar-SA"/>
        </w:rPr>
        <w:t>本工程设计内容涵盖给水系统、生活污水系统、雨水系统、消防系统等，施工控制要点如下：</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56" w:name="_Toc30727"/>
      <w:r>
        <w:rPr>
          <w:rFonts w:hint="eastAsia" w:ascii="宋体" w:hAnsi="宋体" w:eastAsia="宋体" w:cs="宋体"/>
          <w:color w:val="auto"/>
          <w:sz w:val="28"/>
          <w:szCs w:val="36"/>
          <w:lang w:val="en-US" w:eastAsia="zh-CN"/>
        </w:rPr>
        <w:t>给水排水及采暖管道系统渗漏质量控制</w:t>
      </w:r>
      <w:bookmarkEnd w:id="156"/>
    </w:p>
    <w:p>
      <w:pPr>
        <w:pageBreakBefore w:val="0"/>
        <w:widowControl w:val="0"/>
        <w:numPr>
          <w:ilvl w:val="0"/>
          <w:numId w:val="74"/>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施工前复核冷、热水管道的压力等级和类别，不同种类塑料管道不得混装，安装时管道标记朝向易观察方向。</w:t>
      </w:r>
    </w:p>
    <w:p>
      <w:pPr>
        <w:pageBreakBefore w:val="0"/>
        <w:widowControl w:val="0"/>
        <w:numPr>
          <w:ilvl w:val="0"/>
          <w:numId w:val="74"/>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室内通向室外第一个排水井的排水管，设置支墩及支架固定；引入室内的埋地管覆土深度≥当地冻土线深度，管沟开挖平整无尖硬物体，塑料管道垫层和覆土层采用细砂土。</w:t>
      </w:r>
    </w:p>
    <w:p>
      <w:pPr>
        <w:widowControl w:val="0"/>
        <w:adjustRightInd w:val="0"/>
        <w:spacing w:before="100" w:after="100" w:afterLines="0" w:afterAutospacing="0" w:line="300" w:lineRule="auto"/>
        <w:ind w:left="0" w:leftChars="0" w:firstLine="0" w:firstLineChars="0"/>
        <w:jc w:val="center"/>
        <w:rPr>
          <w:rFonts w:ascii="仿宋_GB2312" w:hAnsi="Times New Roman" w:eastAsia="仿宋_GB2312" w:cs="宋体"/>
          <w:bCs/>
          <w:iCs/>
          <w:kern w:val="0"/>
          <w:sz w:val="24"/>
          <w:szCs w:val="24"/>
          <w:lang w:bidi="ar-SA"/>
        </w:rPr>
      </w:pPr>
      <w:r>
        <w:rPr>
          <w:rFonts w:ascii="仿宋_GB2312" w:hAnsi="Times New Roman" w:eastAsia="仿宋_GB2312" w:cs="宋体"/>
          <w:bCs/>
          <w:iCs/>
          <w:kern w:val="0"/>
          <w:sz w:val="24"/>
          <w:szCs w:val="24"/>
          <w:lang w:bidi="ar-SA"/>
        </w:rPr>
        <w:drawing>
          <wp:inline distT="0" distB="0" distL="114300" distR="114300">
            <wp:extent cx="3760470" cy="1480820"/>
            <wp:effectExtent l="0" t="0" r="11430" b="508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43"/>
                    <a:stretch>
                      <a:fillRect/>
                    </a:stretch>
                  </pic:blipFill>
                  <pic:spPr>
                    <a:xfrm>
                      <a:off x="0" y="0"/>
                      <a:ext cx="3760470" cy="14808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图11.1-1轻型设施基础构造</w:t>
      </w:r>
    </w:p>
    <w:p>
      <w:pPr>
        <w:widowControl w:val="0"/>
        <w:adjustRightInd w:val="0"/>
        <w:spacing w:before="100" w:after="100" w:afterLines="0" w:afterAutospacing="0" w:line="300" w:lineRule="auto"/>
        <w:ind w:left="0" w:leftChars="0" w:firstLine="0" w:firstLineChars="0"/>
        <w:jc w:val="center"/>
        <w:rPr>
          <w:rFonts w:ascii="仿宋_GB2312" w:hAnsi="Times New Roman" w:eastAsia="仿宋_GB2312" w:cs="宋体"/>
          <w:bCs/>
          <w:iCs/>
          <w:kern w:val="0"/>
          <w:sz w:val="24"/>
          <w:szCs w:val="24"/>
          <w:lang w:bidi="ar-SA"/>
        </w:rPr>
      </w:pPr>
      <w:r>
        <w:rPr>
          <w:rFonts w:ascii="仿宋_GB2312" w:hAnsi="Times New Roman" w:eastAsia="仿宋_GB2312" w:cs="宋体"/>
          <w:bCs/>
          <w:iCs/>
          <w:kern w:val="0"/>
          <w:sz w:val="24"/>
          <w:szCs w:val="24"/>
          <w:lang w:bidi="ar-SA"/>
        </w:rPr>
        <w:drawing>
          <wp:inline distT="0" distB="0" distL="114300" distR="114300">
            <wp:extent cx="3272155" cy="1939290"/>
            <wp:effectExtent l="0" t="0" r="4445" b="3810"/>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44"/>
                    <a:stretch>
                      <a:fillRect/>
                    </a:stretch>
                  </pic:blipFill>
                  <pic:spPr>
                    <a:xfrm>
                      <a:off x="0" y="0"/>
                      <a:ext cx="3272155" cy="19392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图11.1-2轻型设施基础构造</w:t>
      </w:r>
    </w:p>
    <w:p>
      <w:pPr>
        <w:pageBreakBefore w:val="0"/>
        <w:widowControl w:val="0"/>
        <w:numPr>
          <w:ilvl w:val="0"/>
          <w:numId w:val="74"/>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给排水管道穿越基础预留洞时，给水引入管管顶上部净空≥100mm，排水排出管≥150mm；室内给水管道优先明敷，确需暗敷时，直埋在地坪面层或墙体内的管道不得有机械式连接管件，塑料采暖管暗敷不应有接头。</w:t>
      </w:r>
    </w:p>
    <w:p>
      <w:pPr>
        <w:pageBreakBefore w:val="0"/>
        <w:widowControl w:val="0"/>
        <w:numPr>
          <w:ilvl w:val="0"/>
          <w:numId w:val="74"/>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管道暗敷设时固定牢固，楼地面设置防裂措施；墙体管道保护层采用不小于墙体强度的材料填补密实，厚度≥15mm，墙/地表面标明暗管位置和走向，管道经过处严禁局部重压或尖锐物体冲击。</w:t>
      </w:r>
    </w:p>
    <w:p>
      <w:pPr>
        <w:pageBreakBefore w:val="0"/>
        <w:widowControl w:val="0"/>
        <w:numPr>
          <w:ilvl w:val="0"/>
          <w:numId w:val="74"/>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地下室外墙穿墙管与防水套管之间用沥青麻丝油膏填实，两边间隙采用掺膨胀剂或微膨胀细石混凝土封堵；穿越楼板（墙）、地下室等防水部位时，明确防水套管材质、形式及填充材料，套管顶部高出装饰地面20mm（卫生间/潮湿场所≥50mm），套管与管道间环缝间隙控制在10-15mm，用阻燃防水柔性材料封堵密实。</w:t>
      </w:r>
    </w:p>
    <w:p>
      <w:pPr>
        <w:pageBreakBefore w:val="0"/>
        <w:widowControl w:val="0"/>
        <w:numPr>
          <w:ilvl w:val="0"/>
          <w:numId w:val="74"/>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管道穿过结构伸缩缝、抗震缝及沉降缝时，采用柔性连接，管道或保温层外壳上下部留≥150mm可位移净空，按设计设置水平补偿装置。</w:t>
      </w:r>
    </w:p>
    <w:p>
      <w:pPr>
        <w:pageBreakBefore w:val="0"/>
        <w:widowControl w:val="0"/>
        <w:numPr>
          <w:ilvl w:val="0"/>
          <w:numId w:val="74"/>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水平和垂直敷设的塑料管道，按设计及规范设置伸缩节，顶层排水立管必须安装，管道出屋面处设固定支架；塑料排水管伸缩节预留间隙：夏季5-10mm、冬季15-20mm，塑料雨水管道系统伸缩节参照室内排水系统设置。</w:t>
      </w:r>
    </w:p>
    <w:p>
      <w:pPr>
        <w:pageBreakBefore w:val="0"/>
        <w:widowControl w:val="0"/>
        <w:numPr>
          <w:ilvl w:val="0"/>
          <w:numId w:val="74"/>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埋地及所有隐蔽排水管道，隐蔽或交付前做灌水试验并合格；卫生间等有水房间公共区明装给水管道，优先建议选用不锈钢管道，提升耐用性和抗渗性。</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57" w:name="_Toc1226"/>
      <w:r>
        <w:rPr>
          <w:rFonts w:hint="eastAsia" w:ascii="宋体" w:hAnsi="宋体" w:eastAsia="宋体" w:cs="宋体"/>
          <w:color w:val="auto"/>
          <w:sz w:val="28"/>
          <w:szCs w:val="36"/>
          <w:lang w:val="en-US" w:eastAsia="zh-CN"/>
        </w:rPr>
        <w:t>管道及支吊架锈蚀质量控制</w:t>
      </w:r>
      <w:bookmarkEnd w:id="157"/>
    </w:p>
    <w:p>
      <w:pPr>
        <w:pageBreakBefore w:val="0"/>
        <w:widowControl w:val="0"/>
        <w:numPr>
          <w:ilvl w:val="0"/>
          <w:numId w:val="75"/>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镀锌钢管采用法兰连接时，焊接处进行二次镀锌；室内直埋给水管道（塑料及复合管道除外）做防腐处理。</w:t>
      </w:r>
    </w:p>
    <w:p>
      <w:pPr>
        <w:pageBreakBefore w:val="0"/>
        <w:widowControl w:val="0"/>
        <w:numPr>
          <w:ilvl w:val="0"/>
          <w:numId w:val="75"/>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室外金属支吊架采用热镀锌或设计认可的有效防腐措施；室内明装钢支吊架除锈后，刷二度防锈漆和二度面漆。</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58" w:name="_Toc12799"/>
      <w:r>
        <w:rPr>
          <w:rFonts w:hint="eastAsia" w:ascii="宋体" w:hAnsi="宋体" w:eastAsia="宋体" w:cs="宋体"/>
          <w:color w:val="auto"/>
          <w:sz w:val="28"/>
          <w:szCs w:val="36"/>
          <w:lang w:val="en-US" w:eastAsia="zh-CN"/>
        </w:rPr>
        <w:t>卫生器具不牢固及渗漏质量控制</w:t>
      </w:r>
      <w:bookmarkEnd w:id="158"/>
    </w:p>
    <w:p>
      <w:pPr>
        <w:pageBreakBefore w:val="0"/>
        <w:widowControl w:val="0"/>
        <w:numPr>
          <w:ilvl w:val="0"/>
          <w:numId w:val="76"/>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卫生器具与相关配件匹配成套，采用预埋螺栓或膨胀螺栓固定，陶瓷器具与紧固件之间设置弹性隔离垫；在轻质隔墙上固定时，预先设置固定件并标明位置。</w:t>
      </w:r>
    </w:p>
    <w:p>
      <w:pPr>
        <w:pageBreakBefore w:val="0"/>
        <w:widowControl w:val="0"/>
        <w:numPr>
          <w:ilvl w:val="0"/>
          <w:numId w:val="76"/>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安装接口填充料选用可拆性防水材料，安装结束后做盛水和通水试验。</w:t>
      </w:r>
    </w:p>
    <w:p>
      <w:pPr>
        <w:pageBreakBefore w:val="0"/>
        <w:widowControl w:val="0"/>
        <w:numPr>
          <w:ilvl w:val="0"/>
          <w:numId w:val="76"/>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带有溢流口的卫生器具安装时，排水栓溢流口对准器具溢流口，镶接后排水栓上端面低于卫生器具底部。</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59" w:name="_Toc14930"/>
      <w:r>
        <w:rPr>
          <w:rFonts w:hint="eastAsia" w:ascii="宋体" w:hAnsi="宋体" w:eastAsia="宋体" w:cs="宋体"/>
          <w:color w:val="auto"/>
          <w:sz w:val="28"/>
          <w:szCs w:val="36"/>
          <w:lang w:val="en-US" w:eastAsia="zh-CN"/>
        </w:rPr>
        <w:t>排水系统水封破坏及排水不畅质量控制</w:t>
      </w:r>
      <w:bookmarkEnd w:id="159"/>
    </w:p>
    <w:p>
      <w:pPr>
        <w:pageBreakBefore w:val="0"/>
        <w:widowControl w:val="0"/>
        <w:numPr>
          <w:ilvl w:val="0"/>
          <w:numId w:val="77"/>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选用防干涸、防虹吸功能的自密封地漏或多通道地漏，水封深度≥50mm，严禁使用钟式结构地漏或活动机械活瓣替代水封；构造内无存水弯的卫生器具或无水封地漏，排水口以下设置存水弯，不得重复设置水封。</w:t>
      </w:r>
    </w:p>
    <w:p>
      <w:pPr>
        <w:pageBreakBefore w:val="0"/>
        <w:widowControl w:val="0"/>
        <w:numPr>
          <w:ilvl w:val="0"/>
          <w:numId w:val="77"/>
        </w:numPr>
        <w:kinsoku/>
        <w:overflowPunct/>
        <w:topLinePunct w:val="0"/>
        <w:autoSpaceDE/>
        <w:autoSpaceDN/>
        <w:bidi w:val="0"/>
        <w:adjustRightInd w:val="0"/>
        <w:spacing w:before="100" w:after="100" w:afterLines="0" w:afterAutospacing="0" w:line="300" w:lineRule="auto"/>
        <w:ind w:left="0" w:leftChars="0" w:firstLine="480" w:firstLineChars="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地漏安装平整牢固，低于排水地面5-10mm，周边地面以1%坡度坡向地漏，防水严密无渗漏；当地漏水封高度不满足50mm时，设置管道水封。</w:t>
      </w:r>
    </w:p>
    <w:p>
      <w:pPr>
        <w:pageBreakBefore w:val="0"/>
        <w:widowControl w:val="0"/>
        <w:numPr>
          <w:ilvl w:val="0"/>
          <w:numId w:val="0"/>
        </w:numPr>
        <w:kinsoku/>
        <w:overflowPunct/>
        <w:topLinePunct w:val="0"/>
        <w:autoSpaceDE/>
        <w:autoSpaceDN/>
        <w:bidi w:val="0"/>
        <w:adjustRightInd w:val="0"/>
        <w:spacing w:before="100" w:after="100" w:afterLines="0" w:afterAutospacing="0" w:line="300" w:lineRule="auto"/>
        <w:ind w:firstLine="480" w:firstLineChars="200"/>
        <w:jc w:val="center"/>
        <w:rPr>
          <w:rFonts w:hint="eastAsia" w:ascii="宋体" w:hAnsi="宋体" w:eastAsia="宋体" w:cs="宋体"/>
          <w:color w:val="auto"/>
          <w:kern w:val="2"/>
          <w:sz w:val="24"/>
          <w:szCs w:val="24"/>
          <w:lang w:val="en-US" w:eastAsia="zh-CN" w:bidi="ar-SA"/>
        </w:rPr>
      </w:pPr>
      <w:r>
        <w:rPr>
          <w:rFonts w:ascii="Times New Roman" w:hAnsi="Times New Roman" w:eastAsia="宋体" w:cs="Times New Roman"/>
          <w:kern w:val="2"/>
          <w:sz w:val="24"/>
          <w:szCs w:val="24"/>
          <w:lang w:bidi="ar-SA"/>
        </w:rPr>
        <w:drawing>
          <wp:inline distT="0" distB="0" distL="114300" distR="114300">
            <wp:extent cx="1795780" cy="2094230"/>
            <wp:effectExtent l="0" t="0" r="1397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5"/>
                    <a:stretch>
                      <a:fillRect/>
                    </a:stretch>
                  </pic:blipFill>
                  <pic:spPr>
                    <a:xfrm>
                      <a:off x="0" y="0"/>
                      <a:ext cx="1795780" cy="20942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图11.4-1地漏安装节点详图</w:t>
      </w:r>
    </w:p>
    <w:p>
      <w:pPr>
        <w:pageBreakBefore w:val="0"/>
        <w:widowControl w:val="0"/>
        <w:numPr>
          <w:ilvl w:val="0"/>
          <w:numId w:val="77"/>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洗脸盆采用S形存水弯排水时，选用防虹吸存水弯或设置器具通气管，无条件时加大存水弯终端排水管管径，洗面盆排水管水封宜设置在本层内。</w:t>
      </w:r>
    </w:p>
    <w:p>
      <w:pPr>
        <w:pageBreakBefore w:val="0"/>
        <w:widowControl w:val="0"/>
        <w:numPr>
          <w:ilvl w:val="0"/>
          <w:numId w:val="77"/>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低于室外地面的卫生器具和地漏排水管，不与上部排水管连接，采用密闭式一体化污水提升设备提升排出。</w:t>
      </w:r>
    </w:p>
    <w:p>
      <w:pPr>
        <w:pageBreakBefore w:val="0"/>
        <w:widowControl w:val="0"/>
        <w:numPr>
          <w:ilvl w:val="0"/>
          <w:numId w:val="77"/>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排水管道安装坡度满足使用要求，不得倒坡，管道接口不得设置在套管内；排水通气管不得与风道或烟道连接，严禁封闭透气口。</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60" w:name="_Toc4664"/>
      <w:r>
        <w:rPr>
          <w:rFonts w:hint="eastAsia" w:ascii="宋体" w:hAnsi="宋体" w:eastAsia="宋体" w:cs="宋体"/>
          <w:color w:val="auto"/>
          <w:sz w:val="28"/>
          <w:szCs w:val="36"/>
          <w:lang w:val="en-US" w:eastAsia="zh-CN"/>
        </w:rPr>
        <w:t>采暖管与其他管道交汇施工质量控制</w:t>
      </w:r>
      <w:bookmarkEnd w:id="160"/>
    </w:p>
    <w:p>
      <w:pPr>
        <w:pageBreakBefore w:val="0"/>
        <w:widowControl w:val="0"/>
        <w:numPr>
          <w:ilvl w:val="0"/>
          <w:numId w:val="78"/>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采暖水平管与其他管道交叉时，其他管道避让采暖管道；当采暖管道被迫上下绕行时，在绕行高点安装排气阀，水平管变径采用顶平异径管。</w:t>
      </w:r>
    </w:p>
    <w:p>
      <w:pPr>
        <w:pageBreakBefore w:val="0"/>
        <w:widowControl w:val="0"/>
        <w:numPr>
          <w:ilvl w:val="0"/>
          <w:numId w:val="78"/>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bidi="ar-SA"/>
        </w:rPr>
      </w:pPr>
      <w:r>
        <w:rPr>
          <w:rFonts w:hint="eastAsia" w:ascii="宋体" w:hAnsi="宋体" w:eastAsia="宋体" w:cs="宋体"/>
          <w:color w:val="auto"/>
          <w:kern w:val="2"/>
          <w:sz w:val="24"/>
          <w:szCs w:val="24"/>
          <w:lang w:bidi="ar-SA"/>
        </w:rPr>
        <w:t>采暖系统安装结束、系统联动调试后，必须进行采暖区域内的温度场测定。</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61" w:name="_Toc5593"/>
      <w:r>
        <w:rPr>
          <w:rFonts w:hint="eastAsia" w:ascii="宋体" w:hAnsi="宋体" w:eastAsia="宋体" w:cs="宋体"/>
          <w:color w:val="auto"/>
          <w:sz w:val="28"/>
          <w:szCs w:val="36"/>
          <w:lang w:val="en-US" w:eastAsia="zh-CN"/>
        </w:rPr>
        <w:t>UPVC管道安装防火措施质量控制</w:t>
      </w:r>
      <w:bookmarkEnd w:id="161"/>
    </w:p>
    <w:p>
      <w:pPr>
        <w:pageBreakBefore w:val="0"/>
        <w:widowControl w:val="0"/>
        <w:numPr>
          <w:ilvl w:val="0"/>
          <w:numId w:val="79"/>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高层建筑中，立管明设且管径≥110mm时，立管穿楼层处及明敷排水横支管接入管井/管窿立管时，穿越处两侧采取防止火灾贯穿的措施；横干管确需穿越防火分区隔墙和防火墙时，两侧设防火贯穿措施。</w:t>
      </w:r>
    </w:p>
    <w:p>
      <w:pPr>
        <w:pageBreakBefore w:val="0"/>
        <w:widowControl w:val="0"/>
        <w:numPr>
          <w:ilvl w:val="0"/>
          <w:numId w:val="79"/>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防火套管、阻火圈等的耐火极限≥管道贯穿部位建筑构件的耐火极限；防火套管采用无机耐火材料和化学阻燃剂制作，阻火圈采用阻燃膨胀剂制作，且应有消防主管部门认可的质量合格证明文件。</w:t>
      </w:r>
    </w:p>
    <w:p>
      <w:pPr>
        <w:pStyle w:val="175"/>
        <w:keepNext w:val="0"/>
        <w:keepLines w:val="0"/>
        <w:pageBreakBefore w:val="0"/>
        <w:widowControl w:val="0"/>
        <w:numPr>
          <w:ilvl w:val="0"/>
          <w:numId w:val="9"/>
        </w:numPr>
        <w:tabs>
          <w:tab w:val="left" w:pos="0"/>
        </w:tabs>
        <w:kinsoku/>
        <w:wordWrap/>
        <w:overflowPunct/>
        <w:topLinePunct w:val="0"/>
        <w:autoSpaceDE/>
        <w:autoSpaceDN/>
        <w:bidi w:val="0"/>
        <w:adjustRightInd/>
        <w:snapToGrid/>
        <w:spacing w:after="0" w:line="360" w:lineRule="auto"/>
        <w:ind w:left="0" w:leftChars="0" w:firstLine="0" w:firstLineChars="0"/>
        <w:jc w:val="center"/>
        <w:textAlignment w:val="auto"/>
        <w:outlineLvl w:val="0"/>
        <w:rPr>
          <w:rFonts w:hint="eastAsia" w:ascii="宋体" w:hAnsi="宋体" w:eastAsia="宋体" w:cs="宋体"/>
          <w:color w:val="auto"/>
          <w:sz w:val="32"/>
          <w:szCs w:val="40"/>
          <w:lang w:val="en-US" w:eastAsia="zh-CN"/>
        </w:rPr>
      </w:pPr>
      <w:bookmarkStart w:id="162" w:name="_Toc3883"/>
      <w:r>
        <w:rPr>
          <w:rFonts w:hint="eastAsia" w:ascii="宋体" w:hAnsi="宋体" w:eastAsia="宋体" w:cs="宋体"/>
          <w:color w:val="auto"/>
          <w:sz w:val="32"/>
          <w:szCs w:val="40"/>
          <w:lang w:val="en-US" w:eastAsia="zh-CN"/>
        </w:rPr>
        <w:br w:type="page"/>
      </w:r>
      <w:r>
        <w:rPr>
          <w:rFonts w:hint="eastAsia" w:ascii="宋体" w:hAnsi="宋体" w:eastAsia="宋体" w:cs="宋体"/>
          <w:color w:val="auto"/>
          <w:sz w:val="32"/>
          <w:szCs w:val="40"/>
          <w:lang w:val="en-US" w:eastAsia="zh-CN"/>
        </w:rPr>
        <w:t>电气工程</w:t>
      </w:r>
      <w:bookmarkEnd w:id="162"/>
    </w:p>
    <w:p>
      <w:pPr>
        <w:pageBreakBefore w:val="0"/>
        <w:widowControl w:val="0"/>
        <w:numPr>
          <w:ilvl w:val="0"/>
          <w:numId w:val="0"/>
        </w:numPr>
        <w:kinsoku/>
        <w:overflowPunct/>
        <w:topLinePunct w:val="0"/>
        <w:autoSpaceDE/>
        <w:autoSpaceDN/>
        <w:bidi w:val="0"/>
        <w:adjustRightInd w:val="0"/>
        <w:spacing w:before="100" w:after="100" w:afterLines="0" w:afterAutospacing="0" w:line="300" w:lineRule="auto"/>
        <w:ind w:firstLine="480" w:firstLineChars="20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本工程电气部分包括供配电系统、动力配电与照明、有线电视系统、电话及信息网络系统、小区及户内安防和智能管理系统、防雷与接地系统、火灾自动报警及联动控制系统等，施工要点如下：</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63" w:name="_Toc25607"/>
      <w:r>
        <w:rPr>
          <w:rFonts w:hint="eastAsia" w:ascii="宋体" w:hAnsi="宋体" w:eastAsia="宋体" w:cs="宋体"/>
          <w:color w:val="auto"/>
          <w:sz w:val="28"/>
          <w:szCs w:val="36"/>
          <w:lang w:val="en-US" w:eastAsia="zh-CN"/>
        </w:rPr>
        <w:t>防雷、等电位联结及接地故障保护质量控制</w:t>
      </w:r>
      <w:bookmarkEnd w:id="163"/>
    </w:p>
    <w:p>
      <w:pPr>
        <w:pageBreakBefore w:val="0"/>
        <w:widowControl w:val="0"/>
        <w:numPr>
          <w:ilvl w:val="0"/>
          <w:numId w:val="8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防雷、接地网（带）按设计要求的坐标位置和数量施工，焊缝饱满，搭接长度符合相关规范。</w:t>
      </w:r>
    </w:p>
    <w:p>
      <w:pPr>
        <w:pageBreakBefore w:val="0"/>
        <w:widowControl w:val="0"/>
        <w:numPr>
          <w:ilvl w:val="0"/>
          <w:numId w:val="8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房屋内等电位联结按设计安装到位，设有洗浴设备的卫生间设置局部等电位联结装置，保护（PE）线与本保护区内的等电位联结箱（板）连接可靠。</w:t>
      </w:r>
    </w:p>
    <w:p>
      <w:pPr>
        <w:pageBreakBefore w:val="0"/>
        <w:widowControl w:val="0"/>
        <w:numPr>
          <w:ilvl w:val="0"/>
          <w:numId w:val="8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金属电线桥架及其支架和引入/引出的金属电缆导管，必须接地（PE）或等电位联结线连接可靠；金属电缆桥架及其支架全长不少于二处与接地（PE）或等电位联结装置连接；非镀锌电缆桥架间连接板两端跨铜芯连接线（最小允许截面积≥4mm²）；镀锌电缆桥架间连接板两端不跨接连接线，但连接板两端不少于二个有防松螺帽或防松垫圈的连接固定螺栓；金属桥架（线槽）不应作为设备接地（PE）的连接导体。</w:t>
      </w:r>
    </w:p>
    <w:p>
      <w:pPr>
        <w:pageBreakBefore w:val="0"/>
        <w:widowControl w:val="0"/>
        <w:numPr>
          <w:ilvl w:val="0"/>
          <w:numId w:val="8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金属导管的连接处，以及管线与配电箱体、接线盒、开关盒及插座盒的连接处，连接可靠；可挠柔性导管和金属导管不得作为保护线（PE）的连接导体。</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64" w:name="_Toc31403"/>
      <w:r>
        <w:rPr>
          <w:rFonts w:hint="eastAsia" w:ascii="宋体" w:hAnsi="宋体" w:eastAsia="宋体" w:cs="宋体"/>
          <w:color w:val="auto"/>
          <w:sz w:val="28"/>
          <w:szCs w:val="36"/>
          <w:lang w:val="en-US" w:eastAsia="zh-CN"/>
        </w:rPr>
        <w:t>电导管敷设及墙面、楼地面防裂质量控制</w:t>
      </w:r>
      <w:bookmarkEnd w:id="164"/>
    </w:p>
    <w:p>
      <w:pPr>
        <w:pageBreakBefore w:val="0"/>
        <w:widowControl w:val="0"/>
        <w:numPr>
          <w:ilvl w:val="0"/>
          <w:numId w:val="81"/>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严禁在混凝土楼板中敷设管径＞板厚1/3的电导管，管径＞40mm的电导管在混凝土楼板中敷设时设置加强措施，严禁管径＞25mm的电导管在找平层中敷设；混凝土板内电导管敷设在上下层钢筋之间，成排敷设的管距≥20mm，电导管上方无上层钢筋布置时，参照土建要求采取加强措施。</w:t>
      </w:r>
    </w:p>
    <w:p>
      <w:pPr>
        <w:pageBreakBefore w:val="0"/>
        <w:widowControl w:val="0"/>
        <w:numPr>
          <w:ilvl w:val="0"/>
          <w:numId w:val="81"/>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墙体内暗敷电导管时，严禁在承重墙上开长度＞300mm的水平槽；墙体内集中布置电导管和大管径电导管的部位，用混凝土浇筑，保护层厚度＞15mm。</w:t>
      </w:r>
    </w:p>
    <w:p>
      <w:pPr>
        <w:pageBreakBefore w:val="0"/>
        <w:widowControl w:val="0"/>
        <w:numPr>
          <w:ilvl w:val="0"/>
          <w:numId w:val="81"/>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电导管和线槽穿过建筑物结构的伸缩缝、抗震缝和沉降缝时，设置补偿装置。</w:t>
      </w:r>
    </w:p>
    <w:p>
      <w:pPr>
        <w:widowControl w:val="0"/>
        <w:adjustRightInd w:val="0"/>
        <w:spacing w:before="100" w:after="100" w:afterLines="0" w:afterAutospacing="0" w:line="300" w:lineRule="auto"/>
        <w:ind w:left="0" w:leftChars="0" w:firstLine="0" w:firstLineChars="0"/>
        <w:jc w:val="center"/>
        <w:rPr>
          <w:rFonts w:ascii="仿宋_GB2312" w:hAnsi="Times New Roman" w:eastAsia="仿宋_GB2312" w:cs="宋体"/>
          <w:bCs/>
          <w:iCs/>
          <w:kern w:val="0"/>
          <w:sz w:val="24"/>
          <w:szCs w:val="24"/>
          <w:lang w:bidi="ar-SA"/>
        </w:rPr>
      </w:pPr>
      <w:r>
        <w:rPr>
          <w:rFonts w:ascii="仿宋_GB2312" w:hAnsi="Times New Roman" w:eastAsia="仿宋_GB2312" w:cs="宋体"/>
          <w:bCs/>
          <w:iCs/>
          <w:kern w:val="0"/>
          <w:sz w:val="24"/>
          <w:szCs w:val="24"/>
          <w:lang w:bidi="ar-SA"/>
        </w:rPr>
        <w:drawing>
          <wp:inline distT="0" distB="0" distL="114300" distR="114300">
            <wp:extent cx="2635885" cy="1923415"/>
            <wp:effectExtent l="0" t="0" r="12065" b="635"/>
            <wp:docPr id="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pic:cNvPicPr>
                      <a:picLocks noChangeAspect="1"/>
                    </pic:cNvPicPr>
                  </pic:nvPicPr>
                  <pic:blipFill>
                    <a:blip r:embed="rId46"/>
                    <a:stretch>
                      <a:fillRect/>
                    </a:stretch>
                  </pic:blipFill>
                  <pic:spPr>
                    <a:xfrm>
                      <a:off x="0" y="0"/>
                      <a:ext cx="2635885" cy="19234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图12.2-1明（暗）管过伸缩缝做法</w:t>
      </w:r>
    </w:p>
    <w:p>
      <w:pPr>
        <w:pageBreakBefore w:val="0"/>
        <w:widowControl w:val="0"/>
        <w:numPr>
          <w:ilvl w:val="0"/>
          <w:numId w:val="81"/>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管线暗敷时，墙面开槽采用无尘切割机，不得用电锤直接凿除；线管敷设后，线槽与墙体接触处挂网处理，采用高强度抗裂砂浆封堵、粉刷。</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65" w:name="_Toc12292"/>
      <w:r>
        <w:rPr>
          <w:rFonts w:hint="eastAsia" w:ascii="宋体" w:hAnsi="宋体" w:eastAsia="宋体" w:cs="宋体"/>
          <w:color w:val="auto"/>
          <w:sz w:val="28"/>
          <w:szCs w:val="36"/>
          <w:lang w:val="en-US" w:eastAsia="zh-CN"/>
        </w:rPr>
        <w:t>电气产品质量及线路连接可靠性控制</w:t>
      </w:r>
      <w:bookmarkEnd w:id="165"/>
    </w:p>
    <w:p>
      <w:pPr>
        <w:pageBreakBefore w:val="0"/>
        <w:widowControl w:val="0"/>
        <w:numPr>
          <w:ilvl w:val="0"/>
          <w:numId w:val="8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芯线与电器设备的连接符合下列规定：</w:t>
      </w:r>
    </w:p>
    <w:p>
      <w:pPr>
        <w:pageBreakBefore w:val="0"/>
        <w:widowControl w:val="0"/>
        <w:numPr>
          <w:ilvl w:val="0"/>
          <w:numId w:val="8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截面积≤10mm²的单股铜芯线，直接与设备、器具的端子连接；</w:t>
      </w:r>
    </w:p>
    <w:p>
      <w:pPr>
        <w:pageBreakBefore w:val="0"/>
        <w:widowControl w:val="0"/>
        <w:numPr>
          <w:ilvl w:val="0"/>
          <w:numId w:val="8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截面积≤2.5mm²的多股铜芯线，拧紧搪锡或接续端子后与设备、器具的端子连接；</w:t>
      </w:r>
    </w:p>
    <w:p>
      <w:pPr>
        <w:pageBreakBefore w:val="0"/>
        <w:widowControl w:val="0"/>
        <w:numPr>
          <w:ilvl w:val="0"/>
          <w:numId w:val="8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截面积＞2.5mm²的多股铜芯线（设备自带插座接式端子除外），接续端子后与设备或器具的端子连接，与插接式端子连接前端部拧紧搪锡；</w:t>
      </w:r>
    </w:p>
    <w:p>
      <w:pPr>
        <w:pageBreakBefore w:val="0"/>
        <w:widowControl w:val="0"/>
        <w:numPr>
          <w:ilvl w:val="0"/>
          <w:numId w:val="8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每个设备和器具的端子接线不多于2根电线，不同截面的导线经接续端子后压在同一端子与电气器具连接；</w:t>
      </w:r>
    </w:p>
    <w:p>
      <w:pPr>
        <w:pageBreakBefore w:val="0"/>
        <w:widowControl w:val="0"/>
        <w:numPr>
          <w:ilvl w:val="0"/>
          <w:numId w:val="8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接线牢固且不得损伤线芯，导线线径大于端子孔径时，选用接续端子与电气器具连接。</w:t>
      </w:r>
    </w:p>
    <w:p>
      <w:pPr>
        <w:pageBreakBefore w:val="0"/>
        <w:widowControl w:val="0"/>
        <w:numPr>
          <w:ilvl w:val="0"/>
          <w:numId w:val="8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配电箱（柜、盘）内分别设置中性（N）和保护（PE）线汇流排，汇流排的孔径和数量满足N线和PE线配出需求，严禁导管在管、箱（盒）内分离或并接；配电箱（柜、盘）内回路功能标识齐全准确。</w:t>
      </w:r>
    </w:p>
    <w:p>
      <w:pPr>
        <w:pageBreakBefore w:val="0"/>
        <w:widowControl w:val="0"/>
        <w:numPr>
          <w:ilvl w:val="0"/>
          <w:numId w:val="8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同一回路电源插座间的接地保护线（PE）不得串连连接，插座处连接采用以下措施：</w:t>
      </w:r>
    </w:p>
    <w:p>
      <w:pPr>
        <w:pageBreakBefore w:val="0"/>
        <w:widowControl w:val="0"/>
        <w:numPr>
          <w:ilvl w:val="0"/>
          <w:numId w:val="8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“T”型或并线绞接搪锡后引出单根线插入接线孔中固定；</w:t>
      </w:r>
    </w:p>
    <w:p>
      <w:pPr>
        <w:pageBreakBefore w:val="0"/>
        <w:widowControl w:val="0"/>
        <w:numPr>
          <w:ilvl w:val="0"/>
          <w:numId w:val="82"/>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选用质量可靠的压接帽压接连接。</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66" w:name="_Toc14686"/>
      <w:r>
        <w:rPr>
          <w:rFonts w:hint="eastAsia" w:ascii="宋体" w:hAnsi="宋体" w:eastAsia="宋体" w:cs="宋体"/>
          <w:color w:val="auto"/>
          <w:sz w:val="28"/>
          <w:szCs w:val="36"/>
          <w:lang w:val="en-US" w:eastAsia="zh-CN"/>
        </w:rPr>
        <w:t>照明系统全负荷试验质量控制</w:t>
      </w:r>
      <w:bookmarkEnd w:id="166"/>
    </w:p>
    <w:p>
      <w:pPr>
        <w:pageBreakBefore w:val="0"/>
        <w:widowControl w:val="0"/>
        <w:numPr>
          <w:ilvl w:val="0"/>
          <w:numId w:val="83"/>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照明系统通电连续试运行≥8h，所有照明灯具均开启，每2h记录运行状况1次，连续试运行时段内无故障。</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67" w:name="_Toc8591"/>
      <w:r>
        <w:rPr>
          <w:rFonts w:hint="eastAsia" w:ascii="宋体" w:hAnsi="宋体" w:eastAsia="宋体" w:cs="宋体"/>
          <w:color w:val="auto"/>
          <w:sz w:val="28"/>
          <w:szCs w:val="36"/>
          <w:lang w:val="en-US" w:eastAsia="zh-CN"/>
        </w:rPr>
        <w:t>避雷网（带）接地焊接质量控制</w:t>
      </w:r>
      <w:bookmarkEnd w:id="167"/>
    </w:p>
    <w:p>
      <w:pPr>
        <w:pageBreakBefore w:val="0"/>
        <w:widowControl w:val="0"/>
        <w:numPr>
          <w:ilvl w:val="0"/>
          <w:numId w:val="84"/>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施工前进行工序技术交底，施工员加强现场管理。</w:t>
      </w:r>
    </w:p>
    <w:p>
      <w:pPr>
        <w:pageBreakBefore w:val="0"/>
        <w:widowControl w:val="0"/>
        <w:numPr>
          <w:ilvl w:val="0"/>
          <w:numId w:val="84"/>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严格遵守《电气装置安装工程-接地装置施工及验收规范》（GB50169-2006）规定：接地体（线）采用搭接焊，搭接长度必须符合下列要求：</w:t>
      </w:r>
    </w:p>
    <w:p>
      <w:pPr>
        <w:pageBreakBefore w:val="0"/>
        <w:widowControl w:val="0"/>
        <w:numPr>
          <w:ilvl w:val="0"/>
          <w:numId w:val="84"/>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扁钢为其宽度的2倍（且至少3个棱边焊接）；</w:t>
      </w:r>
    </w:p>
    <w:p>
      <w:pPr>
        <w:pageBreakBefore w:val="0"/>
        <w:widowControl w:val="0"/>
        <w:numPr>
          <w:ilvl w:val="0"/>
          <w:numId w:val="84"/>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圆钢为其直径的6倍，圆钢与扁钢连接时，长度为圆钢直径的6倍；</w:t>
      </w:r>
    </w:p>
    <w:p>
      <w:pPr>
        <w:pageBreakBefore w:val="0"/>
        <w:widowControl w:val="0"/>
        <w:numPr>
          <w:ilvl w:val="0"/>
          <w:numId w:val="84"/>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扁钢与钢管、扁钢与角钢焊接时，接触部位两侧焊接，并焊以由钢带弯成的弧形（或直角形）卡子，或直接由钢带本身弯成弧形（或直角形）与钢管（或角钢）焊接。</w:t>
      </w:r>
    </w:p>
    <w:p>
      <w:pPr>
        <w:widowControl w:val="0"/>
        <w:adjustRightInd w:val="0"/>
        <w:spacing w:before="100" w:after="100" w:afterLines="0" w:afterAutospacing="0" w:line="300" w:lineRule="auto"/>
        <w:ind w:left="735" w:firstLine="480" w:firstLineChars="200"/>
        <w:jc w:val="both"/>
        <w:rPr>
          <w:rFonts w:ascii="仿宋_GB2312" w:hAnsi="Times New Roman" w:eastAsia="仿宋_GB2312" w:cs="宋体"/>
          <w:bCs/>
          <w:iCs/>
          <w:kern w:val="0"/>
          <w:sz w:val="24"/>
          <w:szCs w:val="24"/>
          <w:lang w:bidi="ar-SA"/>
        </w:rPr>
      </w:pPr>
      <w:r>
        <w:rPr>
          <w:rFonts w:ascii="仿宋_GB2312" w:hAnsi="Times New Roman" w:eastAsia="仿宋_GB2312" w:cs="宋体"/>
          <w:bCs/>
          <w:iCs/>
          <w:kern w:val="0"/>
          <w:sz w:val="24"/>
          <w:szCs w:val="24"/>
          <w:lang w:bidi="ar-SA"/>
        </w:rPr>
        <w:drawing>
          <wp:inline distT="0" distB="0" distL="114300" distR="114300">
            <wp:extent cx="4462780" cy="1899285"/>
            <wp:effectExtent l="0" t="0" r="13970" b="5715"/>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pic:cNvPicPr>
                      <a:picLocks noChangeAspect="1"/>
                    </pic:cNvPicPr>
                  </pic:nvPicPr>
                  <pic:blipFill>
                    <a:blip r:embed="rId47"/>
                    <a:stretch>
                      <a:fillRect/>
                    </a:stretch>
                  </pic:blipFill>
                  <pic:spPr>
                    <a:xfrm>
                      <a:off x="0" y="0"/>
                      <a:ext cx="4462780" cy="1899285"/>
                    </a:xfrm>
                    <a:prstGeom prst="rect">
                      <a:avLst/>
                    </a:prstGeom>
                    <a:noFill/>
                    <a:ln>
                      <a:noFill/>
                    </a:ln>
                  </pic:spPr>
                </pic:pic>
              </a:graphicData>
            </a:graphic>
          </wp:inline>
        </w:drawing>
      </w:r>
    </w:p>
    <w:p>
      <w:pPr>
        <w:pStyle w:val="32"/>
        <w:spacing w:after="0" w:line="240" w:lineRule="auto"/>
        <w:ind w:left="0" w:leftChars="0" w:firstLine="0" w:firstLineChars="0"/>
        <w:jc w:val="center"/>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图12.5-1避雷接地焊接做法</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68" w:name="_Toc6893"/>
      <w:r>
        <w:rPr>
          <w:rFonts w:hint="eastAsia" w:ascii="宋体" w:hAnsi="宋体" w:eastAsia="宋体" w:cs="宋体"/>
          <w:color w:val="auto"/>
          <w:sz w:val="28"/>
          <w:szCs w:val="36"/>
          <w:lang w:val="en-US" w:eastAsia="zh-CN"/>
        </w:rPr>
        <w:t>电缆敷设质量控制</w:t>
      </w:r>
      <w:bookmarkEnd w:id="168"/>
    </w:p>
    <w:p>
      <w:pPr>
        <w:pStyle w:val="179"/>
        <w:keepNext w:val="0"/>
        <w:keepLines w:val="0"/>
        <w:pageBreakBefore w:val="0"/>
        <w:widowControl w:val="0"/>
        <w:shd w:val="clear" w:color="auto" w:fill="auto"/>
        <w:tabs>
          <w:tab w:val="left" w:pos="834"/>
        </w:tabs>
        <w:kinsoku/>
        <w:wordWrap/>
        <w:overflowPunct/>
        <w:topLinePunct w:val="0"/>
        <w:autoSpaceDE/>
        <w:autoSpaceDN/>
        <w:bidi w:val="0"/>
        <w:adjustRightInd/>
        <w:snapToGrid/>
        <w:spacing w:before="0" w:after="0" w:line="360" w:lineRule="auto"/>
        <w:ind w:left="0" w:right="0" w:firstLine="380"/>
        <w:jc w:val="both"/>
        <w:textAlignment w:val="auto"/>
        <w:rPr>
          <w:color w:val="auto"/>
          <w:sz w:val="24"/>
          <w:szCs w:val="24"/>
        </w:rPr>
      </w:pPr>
      <w:r>
        <w:rPr>
          <w:rFonts w:hint="eastAsia" w:ascii="Times New Roman" w:hAnsi="Times New Roman" w:eastAsia="宋体" w:cs="Times New Roman"/>
          <w:color w:val="auto"/>
          <w:spacing w:val="0"/>
          <w:w w:val="100"/>
          <w:position w:val="0"/>
          <w:sz w:val="24"/>
          <w:szCs w:val="24"/>
          <w:lang w:val="en-US" w:eastAsia="zh-CN" w:bidi="en-US"/>
        </w:rPr>
        <w:t>1</w:t>
      </w:r>
      <w:r>
        <w:rPr>
          <w:color w:val="auto"/>
          <w:spacing w:val="0"/>
          <w:w w:val="100"/>
          <w:position w:val="0"/>
          <w:sz w:val="24"/>
          <w:szCs w:val="24"/>
          <w:lang w:val="en-US" w:eastAsia="en-US" w:bidi="en-US"/>
        </w:rPr>
        <w:t>、</w:t>
      </w:r>
      <w:r>
        <w:rPr>
          <w:color w:val="auto"/>
          <w:spacing w:val="0"/>
          <w:w w:val="100"/>
          <w:position w:val="0"/>
          <w:sz w:val="24"/>
          <w:szCs w:val="24"/>
          <w:lang w:val="en-US" w:eastAsia="en-US" w:bidi="en-US"/>
        </w:rPr>
        <w:tab/>
      </w:r>
      <w:r>
        <w:rPr>
          <w:color w:val="auto"/>
          <w:spacing w:val="0"/>
          <w:w w:val="100"/>
          <w:position w:val="0"/>
          <w:sz w:val="24"/>
          <w:szCs w:val="24"/>
        </w:rPr>
        <w:t>电缆通道应经常整理清扫，保持畅通。</w:t>
      </w:r>
    </w:p>
    <w:p>
      <w:pPr>
        <w:pStyle w:val="179"/>
        <w:keepNext w:val="0"/>
        <w:keepLines w:val="0"/>
        <w:pageBreakBefore w:val="0"/>
        <w:widowControl w:val="0"/>
        <w:shd w:val="clear" w:color="auto" w:fill="auto"/>
        <w:tabs>
          <w:tab w:val="left" w:pos="775"/>
        </w:tabs>
        <w:kinsoku/>
        <w:wordWrap/>
        <w:overflowPunct/>
        <w:topLinePunct w:val="0"/>
        <w:autoSpaceDE/>
        <w:autoSpaceDN/>
        <w:bidi w:val="0"/>
        <w:adjustRightInd/>
        <w:snapToGrid/>
        <w:spacing w:before="0" w:after="0" w:line="360" w:lineRule="auto"/>
        <w:ind w:left="0" w:right="0" w:firstLine="380"/>
        <w:jc w:val="both"/>
        <w:textAlignment w:val="auto"/>
        <w:rPr>
          <w:color w:val="auto"/>
          <w:sz w:val="24"/>
          <w:szCs w:val="24"/>
        </w:rPr>
      </w:pPr>
      <w:r>
        <w:rPr>
          <w:rFonts w:hint="eastAsia" w:ascii="Times New Roman" w:hAnsi="Times New Roman" w:eastAsia="宋体" w:cs="Times New Roman"/>
          <w:color w:val="auto"/>
          <w:spacing w:val="0"/>
          <w:w w:val="100"/>
          <w:position w:val="0"/>
          <w:sz w:val="24"/>
          <w:szCs w:val="24"/>
          <w:lang w:val="en-US" w:eastAsia="zh-CN" w:bidi="en-US"/>
        </w:rPr>
        <w:t>2</w:t>
      </w:r>
      <w:r>
        <w:rPr>
          <w:color w:val="auto"/>
          <w:spacing w:val="0"/>
          <w:w w:val="100"/>
          <w:position w:val="0"/>
          <w:sz w:val="24"/>
          <w:szCs w:val="24"/>
          <w:lang w:val="en-US" w:eastAsia="en-US" w:bidi="en-US"/>
        </w:rPr>
        <w:t>、</w:t>
      </w:r>
      <w:r>
        <w:rPr>
          <w:color w:val="auto"/>
          <w:spacing w:val="0"/>
          <w:w w:val="100"/>
          <w:position w:val="0"/>
          <w:sz w:val="24"/>
          <w:szCs w:val="24"/>
          <w:lang w:val="en-US" w:eastAsia="en-US" w:bidi="en-US"/>
        </w:rPr>
        <w:tab/>
      </w:r>
      <w:r>
        <w:rPr>
          <w:color w:val="auto"/>
          <w:spacing w:val="0"/>
          <w:w w:val="100"/>
          <w:position w:val="0"/>
          <w:sz w:val="24"/>
          <w:szCs w:val="24"/>
        </w:rPr>
        <w:t>三相四线制系统必须使用四芯电缆，不得使用三芯电缆加一根单芯电缆或以导线、电缆金属护套作中性线。</w:t>
      </w:r>
    </w:p>
    <w:p>
      <w:pPr>
        <w:pStyle w:val="17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rPr>
          <w:color w:val="auto"/>
          <w:sz w:val="24"/>
          <w:szCs w:val="24"/>
        </w:rPr>
      </w:pPr>
      <w:r>
        <w:rPr>
          <w:color w:val="auto"/>
          <w:spacing w:val="0"/>
          <w:w w:val="100"/>
          <w:position w:val="0"/>
          <w:sz w:val="24"/>
          <w:szCs w:val="24"/>
        </w:rPr>
        <w:t>注：全塑型电力电缆水平敷设沿桥架固定时，支持点间的距离允许为</w:t>
      </w:r>
      <w:r>
        <w:rPr>
          <w:rFonts w:ascii="Times New Roman" w:hAnsi="Times New Roman" w:eastAsia="Times New Roman" w:cs="Times New Roman"/>
          <w:color w:val="auto"/>
          <w:spacing w:val="0"/>
          <w:w w:val="100"/>
          <w:position w:val="0"/>
          <w:sz w:val="24"/>
          <w:szCs w:val="24"/>
          <w:lang w:val="en-US" w:eastAsia="en-US" w:bidi="en-US"/>
        </w:rPr>
        <w:t>800mm</w:t>
      </w:r>
      <w:r>
        <w:rPr>
          <w:color w:val="auto"/>
          <w:spacing w:val="0"/>
          <w:w w:val="100"/>
          <w:position w:val="0"/>
          <w:sz w:val="24"/>
          <w:szCs w:val="24"/>
          <w:lang w:val="en-US" w:eastAsia="en-US" w:bidi="en-US"/>
        </w:rPr>
        <w:t>。</w:t>
      </w:r>
    </w:p>
    <w:p>
      <w:pPr>
        <w:pStyle w:val="179"/>
        <w:keepNext w:val="0"/>
        <w:keepLines w:val="0"/>
        <w:pageBreakBefore w:val="0"/>
        <w:widowControl w:val="0"/>
        <w:shd w:val="clear" w:color="auto" w:fill="auto"/>
        <w:tabs>
          <w:tab w:val="left" w:pos="785"/>
        </w:tabs>
        <w:kinsoku/>
        <w:wordWrap/>
        <w:overflowPunct/>
        <w:topLinePunct w:val="0"/>
        <w:autoSpaceDE/>
        <w:autoSpaceDN/>
        <w:bidi w:val="0"/>
        <w:adjustRightInd/>
        <w:snapToGrid/>
        <w:spacing w:before="0" w:after="0" w:line="360" w:lineRule="auto"/>
        <w:ind w:left="0" w:right="0" w:firstLine="380"/>
        <w:jc w:val="both"/>
        <w:textAlignment w:val="auto"/>
        <w:rPr>
          <w:color w:val="auto"/>
          <w:sz w:val="24"/>
          <w:szCs w:val="24"/>
        </w:rPr>
      </w:pPr>
      <w:r>
        <w:rPr>
          <w:rFonts w:hint="eastAsia" w:ascii="Times New Roman" w:hAnsi="Times New Roman" w:eastAsia="宋体" w:cs="Times New Roman"/>
          <w:color w:val="auto"/>
          <w:spacing w:val="0"/>
          <w:w w:val="100"/>
          <w:position w:val="0"/>
          <w:sz w:val="24"/>
          <w:szCs w:val="24"/>
          <w:lang w:val="en-US" w:eastAsia="zh-CN" w:bidi="en-US"/>
        </w:rPr>
        <w:t>3</w:t>
      </w:r>
      <w:r>
        <w:rPr>
          <w:color w:val="auto"/>
          <w:spacing w:val="0"/>
          <w:w w:val="100"/>
          <w:position w:val="0"/>
          <w:sz w:val="24"/>
          <w:szCs w:val="24"/>
          <w:lang w:val="en-US" w:eastAsia="en-US" w:bidi="en-US"/>
        </w:rPr>
        <w:t>、</w:t>
      </w:r>
      <w:r>
        <w:rPr>
          <w:color w:val="auto"/>
          <w:spacing w:val="0"/>
          <w:w w:val="100"/>
          <w:position w:val="0"/>
          <w:sz w:val="24"/>
          <w:szCs w:val="24"/>
          <w:lang w:val="en-US" w:eastAsia="en-US" w:bidi="en-US"/>
        </w:rPr>
        <w:tab/>
      </w:r>
      <w:r>
        <w:rPr>
          <w:color w:val="auto"/>
          <w:spacing w:val="0"/>
          <w:w w:val="100"/>
          <w:position w:val="0"/>
          <w:sz w:val="24"/>
          <w:szCs w:val="24"/>
        </w:rPr>
        <w:t>桥（梯）架上的电缆应排列整齐，不宜交叉，不应挤压，在下述地方应将电缆加以固定：</w:t>
      </w:r>
    </w:p>
    <w:p>
      <w:pPr>
        <w:pStyle w:val="17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jc w:val="left"/>
        <w:textAlignment w:val="auto"/>
        <w:rPr>
          <w:color w:val="auto"/>
          <w:sz w:val="24"/>
          <w:szCs w:val="24"/>
        </w:rPr>
      </w:pPr>
      <w:r>
        <w:rPr>
          <w:rFonts w:ascii="Times New Roman" w:hAnsi="Times New Roman" w:eastAsia="Times New Roman" w:cs="Times New Roman"/>
          <w:color w:val="auto"/>
          <w:spacing w:val="0"/>
          <w:w w:val="100"/>
          <w:position w:val="0"/>
          <w:sz w:val="24"/>
          <w:szCs w:val="24"/>
          <w:lang w:val="en-US" w:eastAsia="en-US" w:bidi="en-US"/>
        </w:rPr>
        <w:t>a</w:t>
      </w:r>
      <w:r>
        <w:rPr>
          <w:color w:val="auto"/>
          <w:spacing w:val="0"/>
          <w:w w:val="100"/>
          <w:position w:val="0"/>
          <w:sz w:val="24"/>
          <w:szCs w:val="24"/>
        </w:rPr>
        <w:t>垂直或超过</w:t>
      </w:r>
      <w:r>
        <w:rPr>
          <w:rFonts w:ascii="Times New Roman" w:hAnsi="Times New Roman" w:eastAsia="Times New Roman" w:cs="Times New Roman"/>
          <w:color w:val="auto"/>
          <w:spacing w:val="0"/>
          <w:w w:val="100"/>
          <w:position w:val="0"/>
          <w:sz w:val="24"/>
          <w:szCs w:val="24"/>
        </w:rPr>
        <w:t>45°</w:t>
      </w:r>
      <w:r>
        <w:rPr>
          <w:color w:val="auto"/>
          <w:spacing w:val="0"/>
          <w:w w:val="100"/>
          <w:position w:val="0"/>
          <w:sz w:val="24"/>
          <w:szCs w:val="24"/>
        </w:rPr>
        <w:t>倾斜敷设的电缆在每个支架上；桥架上每隔</w:t>
      </w:r>
      <w:r>
        <w:rPr>
          <w:rFonts w:ascii="Times New Roman" w:hAnsi="Times New Roman" w:eastAsia="Times New Roman" w:cs="Times New Roman"/>
          <w:color w:val="auto"/>
          <w:spacing w:val="0"/>
          <w:w w:val="100"/>
          <w:position w:val="0"/>
          <w:sz w:val="24"/>
          <w:szCs w:val="24"/>
          <w:lang w:val="en-US" w:eastAsia="en-US" w:bidi="en-US"/>
        </w:rPr>
        <w:t>2m</w:t>
      </w:r>
      <w:r>
        <w:rPr>
          <w:color w:val="auto"/>
          <w:spacing w:val="0"/>
          <w:w w:val="100"/>
          <w:position w:val="0"/>
          <w:sz w:val="24"/>
          <w:szCs w:val="24"/>
        </w:rPr>
        <w:t>处。</w:t>
      </w:r>
    </w:p>
    <w:p>
      <w:pPr>
        <w:pStyle w:val="17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380"/>
        <w:jc w:val="both"/>
        <w:textAlignment w:val="auto"/>
        <w:rPr>
          <w:color w:val="auto"/>
          <w:sz w:val="24"/>
          <w:szCs w:val="24"/>
        </w:rPr>
      </w:pPr>
      <w:r>
        <w:rPr>
          <w:rFonts w:ascii="Times New Roman" w:hAnsi="Times New Roman" w:eastAsia="Times New Roman" w:cs="Times New Roman"/>
          <w:color w:val="auto"/>
          <w:spacing w:val="0"/>
          <w:w w:val="100"/>
          <w:position w:val="0"/>
          <w:sz w:val="24"/>
          <w:szCs w:val="24"/>
          <w:lang w:val="en-US" w:eastAsia="en-US" w:bidi="en-US"/>
        </w:rPr>
        <w:t>b</w:t>
      </w:r>
      <w:r>
        <w:rPr>
          <w:color w:val="auto"/>
          <w:spacing w:val="0"/>
          <w:w w:val="100"/>
          <w:position w:val="0"/>
          <w:sz w:val="24"/>
          <w:szCs w:val="24"/>
        </w:rPr>
        <w:t>水平敷设电缆，在电缆首末两端及转角、电缆接头的两端处；当对电缆间距有要求时，每隔</w:t>
      </w:r>
      <w:r>
        <w:rPr>
          <w:rFonts w:ascii="Times New Roman" w:hAnsi="Times New Roman" w:eastAsia="Times New Roman" w:cs="Times New Roman"/>
          <w:color w:val="auto"/>
          <w:spacing w:val="0"/>
          <w:w w:val="100"/>
          <w:position w:val="0"/>
          <w:sz w:val="24"/>
          <w:szCs w:val="24"/>
          <w:lang w:val="en-US" w:eastAsia="en-US" w:bidi="en-US"/>
        </w:rPr>
        <w:t>5~10m</w:t>
      </w:r>
      <w:r>
        <w:rPr>
          <w:color w:val="auto"/>
          <w:spacing w:val="0"/>
          <w:w w:val="100"/>
          <w:position w:val="0"/>
          <w:sz w:val="24"/>
          <w:szCs w:val="24"/>
        </w:rPr>
        <w:t>处。</w:t>
      </w:r>
    </w:p>
    <w:p>
      <w:pPr>
        <w:pStyle w:val="179"/>
        <w:keepNext w:val="0"/>
        <w:keepLines w:val="0"/>
        <w:pageBreakBefore w:val="0"/>
        <w:widowControl w:val="0"/>
        <w:shd w:val="clear" w:color="auto" w:fill="auto"/>
        <w:tabs>
          <w:tab w:val="left" w:pos="834"/>
        </w:tabs>
        <w:kinsoku/>
        <w:wordWrap/>
        <w:overflowPunct/>
        <w:topLinePunct w:val="0"/>
        <w:autoSpaceDE/>
        <w:autoSpaceDN/>
        <w:bidi w:val="0"/>
        <w:adjustRightInd/>
        <w:snapToGrid/>
        <w:spacing w:before="0" w:after="0" w:line="360" w:lineRule="auto"/>
        <w:ind w:left="0" w:right="0" w:firstLine="380"/>
        <w:jc w:val="both"/>
        <w:textAlignment w:val="auto"/>
        <w:rPr>
          <w:color w:val="auto"/>
          <w:sz w:val="24"/>
          <w:szCs w:val="24"/>
        </w:rPr>
      </w:pPr>
      <w:r>
        <w:rPr>
          <w:rFonts w:hint="eastAsia" w:ascii="Times New Roman" w:hAnsi="Times New Roman" w:eastAsia="宋体" w:cs="Times New Roman"/>
          <w:color w:val="auto"/>
          <w:spacing w:val="0"/>
          <w:w w:val="100"/>
          <w:position w:val="0"/>
          <w:sz w:val="24"/>
          <w:szCs w:val="24"/>
          <w:lang w:val="en-US" w:eastAsia="zh-CN" w:bidi="en-US"/>
        </w:rPr>
        <w:t>4</w:t>
      </w:r>
      <w:r>
        <w:rPr>
          <w:color w:val="auto"/>
          <w:spacing w:val="0"/>
          <w:w w:val="100"/>
          <w:position w:val="0"/>
          <w:sz w:val="24"/>
          <w:szCs w:val="24"/>
          <w:lang w:val="en-US" w:eastAsia="en-US" w:bidi="en-US"/>
        </w:rPr>
        <w:t>、</w:t>
      </w:r>
      <w:r>
        <w:rPr>
          <w:color w:val="auto"/>
          <w:spacing w:val="0"/>
          <w:w w:val="100"/>
          <w:position w:val="0"/>
          <w:sz w:val="24"/>
          <w:szCs w:val="24"/>
          <w:lang w:val="en-US" w:eastAsia="en-US" w:bidi="en-US"/>
        </w:rPr>
        <w:tab/>
      </w:r>
      <w:r>
        <w:rPr>
          <w:color w:val="auto"/>
          <w:spacing w:val="0"/>
          <w:w w:val="100"/>
          <w:position w:val="0"/>
          <w:sz w:val="24"/>
          <w:szCs w:val="24"/>
        </w:rPr>
        <w:t>敷设电缆应及时装设标志牌，标志牌的装设应符合下述要求：</w:t>
      </w:r>
    </w:p>
    <w:p>
      <w:pPr>
        <w:pStyle w:val="17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380"/>
        <w:jc w:val="both"/>
        <w:textAlignment w:val="auto"/>
        <w:rPr>
          <w:color w:val="auto"/>
          <w:sz w:val="24"/>
          <w:szCs w:val="24"/>
        </w:rPr>
      </w:pPr>
      <w:r>
        <w:rPr>
          <w:rFonts w:ascii="Times New Roman" w:hAnsi="Times New Roman" w:eastAsia="Times New Roman" w:cs="Times New Roman"/>
          <w:color w:val="auto"/>
          <w:spacing w:val="0"/>
          <w:w w:val="100"/>
          <w:position w:val="0"/>
          <w:sz w:val="24"/>
          <w:szCs w:val="24"/>
          <w:lang w:val="en-US" w:eastAsia="en-US" w:bidi="en-US"/>
        </w:rPr>
        <w:t>a</w:t>
      </w:r>
      <w:r>
        <w:rPr>
          <w:color w:val="auto"/>
          <w:spacing w:val="0"/>
          <w:w w:val="100"/>
          <w:position w:val="0"/>
          <w:sz w:val="24"/>
          <w:szCs w:val="24"/>
        </w:rPr>
        <w:t>在电缆终端头、电缆接头、拐弯处、夹层内、隧道及竖井的两端、人井内等地方，电缆上应设置标志牌。</w:t>
      </w:r>
    </w:p>
    <w:p>
      <w:pPr>
        <w:pStyle w:val="17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380"/>
        <w:jc w:val="both"/>
        <w:textAlignment w:val="auto"/>
        <w:rPr>
          <w:color w:val="auto"/>
          <w:sz w:val="24"/>
          <w:szCs w:val="24"/>
        </w:rPr>
      </w:pPr>
      <w:r>
        <w:rPr>
          <w:rFonts w:ascii="Times New Roman" w:hAnsi="Times New Roman" w:eastAsia="Times New Roman" w:cs="Times New Roman"/>
          <w:color w:val="auto"/>
          <w:spacing w:val="0"/>
          <w:w w:val="100"/>
          <w:position w:val="0"/>
          <w:sz w:val="24"/>
          <w:szCs w:val="24"/>
          <w:lang w:val="en-US" w:eastAsia="en-US" w:bidi="en-US"/>
        </w:rPr>
        <w:t>b</w:t>
      </w:r>
      <w:r>
        <w:rPr>
          <w:color w:val="auto"/>
          <w:spacing w:val="0"/>
          <w:w w:val="100"/>
          <w:position w:val="0"/>
          <w:sz w:val="24"/>
          <w:szCs w:val="24"/>
        </w:rPr>
        <w:t>标志牌上应注明线路编号，无编号时应写明电缆型号、规格及起迄地点；标志牌的字迹应清晰，不易脱落。</w:t>
      </w:r>
    </w:p>
    <w:p>
      <w:pPr>
        <w:pStyle w:val="17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380"/>
        <w:jc w:val="both"/>
        <w:textAlignment w:val="auto"/>
        <w:rPr>
          <w:color w:val="auto"/>
          <w:spacing w:val="0"/>
          <w:w w:val="100"/>
          <w:position w:val="0"/>
          <w:sz w:val="24"/>
          <w:szCs w:val="24"/>
        </w:rPr>
      </w:pPr>
      <w:r>
        <w:rPr>
          <w:rFonts w:ascii="Times New Roman" w:hAnsi="Times New Roman" w:eastAsia="Times New Roman" w:cs="Times New Roman"/>
          <w:color w:val="auto"/>
          <w:spacing w:val="0"/>
          <w:w w:val="100"/>
          <w:position w:val="0"/>
          <w:sz w:val="24"/>
          <w:szCs w:val="24"/>
          <w:lang w:val="en-US" w:eastAsia="en-US" w:bidi="en-US"/>
        </w:rPr>
        <w:t>c</w:t>
      </w:r>
      <w:r>
        <w:rPr>
          <w:color w:val="auto"/>
          <w:spacing w:val="0"/>
          <w:w w:val="100"/>
          <w:position w:val="0"/>
          <w:sz w:val="24"/>
          <w:szCs w:val="24"/>
        </w:rPr>
        <w:t>标志牌宜统一，应防腐，挂装应牢固。</w:t>
      </w:r>
    </w:p>
    <w:p>
      <w:pPr>
        <w:pStyle w:val="175"/>
        <w:keepNext w:val="0"/>
        <w:keepLines w:val="0"/>
        <w:pageBreakBefore w:val="0"/>
        <w:widowControl w:val="0"/>
        <w:numPr>
          <w:ilvl w:val="0"/>
          <w:numId w:val="9"/>
        </w:numPr>
        <w:tabs>
          <w:tab w:val="left" w:pos="0"/>
        </w:tabs>
        <w:kinsoku/>
        <w:wordWrap/>
        <w:overflowPunct/>
        <w:topLinePunct w:val="0"/>
        <w:autoSpaceDE/>
        <w:autoSpaceDN/>
        <w:bidi w:val="0"/>
        <w:adjustRightInd/>
        <w:snapToGrid/>
        <w:spacing w:after="0" w:line="360" w:lineRule="auto"/>
        <w:ind w:left="0" w:leftChars="0" w:firstLine="0" w:firstLineChars="0"/>
        <w:jc w:val="center"/>
        <w:textAlignment w:val="auto"/>
        <w:outlineLvl w:val="0"/>
        <w:rPr>
          <w:rFonts w:hint="eastAsia" w:ascii="宋体" w:hAnsi="宋体" w:eastAsia="宋体" w:cs="宋体"/>
          <w:color w:val="auto"/>
          <w:sz w:val="32"/>
          <w:szCs w:val="40"/>
          <w:lang w:val="en-US" w:eastAsia="zh-CN"/>
        </w:rPr>
      </w:pPr>
      <w:bookmarkStart w:id="169" w:name="_Toc7411"/>
      <w:r>
        <w:rPr>
          <w:rFonts w:hint="eastAsia" w:ascii="宋体" w:hAnsi="宋体" w:eastAsia="宋体" w:cs="宋体"/>
          <w:color w:val="auto"/>
          <w:sz w:val="32"/>
          <w:szCs w:val="40"/>
          <w:lang w:val="en-US" w:eastAsia="zh-CN"/>
        </w:rPr>
        <w:br w:type="page"/>
      </w:r>
      <w:r>
        <w:rPr>
          <w:rFonts w:hint="eastAsia" w:ascii="宋体" w:hAnsi="宋体" w:eastAsia="宋体" w:cs="宋体"/>
          <w:color w:val="auto"/>
          <w:sz w:val="32"/>
          <w:szCs w:val="40"/>
          <w:lang w:val="en-US" w:eastAsia="zh-CN"/>
        </w:rPr>
        <w:t>通风与排烟工程</w:t>
      </w:r>
      <w:bookmarkEnd w:id="169"/>
    </w:p>
    <w:p>
      <w:pPr>
        <w:pageBreakBefore w:val="0"/>
        <w:widowControl w:val="0"/>
        <w:numPr>
          <w:ilvl w:val="0"/>
          <w:numId w:val="0"/>
        </w:numPr>
        <w:kinsoku/>
        <w:overflowPunct/>
        <w:topLinePunct w:val="0"/>
        <w:autoSpaceDE/>
        <w:autoSpaceDN/>
        <w:bidi w:val="0"/>
        <w:adjustRightInd w:val="0"/>
        <w:spacing w:before="100" w:after="100" w:afterLines="0" w:afterAutospacing="0" w:line="300" w:lineRule="auto"/>
        <w:ind w:left="480" w:leftChars="0" w:firstLine="480" w:firstLineChars="20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本项目暖通部分包括通风、新风系统等，施工要点如下：</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70" w:name="_Toc177"/>
      <w:r>
        <w:rPr>
          <w:rFonts w:hint="eastAsia" w:ascii="宋体" w:hAnsi="宋体" w:eastAsia="宋体" w:cs="宋体"/>
          <w:color w:val="auto"/>
          <w:sz w:val="28"/>
          <w:szCs w:val="36"/>
          <w:lang w:val="en-US" w:eastAsia="zh-CN"/>
        </w:rPr>
        <w:t>风管系统密封及风量偏差质量控制</w:t>
      </w:r>
      <w:bookmarkEnd w:id="170"/>
    </w:p>
    <w:p>
      <w:pPr>
        <w:pageBreakBefore w:val="0"/>
        <w:widowControl w:val="0"/>
        <w:numPr>
          <w:ilvl w:val="0"/>
          <w:numId w:val="85"/>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风管支吊架与风管接触处必须设置橡胶垫；吊杆不得直接焊在建筑梁/板上，需通过减振垫过渡。</w:t>
      </w:r>
    </w:p>
    <w:p>
      <w:pPr>
        <w:pageBreakBefore w:val="0"/>
        <w:widowControl w:val="0"/>
        <w:numPr>
          <w:ilvl w:val="0"/>
          <w:numId w:val="85"/>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风管法兰结合紧密，翻边一致，风管的密封以板材连接的密封为主，密封胶的性能适合使用环境要求，密封面设在风管的正压侧。</w:t>
      </w:r>
    </w:p>
    <w:p>
      <w:pPr>
        <w:pageBreakBefore w:val="0"/>
        <w:widowControl w:val="0"/>
        <w:numPr>
          <w:ilvl w:val="0"/>
          <w:numId w:val="85"/>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风机、空调机组与风管的连接段，必须安装防火帆布柔性短管，不得扭曲打折，两端法兰用密封胶密封。</w:t>
      </w:r>
    </w:p>
    <w:p>
      <w:pPr>
        <w:pageBreakBefore w:val="0"/>
        <w:widowControl w:val="0"/>
        <w:numPr>
          <w:ilvl w:val="0"/>
          <w:numId w:val="85"/>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风管按照规范要求进行漏风量（漏光）检验。</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71" w:name="_Toc15217"/>
      <w:r>
        <w:rPr>
          <w:rFonts w:hint="eastAsia" w:ascii="宋体" w:hAnsi="宋体" w:eastAsia="宋体" w:cs="宋体"/>
          <w:color w:val="auto"/>
          <w:sz w:val="28"/>
          <w:szCs w:val="36"/>
          <w:lang w:val="en-US" w:eastAsia="zh-CN"/>
        </w:rPr>
        <w:t>风管系统调试质量控制</w:t>
      </w:r>
      <w:bookmarkEnd w:id="171"/>
    </w:p>
    <w:p>
      <w:pPr>
        <w:pageBreakBefore w:val="0"/>
        <w:widowControl w:val="0"/>
        <w:numPr>
          <w:ilvl w:val="0"/>
          <w:numId w:val="86"/>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通风与排烟工程竣工验收前，除进行漏风量检测外，由有通风空调检测资质的单位对系统风量、风口风量及隔声性能进行检测并出具报告，检测结果不合格的专项调试至合格。</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72" w:name="_Toc12021"/>
      <w:r>
        <w:rPr>
          <w:rFonts w:hint="eastAsia" w:ascii="宋体" w:hAnsi="宋体" w:eastAsia="宋体" w:cs="宋体"/>
          <w:color w:val="auto"/>
          <w:sz w:val="28"/>
          <w:szCs w:val="36"/>
          <w:lang w:val="en-US" w:eastAsia="zh-CN"/>
        </w:rPr>
        <w:t>空调及新风设备隔声质量控制</w:t>
      </w:r>
      <w:bookmarkEnd w:id="172"/>
    </w:p>
    <w:p>
      <w:pPr>
        <w:pageBreakBefore w:val="0"/>
        <w:widowControl w:val="0"/>
        <w:numPr>
          <w:ilvl w:val="0"/>
          <w:numId w:val="87"/>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空调、新风设备吊装时不得直接采用支架吊装，需设置隔振器。</w:t>
      </w:r>
    </w:p>
    <w:p>
      <w:pPr>
        <w:widowControl w:val="0"/>
        <w:adjustRightInd w:val="0"/>
        <w:spacing w:before="100" w:after="100" w:afterLines="0" w:afterAutospacing="0" w:line="300" w:lineRule="auto"/>
        <w:ind w:left="0" w:leftChars="0" w:firstLine="0" w:firstLineChars="0"/>
        <w:jc w:val="center"/>
        <w:rPr>
          <w:rFonts w:ascii="仿宋_GB2312" w:hAnsi="Times New Roman" w:eastAsia="仿宋_GB2312" w:cs="宋体"/>
          <w:bCs/>
          <w:iCs/>
          <w:kern w:val="0"/>
          <w:sz w:val="24"/>
          <w:szCs w:val="24"/>
          <w:lang w:bidi="ar-SA"/>
        </w:rPr>
      </w:pPr>
      <w:r>
        <w:rPr>
          <w:rFonts w:ascii="仿宋_GB2312" w:hAnsi="Times New Roman" w:eastAsia="仿宋_GB2312" w:cs="宋体"/>
          <w:bCs/>
          <w:iCs/>
          <w:kern w:val="0"/>
          <w:sz w:val="24"/>
          <w:szCs w:val="24"/>
          <w:lang w:bidi="ar-SA"/>
        </w:rPr>
        <w:drawing>
          <wp:inline distT="0" distB="0" distL="114300" distR="114300">
            <wp:extent cx="2406650" cy="1701800"/>
            <wp:effectExtent l="0" t="0" r="12700" b="12700"/>
            <wp:docPr id="3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pic:cNvPicPr>
                      <a:picLocks noChangeAspect="1"/>
                    </pic:cNvPicPr>
                  </pic:nvPicPr>
                  <pic:blipFill>
                    <a:blip r:embed="rId48"/>
                    <a:stretch>
                      <a:fillRect/>
                    </a:stretch>
                  </pic:blipFill>
                  <pic:spPr>
                    <a:xfrm>
                      <a:off x="0" y="0"/>
                      <a:ext cx="2406650" cy="1701800"/>
                    </a:xfrm>
                    <a:prstGeom prst="rect">
                      <a:avLst/>
                    </a:prstGeom>
                    <a:noFill/>
                    <a:ln>
                      <a:noFill/>
                    </a:ln>
                  </pic:spPr>
                </pic:pic>
              </a:graphicData>
            </a:graphic>
          </wp:inline>
        </w:drawing>
      </w:r>
    </w:p>
    <w:p>
      <w:pPr>
        <w:pStyle w:val="32"/>
        <w:spacing w:after="0" w:line="240" w:lineRule="auto"/>
        <w:ind w:left="0" w:leftChars="0" w:firstLine="0" w:firstLineChars="0"/>
        <w:jc w:val="center"/>
        <w:rPr>
          <w:rFonts w:hint="default" w:ascii="Times New Roman" w:hAnsi="Times New Roman" w:eastAsia="宋体" w:cs="Times New Roman"/>
          <w:lang w:val="en-US" w:eastAsia="zh-CN"/>
        </w:rPr>
      </w:pPr>
      <w:r>
        <w:rPr>
          <w:rFonts w:hint="eastAsia" w:ascii="黑体" w:hAnsi="黑体" w:eastAsia="黑体" w:cs="黑体"/>
          <w:color w:val="auto"/>
          <w:kern w:val="2"/>
          <w:sz w:val="24"/>
          <w:szCs w:val="24"/>
          <w:lang w:val="en-US" w:eastAsia="zh-CN" w:bidi="ar-SA"/>
        </w:rPr>
        <w:t>图13.3-1支架吊装隔振器</w:t>
      </w:r>
    </w:p>
    <w:p>
      <w:pPr>
        <w:pageBreakBefore w:val="0"/>
        <w:widowControl w:val="0"/>
        <w:numPr>
          <w:ilvl w:val="0"/>
          <w:numId w:val="87"/>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设备与硬质管道连接必须采用柔性连接，减少振动传递。</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73" w:name="_Toc10257"/>
      <w:r>
        <w:rPr>
          <w:rFonts w:hint="eastAsia" w:ascii="宋体" w:hAnsi="宋体" w:eastAsia="宋体" w:cs="宋体"/>
          <w:color w:val="auto"/>
          <w:sz w:val="28"/>
          <w:szCs w:val="36"/>
          <w:lang w:val="en-US" w:eastAsia="zh-CN"/>
        </w:rPr>
        <w:t>集中式新风系统串味质量控制</w:t>
      </w:r>
      <w:bookmarkEnd w:id="173"/>
    </w:p>
    <w:p>
      <w:pPr>
        <w:pageBreakBefore w:val="0"/>
        <w:widowControl w:val="0"/>
        <w:numPr>
          <w:ilvl w:val="0"/>
          <w:numId w:val="88"/>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室外新风口水平或垂直方向，距燃气热水器排烟口、厨房油烟排放口及卫生间排风口等污染物排放口的距离≥1.5m。</w:t>
      </w:r>
    </w:p>
    <w:p>
      <w:pPr>
        <w:pageBreakBefore w:val="0"/>
        <w:widowControl w:val="0"/>
        <w:numPr>
          <w:ilvl w:val="0"/>
          <w:numId w:val="88"/>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风管接口严密牢固，不得随意缩小有效截面。</w:t>
      </w:r>
    </w:p>
    <w:p>
      <w:pPr>
        <w:pageBreakBefore w:val="0"/>
        <w:widowControl w:val="0"/>
        <w:numPr>
          <w:ilvl w:val="0"/>
          <w:numId w:val="88"/>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风管安装完成后，按规范要求进行严密性检测，结果符合设计及导则要求。</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74" w:name="_Toc17656"/>
      <w:r>
        <w:rPr>
          <w:rFonts w:hint="eastAsia" w:ascii="宋体" w:hAnsi="宋体" w:eastAsia="宋体" w:cs="宋体"/>
          <w:color w:val="auto"/>
          <w:sz w:val="28"/>
          <w:szCs w:val="36"/>
          <w:lang w:val="en-US" w:eastAsia="zh-CN"/>
        </w:rPr>
        <w:t>风管穿越防火墙体质量控制</w:t>
      </w:r>
      <w:bookmarkEnd w:id="174"/>
    </w:p>
    <w:p>
      <w:pPr>
        <w:pageBreakBefore w:val="0"/>
        <w:widowControl w:val="0"/>
        <w:numPr>
          <w:ilvl w:val="0"/>
          <w:numId w:val="89"/>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风管穿过需要封闭的防火、防爆墙体或楼板时，设置预埋管或防护套管，其钢板厚度≥1.6mm。</w:t>
      </w:r>
    </w:p>
    <w:p>
      <w:pPr>
        <w:pageBreakBefore w:val="0"/>
        <w:widowControl w:val="0"/>
        <w:numPr>
          <w:ilvl w:val="0"/>
          <w:numId w:val="89"/>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风管与防护套管之间，用不燃且对人体无危害的柔性材料封堵。</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75" w:name="_Toc3073"/>
      <w:r>
        <w:rPr>
          <w:rFonts w:hint="eastAsia" w:ascii="宋体" w:hAnsi="宋体" w:eastAsia="宋体" w:cs="宋体"/>
          <w:color w:val="auto"/>
          <w:sz w:val="28"/>
          <w:szCs w:val="36"/>
          <w:lang w:val="en-US" w:eastAsia="zh-CN"/>
        </w:rPr>
        <w:t>风管板材选用质量控制</w:t>
      </w:r>
      <w:bookmarkEnd w:id="175"/>
    </w:p>
    <w:p>
      <w:pPr>
        <w:pageBreakBefore w:val="0"/>
        <w:widowControl w:val="0"/>
        <w:numPr>
          <w:ilvl w:val="0"/>
          <w:numId w:val="9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应按设计要求根据不用的风管管径选择板材厚度。</w:t>
      </w:r>
    </w:p>
    <w:p>
      <w:pPr>
        <w:pageBreakBefore w:val="0"/>
        <w:widowControl w:val="0"/>
        <w:numPr>
          <w:ilvl w:val="0"/>
          <w:numId w:val="9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ascii="宋体" w:hAnsi="宋体" w:eastAsia="宋体" w:cs="宋体"/>
          <w:color w:val="auto"/>
          <w:spacing w:val="0"/>
          <w:w w:val="100"/>
          <w:kern w:val="2"/>
          <w:position w:val="0"/>
          <w:sz w:val="24"/>
          <w:szCs w:val="24"/>
          <w:lang w:val="en-US" w:eastAsia="en-US" w:bidi="ar-SA"/>
        </w:rPr>
        <w:t>所使用的风管板材必须具有合格证明书或质量鉴定文件</w:t>
      </w:r>
      <w:r>
        <w:rPr>
          <w:rFonts w:hint="eastAsia" w:ascii="宋体" w:hAnsi="宋体" w:eastAsia="宋体" w:cs="宋体"/>
          <w:color w:val="auto"/>
          <w:spacing w:val="0"/>
          <w:w w:val="100"/>
          <w:kern w:val="2"/>
          <w:position w:val="0"/>
          <w:sz w:val="24"/>
          <w:szCs w:val="24"/>
          <w:lang w:val="en-US" w:eastAsia="zh-CN" w:bidi="ar-SA"/>
        </w:rPr>
        <w:t>。</w:t>
      </w:r>
    </w:p>
    <w:p>
      <w:pPr>
        <w:pageBreakBefore w:val="0"/>
        <w:widowControl w:val="0"/>
        <w:numPr>
          <w:ilvl w:val="0"/>
          <w:numId w:val="90"/>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ascii="宋体" w:hAnsi="宋体" w:eastAsia="宋体" w:cs="宋体"/>
          <w:color w:val="auto"/>
          <w:spacing w:val="0"/>
          <w:w w:val="100"/>
          <w:kern w:val="2"/>
          <w:position w:val="0"/>
          <w:sz w:val="24"/>
          <w:szCs w:val="24"/>
          <w:lang w:val="en-US" w:eastAsia="en-US" w:bidi="ar-SA"/>
        </w:rPr>
        <w:t>当选用的风管板材在设计图纸上未标明时，应按照施工规范实施。</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76" w:name="_Toc31321"/>
      <w:r>
        <w:rPr>
          <w:rFonts w:hint="eastAsia" w:ascii="宋体" w:hAnsi="宋体" w:eastAsia="宋体" w:cs="宋体"/>
          <w:color w:val="auto"/>
          <w:sz w:val="28"/>
          <w:szCs w:val="36"/>
          <w:lang w:val="en-US" w:eastAsia="zh-CN"/>
        </w:rPr>
        <w:t>风管咬口拼接、咬口缝质量控制</w:t>
      </w:r>
      <w:bookmarkEnd w:id="176"/>
    </w:p>
    <w:p>
      <w:pPr>
        <w:pageBreakBefore w:val="0"/>
        <w:widowControl w:val="0"/>
        <w:numPr>
          <w:ilvl w:val="0"/>
          <w:numId w:val="91"/>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ascii="Times New Roman" w:hAnsi="Times New Roman" w:eastAsia="宋体" w:cs="Times New Roman"/>
          <w:color w:val="auto"/>
          <w:spacing w:val="0"/>
          <w:w w:val="100"/>
          <w:kern w:val="2"/>
          <w:position w:val="0"/>
          <w:sz w:val="24"/>
          <w:szCs w:val="24"/>
          <w:lang w:bidi="ar-SA"/>
        </w:rPr>
        <w:t>风管板材下料应经过校正后进行。</w:t>
      </w:r>
    </w:p>
    <w:p>
      <w:pPr>
        <w:pageBreakBefore w:val="0"/>
        <w:widowControl w:val="0"/>
        <w:numPr>
          <w:ilvl w:val="0"/>
          <w:numId w:val="91"/>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ascii="Times New Roman" w:hAnsi="Times New Roman" w:eastAsia="宋体" w:cs="Times New Roman"/>
          <w:color w:val="auto"/>
          <w:spacing w:val="0"/>
          <w:w w:val="100"/>
          <w:kern w:val="2"/>
          <w:position w:val="0"/>
          <w:sz w:val="24"/>
          <w:szCs w:val="24"/>
          <w:lang w:bidi="ar-SA"/>
        </w:rPr>
        <w:t>明确各边的咬口形式，咬口线应平直整齐，工作平台平整、牢固，便于操作。</w:t>
      </w:r>
    </w:p>
    <w:p>
      <w:pPr>
        <w:pageBreakBefore w:val="0"/>
        <w:widowControl w:val="0"/>
        <w:numPr>
          <w:ilvl w:val="0"/>
          <w:numId w:val="91"/>
        </w:numPr>
        <w:kinsoku/>
        <w:overflowPunct/>
        <w:topLinePunct w:val="0"/>
        <w:autoSpaceDE/>
        <w:autoSpaceDN/>
        <w:bidi w:val="0"/>
        <w:adjustRightInd w:val="0"/>
        <w:spacing w:before="100" w:after="100" w:afterLines="0" w:afterAutospacing="0" w:line="300" w:lineRule="auto"/>
        <w:ind w:left="0" w:leftChars="0" w:firstLine="480" w:firstLineChars="0"/>
        <w:jc w:val="both"/>
        <w:rPr>
          <w:rFonts w:hint="eastAsia" w:ascii="宋体" w:hAnsi="宋体" w:eastAsia="宋体" w:cs="宋体"/>
          <w:color w:val="auto"/>
          <w:kern w:val="2"/>
          <w:sz w:val="24"/>
          <w:szCs w:val="24"/>
          <w:lang w:val="en-US" w:eastAsia="zh-CN" w:bidi="ar-SA"/>
        </w:rPr>
      </w:pPr>
      <w:r>
        <w:rPr>
          <w:rFonts w:ascii="Times New Roman" w:hAnsi="Times New Roman" w:eastAsia="宋体" w:cs="Times New Roman"/>
          <w:color w:val="auto"/>
          <w:spacing w:val="0"/>
          <w:w w:val="100"/>
          <w:kern w:val="2"/>
          <w:position w:val="0"/>
          <w:sz w:val="24"/>
          <w:szCs w:val="24"/>
          <w:lang w:bidi="ar-SA"/>
        </w:rPr>
        <w:t>采用机械咬口加工风管板材的品种和厚度应符合使用要求。</w:t>
      </w:r>
    </w:p>
    <w:p>
      <w:pPr>
        <w:pStyle w:val="176"/>
        <w:keepNext w:val="0"/>
        <w:keepLines w:val="0"/>
        <w:pageBreakBefore w:val="0"/>
        <w:widowControl w:val="0"/>
        <w:numPr>
          <w:ilvl w:val="1"/>
          <w:numId w:val="9"/>
        </w:numPr>
        <w:kinsoku/>
        <w:wordWrap/>
        <w:overflowPunct/>
        <w:topLinePunct w:val="0"/>
        <w:autoSpaceDE/>
        <w:autoSpaceDN/>
        <w:bidi w:val="0"/>
        <w:adjustRightInd/>
        <w:snapToGrid/>
        <w:spacing w:before="0" w:beforeLines="0" w:after="0" w:line="360" w:lineRule="auto"/>
        <w:ind w:left="-403" w:leftChars="0" w:firstLine="969" w:firstLineChars="0"/>
        <w:textAlignment w:val="auto"/>
        <w:outlineLvl w:val="1"/>
        <w:rPr>
          <w:rFonts w:hint="eastAsia" w:ascii="宋体" w:hAnsi="宋体" w:eastAsia="宋体" w:cs="宋体"/>
          <w:color w:val="auto"/>
          <w:sz w:val="28"/>
          <w:szCs w:val="36"/>
          <w:lang w:val="en-US" w:eastAsia="zh-CN"/>
        </w:rPr>
      </w:pPr>
      <w:bookmarkStart w:id="177" w:name="_Toc20202"/>
      <w:r>
        <w:rPr>
          <w:rFonts w:hint="eastAsia" w:ascii="宋体" w:hAnsi="宋体" w:eastAsia="宋体" w:cs="宋体"/>
          <w:color w:val="auto"/>
          <w:sz w:val="28"/>
          <w:szCs w:val="36"/>
          <w:lang w:val="en-US" w:eastAsia="zh-CN"/>
        </w:rPr>
        <w:t>通风空调设备安装质量控制</w:t>
      </w:r>
      <w:bookmarkEnd w:id="177"/>
    </w:p>
    <w:p>
      <w:pPr>
        <w:pStyle w:val="179"/>
        <w:keepNext w:val="0"/>
        <w:keepLines w:val="0"/>
        <w:pageBreakBefore w:val="0"/>
        <w:widowControl w:val="0"/>
        <w:shd w:val="clear" w:color="auto" w:fill="auto"/>
        <w:tabs>
          <w:tab w:val="left" w:pos="767"/>
        </w:tabs>
        <w:kinsoku/>
        <w:wordWrap/>
        <w:overflowPunct/>
        <w:topLinePunct w:val="0"/>
        <w:autoSpaceDE/>
        <w:autoSpaceDN/>
        <w:bidi w:val="0"/>
        <w:adjustRightInd/>
        <w:snapToGrid/>
        <w:spacing w:before="0" w:after="0" w:line="360" w:lineRule="auto"/>
        <w:ind w:left="0" w:right="0" w:firstLine="400"/>
        <w:jc w:val="both"/>
        <w:textAlignment w:val="auto"/>
        <w:rPr>
          <w:color w:val="auto"/>
          <w:sz w:val="24"/>
          <w:szCs w:val="24"/>
        </w:rPr>
      </w:pPr>
      <w:r>
        <w:rPr>
          <w:rFonts w:hint="eastAsia"/>
          <w:color w:val="auto"/>
          <w:spacing w:val="0"/>
          <w:w w:val="100"/>
          <w:position w:val="0"/>
          <w:sz w:val="24"/>
          <w:szCs w:val="24"/>
          <w:lang w:val="en-US" w:eastAsia="zh-CN" w:bidi="en-US"/>
        </w:rPr>
        <w:t>1</w:t>
      </w:r>
      <w:r>
        <w:rPr>
          <w:color w:val="auto"/>
          <w:spacing w:val="0"/>
          <w:w w:val="100"/>
          <w:position w:val="0"/>
          <w:sz w:val="24"/>
          <w:szCs w:val="24"/>
          <w:lang w:val="en-US" w:eastAsia="en-US" w:bidi="en-US"/>
        </w:rPr>
        <w:t>、</w:t>
      </w:r>
      <w:r>
        <w:rPr>
          <w:color w:val="auto"/>
          <w:spacing w:val="0"/>
          <w:w w:val="100"/>
          <w:position w:val="0"/>
          <w:sz w:val="24"/>
          <w:szCs w:val="24"/>
          <w:lang w:val="en-US" w:eastAsia="en-US" w:bidi="en-US"/>
        </w:rPr>
        <w:tab/>
      </w:r>
      <w:r>
        <w:rPr>
          <w:color w:val="auto"/>
          <w:spacing w:val="0"/>
          <w:w w:val="100"/>
          <w:position w:val="0"/>
          <w:sz w:val="24"/>
          <w:szCs w:val="24"/>
        </w:rPr>
        <w:t>调换空调器组内性能差的部件，重新校正装配精度，清洗过滤器；紧固连接件，増加密封面垫料；调整空调器安装的座标位置、水平度，调整同轴度和平行度。</w:t>
      </w:r>
    </w:p>
    <w:p>
      <w:pPr>
        <w:pStyle w:val="179"/>
        <w:keepNext w:val="0"/>
        <w:keepLines w:val="0"/>
        <w:pageBreakBefore w:val="0"/>
        <w:widowControl w:val="0"/>
        <w:shd w:val="clear" w:color="auto" w:fill="auto"/>
        <w:tabs>
          <w:tab w:val="left" w:pos="762"/>
        </w:tabs>
        <w:kinsoku/>
        <w:wordWrap/>
        <w:overflowPunct/>
        <w:topLinePunct w:val="0"/>
        <w:autoSpaceDE/>
        <w:autoSpaceDN/>
        <w:bidi w:val="0"/>
        <w:adjustRightInd/>
        <w:snapToGrid/>
        <w:spacing w:before="0" w:after="0" w:line="360" w:lineRule="auto"/>
        <w:ind w:left="0" w:right="0" w:firstLine="400"/>
        <w:jc w:val="both"/>
        <w:textAlignment w:val="auto"/>
        <w:rPr>
          <w:color w:val="auto"/>
          <w:sz w:val="24"/>
          <w:szCs w:val="24"/>
        </w:rPr>
      </w:pPr>
      <w:r>
        <w:rPr>
          <w:rFonts w:hint="eastAsia" w:ascii="Times New Roman" w:hAnsi="Times New Roman" w:eastAsia="宋体" w:cs="Times New Roman"/>
          <w:color w:val="auto"/>
          <w:spacing w:val="0"/>
          <w:w w:val="100"/>
          <w:position w:val="0"/>
          <w:sz w:val="24"/>
          <w:szCs w:val="24"/>
          <w:lang w:val="en-US" w:eastAsia="zh-CN" w:bidi="en-US"/>
        </w:rPr>
        <w:t>2</w:t>
      </w:r>
      <w:r>
        <w:rPr>
          <w:color w:val="auto"/>
          <w:spacing w:val="0"/>
          <w:w w:val="100"/>
          <w:position w:val="0"/>
          <w:sz w:val="24"/>
          <w:szCs w:val="24"/>
          <w:lang w:val="en-US" w:eastAsia="en-US" w:bidi="en-US"/>
        </w:rPr>
        <w:t>、</w:t>
      </w:r>
      <w:r>
        <w:rPr>
          <w:color w:val="auto"/>
          <w:spacing w:val="0"/>
          <w:w w:val="100"/>
          <w:position w:val="0"/>
          <w:sz w:val="24"/>
          <w:szCs w:val="24"/>
          <w:lang w:val="en-US" w:eastAsia="en-US" w:bidi="en-US"/>
        </w:rPr>
        <w:tab/>
      </w:r>
      <w:r>
        <w:rPr>
          <w:color w:val="auto"/>
          <w:spacing w:val="0"/>
          <w:w w:val="100"/>
          <w:position w:val="0"/>
          <w:sz w:val="24"/>
          <w:szCs w:val="24"/>
        </w:rPr>
        <w:t>增加冷水量或降低冷却水温度，加足制冷介质，检修机组，更换零件，检查风机叶轮旋转方向，调整三角带松紧度，清洗空气过滤器，调整新风回风和送风阀门，调整膨胀阀门开启程度。</w:t>
      </w:r>
    </w:p>
    <w:p>
      <w:pPr>
        <w:pStyle w:val="179"/>
        <w:keepNext w:val="0"/>
        <w:keepLines w:val="0"/>
        <w:pageBreakBefore w:val="0"/>
        <w:widowControl w:val="0"/>
        <w:shd w:val="clear" w:color="auto" w:fill="auto"/>
        <w:tabs>
          <w:tab w:val="left" w:pos="769"/>
        </w:tabs>
        <w:kinsoku/>
        <w:wordWrap/>
        <w:overflowPunct/>
        <w:topLinePunct w:val="0"/>
        <w:autoSpaceDE/>
        <w:autoSpaceDN/>
        <w:bidi w:val="0"/>
        <w:adjustRightInd/>
        <w:snapToGrid/>
        <w:spacing w:before="0" w:after="0" w:line="360" w:lineRule="auto"/>
        <w:ind w:left="0" w:right="0" w:firstLine="403"/>
        <w:jc w:val="both"/>
        <w:textAlignment w:val="auto"/>
        <w:rPr>
          <w:color w:val="auto"/>
          <w:sz w:val="24"/>
          <w:szCs w:val="24"/>
        </w:rPr>
      </w:pPr>
      <w:r>
        <w:rPr>
          <w:rFonts w:hint="eastAsia" w:ascii="Times New Roman" w:hAnsi="Times New Roman" w:eastAsia="宋体" w:cs="Times New Roman"/>
          <w:color w:val="auto"/>
          <w:spacing w:val="0"/>
          <w:w w:val="100"/>
          <w:position w:val="0"/>
          <w:sz w:val="24"/>
          <w:szCs w:val="24"/>
          <w:lang w:val="en-US" w:eastAsia="zh-CN" w:bidi="en-US"/>
        </w:rPr>
        <w:t>3</w:t>
      </w:r>
      <w:r>
        <w:rPr>
          <w:color w:val="auto"/>
          <w:spacing w:val="0"/>
          <w:w w:val="100"/>
          <w:position w:val="0"/>
          <w:sz w:val="24"/>
          <w:szCs w:val="24"/>
          <w:lang w:val="en-US" w:eastAsia="en-US" w:bidi="en-US"/>
        </w:rPr>
        <w:t>、</w:t>
      </w:r>
      <w:r>
        <w:rPr>
          <w:color w:val="auto"/>
          <w:spacing w:val="0"/>
          <w:w w:val="100"/>
          <w:position w:val="0"/>
          <w:sz w:val="24"/>
          <w:szCs w:val="24"/>
          <w:lang w:val="en-US" w:eastAsia="en-US" w:bidi="en-US"/>
        </w:rPr>
        <w:tab/>
      </w:r>
      <w:r>
        <w:rPr>
          <w:color w:val="auto"/>
          <w:spacing w:val="0"/>
          <w:w w:val="100"/>
          <w:position w:val="0"/>
          <w:sz w:val="24"/>
          <w:szCs w:val="24"/>
        </w:rPr>
        <w:t>检查制冷压缩机的转动、制冷介质、冷却润滑系统运行情况，处理引起不正常因素，检査冷却塔安装的位置是否符合设计要求，冷却风机运转是否达到设计要求，水量是否达到要求，挡水板高度、角度是否合理，对影响除尘性能的部件进行更换，调整引风机运转不正常的因素。</w:t>
      </w:r>
    </w:p>
    <w:p>
      <w:pPr>
        <w:pStyle w:val="20"/>
        <w:ind w:left="0" w:leftChars="0" w:firstLine="0" w:firstLineChars="0"/>
        <w:rPr>
          <w:rFonts w:hint="eastAsia"/>
          <w:lang w:val="en-US" w:eastAsia="zh-CN"/>
        </w:rPr>
      </w:pPr>
    </w:p>
    <w:p>
      <w:pPr>
        <w:pStyle w:val="32"/>
        <w:rPr>
          <w:rFonts w:hint="eastAsia"/>
          <w:lang w:val="en-US" w:eastAsia="zh-CN"/>
        </w:rPr>
      </w:pPr>
    </w:p>
    <w:p>
      <w:pPr>
        <w:rPr>
          <w:rFonts w:hint="eastAsia"/>
          <w:lang w:val="en-US" w:eastAsia="zh-CN"/>
        </w:rPr>
        <w:sectPr>
          <w:pgSz w:w="11906" w:h="16838"/>
          <w:pgMar w:top="1440" w:right="1519" w:bottom="1043" w:left="1463"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both"/>
        <w:textAlignment w:val="auto"/>
        <w:rPr>
          <w:rFonts w:hint="eastAsia" w:ascii="方正小标宋简体" w:hAnsi="方正小标宋简体" w:eastAsia="方正小标宋简体" w:cs="方正小标宋简体"/>
          <w:b w:val="0"/>
          <w:bCs w:val="0"/>
          <w:color w:val="auto"/>
          <w:spacing w:val="0"/>
          <w:kern w:val="2"/>
          <w:sz w:val="44"/>
          <w:szCs w:val="4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both"/>
        <w:textAlignment w:val="auto"/>
        <w:rPr>
          <w:rFonts w:hint="eastAsia" w:ascii="方正小标宋简体" w:hAnsi="方正小标宋简体" w:eastAsia="方正小标宋简体" w:cs="方正小标宋简体"/>
          <w:b w:val="0"/>
          <w:bCs w:val="0"/>
          <w:color w:val="auto"/>
          <w:spacing w:val="0"/>
          <w:kern w:val="2"/>
          <w:sz w:val="44"/>
          <w:szCs w:val="44"/>
          <w:highlight w:val="none"/>
          <w:lang w:val="en-US" w:eastAsia="zh-CN"/>
        </w:rPr>
      </w:pPr>
      <w:r>
        <w:rPr>
          <w:rFonts w:hint="eastAsia" w:ascii="方正小标宋简体" w:hAnsi="方正小标宋简体" w:eastAsia="方正小标宋简体" w:cs="方正小标宋简体"/>
          <w:b w:val="0"/>
          <w:bCs w:val="0"/>
          <w:color w:val="auto"/>
          <w:spacing w:val="0"/>
          <w:kern w:val="2"/>
          <w:sz w:val="44"/>
          <w:szCs w:val="44"/>
          <w:highlight w:val="none"/>
          <w:lang w:val="en-US" w:eastAsia="zh-CN"/>
        </w:rPr>
        <w:t>住宅工程质量易发问题防治工作总结报告</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微软简标宋" w:cs="Times New Roman"/>
          <w:kern w:val="2"/>
          <w:sz w:val="40"/>
          <w:szCs w:val="16"/>
          <w:lang w:val="en-US" w:eastAsia="zh-CN"/>
        </w:rPr>
      </w:pPr>
      <w:r>
        <w:rPr>
          <w:rFonts w:hint="eastAsia" w:ascii="Times New Roman" w:hAnsi="Times New Roman" w:eastAsia="微软简标宋" w:cs="Times New Roman"/>
          <w:kern w:val="2"/>
          <w:sz w:val="40"/>
          <w:szCs w:val="16"/>
          <w:lang w:val="en-US" w:eastAsia="zh-CN"/>
        </w:rPr>
        <w:t>（参考文本）</w:t>
      </w:r>
    </w:p>
    <w:p>
      <w:pPr>
        <w:widowControl w:val="0"/>
        <w:spacing w:after="0" w:line="240" w:lineRule="auto"/>
        <w:ind w:firstLine="600" w:firstLineChars="200"/>
        <w:jc w:val="left"/>
        <w:rPr>
          <w:rFonts w:hint="eastAsia" w:ascii="Calibri" w:hAnsi="Calibri" w:eastAsia="宋体" w:cs="Times New Roman"/>
          <w:kern w:val="2"/>
          <w:sz w:val="30"/>
          <w:szCs w:val="30"/>
          <w:highlight w:val="none"/>
          <w:lang w:val="en-US" w:eastAsia="zh-CN"/>
        </w:rPr>
      </w:pPr>
    </w:p>
    <w:p>
      <w:pPr>
        <w:widowControl w:val="0"/>
        <w:spacing w:after="0" w:line="240" w:lineRule="auto"/>
        <w:ind w:firstLine="600" w:firstLineChars="200"/>
        <w:jc w:val="left"/>
        <w:rPr>
          <w:rFonts w:hint="default" w:ascii="Calibri" w:hAnsi="Calibri" w:eastAsia="宋体" w:cs="Times New Roman"/>
          <w:kern w:val="2"/>
          <w:sz w:val="30"/>
          <w:szCs w:val="30"/>
          <w:highlight w:val="none"/>
          <w:lang w:val="en-US" w:eastAsia="zh-CN"/>
        </w:rPr>
      </w:pPr>
      <w:r>
        <w:rPr>
          <w:rFonts w:hint="eastAsia" w:ascii="Calibri" w:hAnsi="Calibri" w:eastAsia="宋体" w:cs="Times New Roman"/>
          <w:kern w:val="2"/>
          <w:sz w:val="30"/>
          <w:szCs w:val="30"/>
          <w:highlight w:val="none"/>
          <w:lang w:val="en-US" w:eastAsia="zh-CN"/>
        </w:rPr>
        <w:t>总结报告应包含以下几个方面：</w:t>
      </w:r>
    </w:p>
    <w:p>
      <w:pPr>
        <w:widowControl w:val="0"/>
        <w:spacing w:after="0" w:line="240" w:lineRule="auto"/>
        <w:ind w:firstLine="600" w:firstLineChars="200"/>
        <w:jc w:val="both"/>
        <w:rPr>
          <w:rFonts w:hint="default" w:ascii="Calibri" w:hAnsi="Calibri" w:eastAsia="宋体" w:cs="Times New Roman"/>
          <w:kern w:val="2"/>
          <w:sz w:val="30"/>
          <w:szCs w:val="30"/>
          <w:highlight w:val="none"/>
          <w:lang w:val="en-US" w:eastAsia="zh-CN"/>
        </w:rPr>
      </w:pPr>
      <w:r>
        <w:rPr>
          <w:rFonts w:hint="eastAsia" w:ascii="Calibri" w:hAnsi="Calibri" w:eastAsia="宋体" w:cs="Times New Roman"/>
          <w:kern w:val="2"/>
          <w:sz w:val="30"/>
          <w:szCs w:val="30"/>
          <w:highlight w:val="none"/>
          <w:lang w:val="en-US" w:eastAsia="zh-CN"/>
        </w:rPr>
        <w:t>1.工程概况</w:t>
      </w:r>
    </w:p>
    <w:p>
      <w:pPr>
        <w:keepNext w:val="0"/>
        <w:keepLines w:val="0"/>
        <w:pageBreakBefore w:val="0"/>
        <w:widowControl w:val="0"/>
        <w:kinsoku/>
        <w:wordWrap/>
        <w:overflowPunct/>
        <w:topLinePunct w:val="0"/>
        <w:autoSpaceDE/>
        <w:autoSpaceDN/>
        <w:bidi w:val="0"/>
        <w:adjustRightInd/>
        <w:snapToGrid/>
        <w:spacing w:after="0" w:line="240" w:lineRule="auto"/>
        <w:ind w:firstLine="600" w:firstLineChars="200"/>
        <w:jc w:val="both"/>
        <w:textAlignment w:val="auto"/>
        <w:rPr>
          <w:rFonts w:hint="eastAsia" w:ascii="Calibri" w:hAnsi="Calibri" w:eastAsia="宋体" w:cs="Times New Roman"/>
          <w:kern w:val="2"/>
          <w:sz w:val="30"/>
          <w:szCs w:val="30"/>
          <w:highlight w:val="none"/>
          <w:lang w:val="en-US" w:eastAsia="zh-CN"/>
        </w:rPr>
      </w:pPr>
      <w:r>
        <w:rPr>
          <w:rFonts w:hint="eastAsia" w:ascii="Calibri" w:hAnsi="Calibri" w:eastAsia="宋体" w:cs="Times New Roman"/>
          <w:kern w:val="2"/>
          <w:sz w:val="30"/>
          <w:szCs w:val="30"/>
          <w:highlight w:val="none"/>
          <w:lang w:val="en-US" w:eastAsia="zh-CN"/>
        </w:rPr>
        <w:t>2.对照《住宅工程质量易发问题防治任务书》防治清单，梳理住宅工程质量易发问题防治工作完成情况</w:t>
      </w:r>
    </w:p>
    <w:p>
      <w:pPr>
        <w:keepNext w:val="0"/>
        <w:keepLines w:val="0"/>
        <w:pageBreakBefore w:val="0"/>
        <w:widowControl w:val="0"/>
        <w:kinsoku/>
        <w:wordWrap/>
        <w:overflowPunct/>
        <w:topLinePunct w:val="0"/>
        <w:autoSpaceDE/>
        <w:autoSpaceDN/>
        <w:bidi w:val="0"/>
        <w:adjustRightInd/>
        <w:snapToGrid/>
        <w:spacing w:after="0" w:line="240" w:lineRule="auto"/>
        <w:ind w:firstLine="600" w:firstLineChars="200"/>
        <w:jc w:val="both"/>
        <w:textAlignment w:val="auto"/>
        <w:rPr>
          <w:rFonts w:hint="eastAsia" w:ascii="Calibri" w:hAnsi="Calibri" w:eastAsia="宋体" w:cs="Times New Roman"/>
          <w:kern w:val="2"/>
          <w:sz w:val="30"/>
          <w:szCs w:val="30"/>
          <w:highlight w:val="none"/>
          <w:lang w:val="en-US" w:eastAsia="zh-CN"/>
        </w:rPr>
      </w:pPr>
      <w:r>
        <w:rPr>
          <w:rFonts w:hint="eastAsia" w:ascii="Calibri" w:hAnsi="Calibri" w:eastAsia="宋体" w:cs="Times New Roman"/>
          <w:kern w:val="2"/>
          <w:sz w:val="30"/>
          <w:szCs w:val="30"/>
          <w:highlight w:val="none"/>
          <w:lang w:val="en-US" w:eastAsia="zh-CN"/>
        </w:rPr>
        <w:t>3.取得的工作成效</w:t>
      </w:r>
    </w:p>
    <w:p>
      <w:pPr>
        <w:keepNext w:val="0"/>
        <w:keepLines w:val="0"/>
        <w:pageBreakBefore w:val="0"/>
        <w:widowControl w:val="0"/>
        <w:kinsoku/>
        <w:wordWrap/>
        <w:overflowPunct/>
        <w:topLinePunct w:val="0"/>
        <w:autoSpaceDE/>
        <w:autoSpaceDN/>
        <w:bidi w:val="0"/>
        <w:adjustRightInd/>
        <w:snapToGrid/>
        <w:spacing w:after="0" w:line="240" w:lineRule="auto"/>
        <w:ind w:firstLine="600" w:firstLineChars="200"/>
        <w:jc w:val="both"/>
        <w:textAlignment w:val="auto"/>
        <w:rPr>
          <w:rFonts w:hint="eastAsia" w:ascii="Calibri" w:hAnsi="Calibri" w:eastAsia="宋体" w:cs="Times New Roman"/>
          <w:kern w:val="2"/>
          <w:sz w:val="30"/>
          <w:szCs w:val="30"/>
          <w:highlight w:val="none"/>
          <w:lang w:val="en-US" w:eastAsia="zh-CN"/>
        </w:rPr>
      </w:pPr>
      <w:r>
        <w:rPr>
          <w:rFonts w:hint="eastAsia" w:ascii="Calibri" w:hAnsi="Calibri" w:eastAsia="宋体" w:cs="Times New Roman"/>
          <w:kern w:val="2"/>
          <w:sz w:val="30"/>
          <w:szCs w:val="30"/>
          <w:highlight w:val="none"/>
          <w:lang w:val="en-US" w:eastAsia="zh-CN"/>
        </w:rPr>
        <w:t>4.发现的问题和解决措施</w:t>
      </w:r>
    </w:p>
    <w:p>
      <w:pPr>
        <w:keepNext w:val="0"/>
        <w:keepLines w:val="0"/>
        <w:pageBreakBefore w:val="0"/>
        <w:widowControl w:val="0"/>
        <w:kinsoku/>
        <w:wordWrap/>
        <w:overflowPunct/>
        <w:topLinePunct w:val="0"/>
        <w:autoSpaceDE/>
        <w:autoSpaceDN/>
        <w:bidi w:val="0"/>
        <w:adjustRightInd/>
        <w:snapToGrid/>
        <w:spacing w:after="0" w:line="240" w:lineRule="auto"/>
        <w:ind w:firstLine="600" w:firstLineChars="200"/>
        <w:jc w:val="both"/>
        <w:textAlignment w:val="auto"/>
        <w:rPr>
          <w:rFonts w:hint="eastAsia" w:ascii="Calibri" w:hAnsi="Calibri" w:eastAsia="宋体" w:cs="Times New Roman"/>
          <w:kern w:val="2"/>
          <w:sz w:val="30"/>
          <w:szCs w:val="30"/>
          <w:highlight w:val="none"/>
          <w:lang w:val="en-US" w:eastAsia="zh-CN"/>
        </w:rPr>
      </w:pPr>
      <w:r>
        <w:rPr>
          <w:rFonts w:hint="eastAsia" w:ascii="Calibri" w:hAnsi="Calibri" w:eastAsia="宋体" w:cs="Times New Roman"/>
          <w:kern w:val="2"/>
          <w:sz w:val="30"/>
          <w:szCs w:val="30"/>
          <w:highlight w:val="none"/>
          <w:lang w:val="en-US" w:eastAsia="zh-CN"/>
        </w:rPr>
        <w:t>5.施工自评总结</w:t>
      </w:r>
    </w:p>
    <w:p>
      <w:pPr>
        <w:keepNext w:val="0"/>
        <w:keepLines w:val="0"/>
        <w:pageBreakBefore w:val="0"/>
        <w:widowControl w:val="0"/>
        <w:kinsoku/>
        <w:wordWrap/>
        <w:overflowPunct/>
        <w:topLinePunct w:val="0"/>
        <w:autoSpaceDE/>
        <w:autoSpaceDN/>
        <w:bidi w:val="0"/>
        <w:adjustRightInd/>
        <w:snapToGrid/>
        <w:spacing w:after="0" w:line="240" w:lineRule="auto"/>
        <w:ind w:firstLine="600" w:firstLineChars="200"/>
        <w:jc w:val="both"/>
        <w:textAlignment w:val="auto"/>
        <w:rPr>
          <w:rFonts w:hint="eastAsia" w:ascii="Calibri" w:hAnsi="Calibri" w:eastAsia="宋体" w:cs="Times New Roman"/>
          <w:kern w:val="2"/>
          <w:sz w:val="30"/>
          <w:szCs w:val="30"/>
          <w:highlight w:val="none"/>
          <w:lang w:val="en-US" w:eastAsia="zh-CN"/>
        </w:rPr>
      </w:pPr>
      <w:r>
        <w:rPr>
          <w:rFonts w:hint="eastAsia" w:ascii="Calibri" w:hAnsi="Calibri" w:eastAsia="宋体" w:cs="Times New Roman"/>
          <w:kern w:val="2"/>
          <w:sz w:val="30"/>
          <w:szCs w:val="30"/>
          <w:highlight w:val="none"/>
          <w:lang w:val="en-US" w:eastAsia="zh-CN"/>
        </w:rPr>
        <w:t>6.好的做法、工作亮点</w:t>
      </w:r>
    </w:p>
    <w:p>
      <w:pPr>
        <w:keepNext w:val="0"/>
        <w:keepLines w:val="0"/>
        <w:pageBreakBefore w:val="0"/>
        <w:widowControl w:val="0"/>
        <w:kinsoku/>
        <w:wordWrap/>
        <w:overflowPunct/>
        <w:topLinePunct w:val="0"/>
        <w:autoSpaceDE/>
        <w:autoSpaceDN/>
        <w:bidi w:val="0"/>
        <w:adjustRightInd/>
        <w:snapToGrid/>
        <w:spacing w:after="0" w:line="240" w:lineRule="auto"/>
        <w:ind w:firstLine="600" w:firstLineChars="200"/>
        <w:jc w:val="both"/>
        <w:textAlignment w:val="auto"/>
        <w:rPr>
          <w:rFonts w:hint="default" w:ascii="Calibri" w:hAnsi="Calibri" w:eastAsia="宋体" w:cs="Times New Roman"/>
          <w:kern w:val="2"/>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spacing w:after="0" w:line="240" w:lineRule="auto"/>
        <w:ind w:firstLine="600" w:firstLineChars="200"/>
        <w:jc w:val="both"/>
        <w:textAlignment w:val="auto"/>
        <w:rPr>
          <w:rFonts w:hint="default" w:ascii="Calibri" w:hAnsi="Calibri" w:eastAsia="宋体" w:cs="Times New Roman"/>
          <w:kern w:val="2"/>
          <w:sz w:val="30"/>
          <w:szCs w:val="30"/>
          <w:highlight w:val="none"/>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sectPr>
          <w:pgSz w:w="11906" w:h="16838"/>
          <w:pgMar w:top="1440" w:right="1800" w:bottom="1440" w:left="1800" w:header="851" w:footer="992" w:gutter="0"/>
          <w:pgNumType w:fmt="numberInDash"/>
          <w:cols w:space="425" w:num="1"/>
          <w:docGrid w:type="lines" w:linePitch="312" w:charSpace="0"/>
        </w:sectPr>
      </w:pPr>
    </w:p>
    <w:p>
      <w:pPr>
        <w:widowControl w:val="0"/>
        <w:spacing w:before="468" w:beforeLines="150" w:after="156" w:afterLines="50" w:line="240" w:lineRule="auto"/>
        <w:jc w:val="center"/>
        <w:rPr>
          <w:rFonts w:hint="eastAsia" w:ascii="Times New Roman" w:hAnsi="Times New Roman" w:eastAsia="微软简标宋" w:cs="Times New Roman"/>
          <w:kern w:val="2"/>
          <w:sz w:val="36"/>
          <w:szCs w:val="20"/>
          <w:u w:val="single"/>
          <w:lang w:eastAsia="zh-CN"/>
        </w:rPr>
      </w:pPr>
    </w:p>
    <w:p>
      <w:pPr>
        <w:widowControl w:val="0"/>
        <w:spacing w:before="468" w:beforeLines="150" w:after="156" w:afterLines="50" w:line="240" w:lineRule="auto"/>
        <w:jc w:val="center"/>
        <w:rPr>
          <w:rFonts w:ascii="宋体" w:hAnsi="宋体" w:eastAsia="宋体" w:cs="Times New Roman"/>
          <w:kern w:val="2"/>
          <w:sz w:val="36"/>
          <w:szCs w:val="20"/>
          <w:lang w:eastAsia="zh-CN"/>
        </w:rPr>
      </w:pPr>
      <w:r>
        <w:rPr>
          <w:rFonts w:hint="eastAsia" w:ascii="Times New Roman" w:hAnsi="Times New Roman" w:eastAsia="微软简标宋" w:cs="Times New Roman"/>
          <w:kern w:val="2"/>
          <w:sz w:val="36"/>
          <w:szCs w:val="20"/>
          <w:u w:val="single"/>
          <w:lang w:eastAsia="zh-CN"/>
        </w:rPr>
        <w:t>　　　　　　　　　　　　　　　　　　　</w:t>
      </w:r>
      <w:r>
        <w:rPr>
          <w:rFonts w:hint="eastAsia" w:ascii="黑体" w:hAnsi="宋体" w:eastAsia="黑体" w:cs="Times New Roman"/>
          <w:kern w:val="2"/>
          <w:sz w:val="44"/>
          <w:szCs w:val="20"/>
          <w:lang w:eastAsia="zh-CN"/>
        </w:rPr>
        <w:t>工程</w:t>
      </w:r>
    </w:p>
    <w:p>
      <w:pPr>
        <w:widowControl w:val="0"/>
        <w:spacing w:before="468" w:beforeLines="150" w:after="156" w:afterLines="50" w:line="720" w:lineRule="auto"/>
        <w:jc w:val="center"/>
        <w:rPr>
          <w:rFonts w:hint="eastAsia" w:ascii="黑体" w:hAnsi="宋体" w:eastAsia="黑体" w:cs="Times New Roman"/>
          <w:kern w:val="2"/>
          <w:sz w:val="52"/>
          <w:szCs w:val="22"/>
          <w:lang w:eastAsia="zh-CN"/>
        </w:rPr>
      </w:pPr>
      <w:r>
        <w:rPr>
          <w:rFonts w:hint="eastAsia" w:ascii="黑体" w:hAnsi="宋体" w:eastAsia="黑体" w:cs="Times New Roman"/>
          <w:kern w:val="2"/>
          <w:sz w:val="52"/>
          <w:szCs w:val="22"/>
          <w:lang w:eastAsia="zh-CN"/>
        </w:rPr>
        <w:t>住宅工程质量易发问题防治细则</w:t>
      </w:r>
    </w:p>
    <w:p>
      <w:pPr>
        <w:widowControl w:val="0"/>
        <w:spacing w:after="0" w:line="240" w:lineRule="auto"/>
        <w:jc w:val="center"/>
        <w:rPr>
          <w:rFonts w:hint="default" w:ascii="Times New Roman" w:hAnsi="Times New Roman" w:eastAsia="微软简标宋" w:cs="Times New Roman"/>
          <w:kern w:val="2"/>
          <w:sz w:val="40"/>
          <w:szCs w:val="16"/>
          <w:lang w:val="en-US" w:eastAsia="zh-CN"/>
        </w:rPr>
      </w:pPr>
      <w:r>
        <w:rPr>
          <w:rFonts w:hint="eastAsia" w:ascii="Times New Roman" w:hAnsi="Times New Roman" w:eastAsia="微软简标宋" w:cs="Times New Roman"/>
          <w:kern w:val="2"/>
          <w:sz w:val="40"/>
          <w:szCs w:val="16"/>
          <w:lang w:val="en-US" w:eastAsia="zh-CN"/>
        </w:rPr>
        <w:t>（参考文本）</w:t>
      </w:r>
    </w:p>
    <w:p>
      <w:pPr>
        <w:widowControl w:val="0"/>
        <w:spacing w:after="0" w:line="240" w:lineRule="auto"/>
        <w:jc w:val="both"/>
        <w:rPr>
          <w:rFonts w:hint="eastAsia" w:ascii="Times New Roman" w:hAnsi="Times New Roman" w:eastAsia="宋体" w:cs="Times New Roman"/>
          <w:kern w:val="2"/>
          <w:sz w:val="28"/>
          <w:szCs w:val="20"/>
          <w:lang w:eastAsia="zh-CN"/>
        </w:rPr>
      </w:pPr>
    </w:p>
    <w:p>
      <w:pPr>
        <w:widowControl w:val="0"/>
        <w:spacing w:after="0" w:line="600" w:lineRule="exact"/>
        <w:ind w:firstLine="2534" w:firstLineChars="1052"/>
        <w:jc w:val="both"/>
        <w:rPr>
          <w:rFonts w:hint="eastAsia" w:ascii="Times New Roman" w:hAnsi="Times New Roman" w:eastAsia="宋体" w:cs="Times New Roman"/>
          <w:b/>
          <w:kern w:val="2"/>
          <w:sz w:val="24"/>
          <w:szCs w:val="24"/>
          <w:lang w:eastAsia="zh-CN"/>
        </w:rPr>
      </w:pPr>
      <w:r>
        <w:rPr>
          <w:rFonts w:hint="eastAsia" w:ascii="Times New Roman" w:hAnsi="Times New Roman" w:eastAsia="宋体" w:cs="Times New Roman"/>
          <w:b/>
          <w:kern w:val="2"/>
          <w:sz w:val="24"/>
          <w:szCs w:val="24"/>
          <w:lang w:eastAsia="zh-CN"/>
        </w:rPr>
        <w:t>内容提要：</w:t>
      </w:r>
    </w:p>
    <w:p>
      <w:pPr>
        <w:widowControl w:val="0"/>
        <w:spacing w:after="0" w:line="600" w:lineRule="exact"/>
        <w:ind w:firstLine="2520" w:firstLineChars="1050"/>
        <w:jc w:val="both"/>
        <w:rPr>
          <w:rFonts w:hint="eastAsia"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专业工程特点</w:t>
      </w:r>
    </w:p>
    <w:p>
      <w:pPr>
        <w:widowControl w:val="0"/>
        <w:spacing w:after="0" w:line="600" w:lineRule="exact"/>
        <w:ind w:firstLine="2520" w:firstLineChars="1050"/>
        <w:jc w:val="both"/>
        <w:rPr>
          <w:rFonts w:hint="eastAsia"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监理工作流程</w:t>
      </w:r>
    </w:p>
    <w:p>
      <w:pPr>
        <w:widowControl w:val="0"/>
        <w:spacing w:after="0" w:line="600" w:lineRule="exact"/>
        <w:ind w:firstLine="2520" w:firstLineChars="1050"/>
        <w:jc w:val="both"/>
        <w:rPr>
          <w:rFonts w:hint="eastAsia"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监理工作要点</w:t>
      </w:r>
    </w:p>
    <w:p>
      <w:pPr>
        <w:widowControl w:val="0"/>
        <w:spacing w:after="0" w:line="600" w:lineRule="exact"/>
        <w:ind w:firstLine="2544" w:firstLineChars="1060"/>
        <w:jc w:val="both"/>
        <w:rPr>
          <w:rFonts w:hint="eastAsia"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监理工作方法及措施</w:t>
      </w:r>
    </w:p>
    <w:p>
      <w:pPr>
        <w:widowControl w:val="0"/>
        <w:spacing w:after="0" w:line="240" w:lineRule="auto"/>
        <w:jc w:val="both"/>
        <w:rPr>
          <w:rFonts w:hint="eastAsia" w:ascii="Times New Roman" w:hAnsi="Times New Roman" w:eastAsia="宋体" w:cs="Times New Roman"/>
          <w:kern w:val="2"/>
          <w:sz w:val="28"/>
          <w:szCs w:val="20"/>
          <w:lang w:eastAsia="zh-CN"/>
        </w:rPr>
      </w:pPr>
    </w:p>
    <w:p>
      <w:pPr>
        <w:widowControl w:val="0"/>
        <w:spacing w:after="0" w:line="240" w:lineRule="auto"/>
        <w:jc w:val="both"/>
        <w:rPr>
          <w:rFonts w:hint="eastAsia" w:ascii="Times New Roman" w:hAnsi="Times New Roman" w:eastAsia="宋体" w:cs="Times New Roman"/>
          <w:kern w:val="2"/>
          <w:sz w:val="28"/>
          <w:szCs w:val="20"/>
          <w:lang w:eastAsia="zh-CN"/>
        </w:rPr>
      </w:pPr>
    </w:p>
    <w:p>
      <w:pPr>
        <w:widowControl w:val="0"/>
        <w:spacing w:after="0" w:line="240" w:lineRule="auto"/>
        <w:ind w:firstLine="1344" w:firstLineChars="448"/>
        <w:jc w:val="both"/>
        <w:rPr>
          <w:rFonts w:hint="eastAsia" w:ascii="宋体" w:hAnsi="Times New Roman" w:eastAsia="宋体" w:cs="Times New Roman"/>
          <w:bCs/>
          <w:kern w:val="2"/>
          <w:sz w:val="30"/>
          <w:szCs w:val="30"/>
          <w:u w:val="single"/>
          <w:lang w:eastAsia="zh-CN"/>
        </w:rPr>
      </w:pPr>
      <w:bookmarkStart w:id="178" w:name="_Hlk531354896"/>
      <w:r>
        <w:rPr>
          <w:rFonts w:hint="eastAsia" w:ascii="宋体" w:hAnsi="Times New Roman" w:eastAsia="宋体" w:cs="Times New Roman"/>
          <w:bCs/>
          <w:kern w:val="2"/>
          <w:sz w:val="30"/>
          <w:szCs w:val="30"/>
          <w:lang w:eastAsia="zh-CN"/>
        </w:rPr>
        <w:t>项目监理机构（章）：</w:t>
      </w:r>
      <w:r>
        <w:rPr>
          <w:rFonts w:hint="eastAsia" w:ascii="宋体" w:hAnsi="Times New Roman" w:eastAsia="宋体" w:cs="Times New Roman"/>
          <w:bCs/>
          <w:kern w:val="2"/>
          <w:sz w:val="30"/>
          <w:szCs w:val="30"/>
          <w:u w:val="single"/>
          <w:lang w:eastAsia="zh-CN"/>
        </w:rPr>
        <w:t>　　　　      　 　　　</w:t>
      </w:r>
    </w:p>
    <w:p>
      <w:pPr>
        <w:widowControl w:val="0"/>
        <w:spacing w:after="0" w:line="240" w:lineRule="auto"/>
        <w:ind w:firstLine="1344" w:firstLineChars="448"/>
        <w:jc w:val="both"/>
        <w:rPr>
          <w:rFonts w:hint="eastAsia" w:ascii="宋体" w:hAnsi="Times New Roman" w:eastAsia="宋体" w:cs="Times New Roman"/>
          <w:bCs/>
          <w:kern w:val="2"/>
          <w:sz w:val="30"/>
          <w:szCs w:val="30"/>
          <w:lang w:eastAsia="zh-CN"/>
        </w:rPr>
      </w:pPr>
      <w:r>
        <w:rPr>
          <w:rFonts w:hint="eastAsia" w:ascii="宋体" w:hAnsi="Times New Roman" w:eastAsia="宋体" w:cs="Times New Roman"/>
          <w:bCs/>
          <w:kern w:val="2"/>
          <w:sz w:val="30"/>
          <w:szCs w:val="30"/>
          <w:lang w:eastAsia="zh-CN"/>
        </w:rPr>
        <w:t>专业监理工程师（签字）</w:t>
      </w:r>
      <w:r>
        <w:rPr>
          <w:rFonts w:hint="eastAsia" w:ascii="宋体" w:hAnsi="Times New Roman" w:eastAsia="宋体" w:cs="Times New Roman"/>
          <w:bCs/>
          <w:kern w:val="2"/>
          <w:sz w:val="28"/>
          <w:szCs w:val="20"/>
          <w:lang w:eastAsia="zh-CN"/>
        </w:rPr>
        <w:t>：</w:t>
      </w:r>
      <w:r>
        <w:rPr>
          <w:rFonts w:hint="eastAsia" w:ascii="宋体" w:hAnsi="Times New Roman" w:eastAsia="宋体" w:cs="Times New Roman"/>
          <w:bCs/>
          <w:kern w:val="2"/>
          <w:sz w:val="30"/>
          <w:szCs w:val="30"/>
          <w:u w:val="single"/>
          <w:lang w:eastAsia="zh-CN"/>
        </w:rPr>
        <w:t xml:space="preserve">                   </w:t>
      </w:r>
    </w:p>
    <w:p>
      <w:pPr>
        <w:widowControl w:val="0"/>
        <w:spacing w:after="0" w:line="240" w:lineRule="auto"/>
        <w:ind w:firstLine="1344" w:firstLineChars="448"/>
        <w:jc w:val="both"/>
        <w:rPr>
          <w:rFonts w:hint="eastAsia" w:ascii="微软简标宋" w:hAnsi="Times New Roman" w:eastAsia="微软简标宋" w:cs="Times New Roman"/>
          <w:bCs/>
          <w:kern w:val="2"/>
          <w:sz w:val="30"/>
          <w:szCs w:val="30"/>
          <w:u w:val="single"/>
          <w:lang w:eastAsia="zh-CN"/>
        </w:rPr>
      </w:pPr>
      <w:r>
        <w:rPr>
          <w:rFonts w:hint="eastAsia" w:ascii="宋体" w:hAnsi="Times New Roman" w:eastAsia="宋体" w:cs="Times New Roman"/>
          <w:bCs/>
          <w:kern w:val="2"/>
          <w:sz w:val="30"/>
          <w:szCs w:val="30"/>
          <w:lang w:eastAsia="zh-CN"/>
        </w:rPr>
        <w:t>总监理工程师（签字、执业印章）：</w:t>
      </w:r>
      <w:r>
        <w:rPr>
          <w:rFonts w:hint="eastAsia" w:ascii="宋体" w:hAnsi="Times New Roman" w:eastAsia="宋体" w:cs="Times New Roman"/>
          <w:bCs/>
          <w:kern w:val="2"/>
          <w:sz w:val="30"/>
          <w:szCs w:val="30"/>
          <w:u w:val="single"/>
          <w:lang w:eastAsia="zh-CN"/>
        </w:rPr>
        <w:t>　 　 　 　</w:t>
      </w:r>
    </w:p>
    <w:bookmarkEnd w:id="178"/>
    <w:p>
      <w:pPr>
        <w:widowControl w:val="0"/>
        <w:spacing w:after="480" w:line="240" w:lineRule="auto"/>
        <w:ind w:firstLine="1344" w:firstLineChars="448"/>
        <w:jc w:val="both"/>
        <w:rPr>
          <w:rFonts w:hint="eastAsia" w:ascii="宋体" w:hAnsi="Times New Roman" w:eastAsia="宋体" w:cs="Times New Roman"/>
          <w:bCs/>
          <w:kern w:val="2"/>
          <w:sz w:val="30"/>
          <w:szCs w:val="30"/>
          <w:u w:val="single"/>
          <w:lang w:eastAsia="zh-CN"/>
        </w:rPr>
      </w:pPr>
      <w:r>
        <w:rPr>
          <w:rFonts w:hint="eastAsia" w:ascii="Times New Roman" w:hAnsi="Times New Roman" w:eastAsia="宋体" w:cs="Times New Roman"/>
          <w:bCs/>
          <w:kern w:val="2"/>
          <w:sz w:val="30"/>
          <w:szCs w:val="30"/>
          <w:lang w:eastAsia="zh-CN"/>
        </w:rPr>
        <w:t>日        期：</w:t>
      </w:r>
      <w:r>
        <w:rPr>
          <w:rFonts w:hint="eastAsia" w:ascii="宋体" w:hAnsi="Times New Roman" w:eastAsia="宋体" w:cs="Times New Roman"/>
          <w:bCs/>
          <w:kern w:val="2"/>
          <w:sz w:val="30"/>
          <w:szCs w:val="30"/>
          <w:u w:val="single"/>
          <w:lang w:eastAsia="zh-CN"/>
        </w:rPr>
        <w:t xml:space="preserve">　　　　　　  　 　      　  </w:t>
      </w:r>
    </w:p>
    <w:p>
      <w:pPr>
        <w:spacing w:after="0" w:line="460" w:lineRule="exact"/>
        <w:ind w:firstLine="633" w:firstLineChars="198"/>
        <w:jc w:val="center"/>
        <w:rPr>
          <w:rFonts w:hint="eastAsia" w:ascii="宋体" w:hAnsi="宋体" w:eastAsia="宋体" w:cs="Times New Roman"/>
          <w:kern w:val="2"/>
          <w:sz w:val="32"/>
          <w:szCs w:val="20"/>
          <w:lang w:eastAsia="zh-CN"/>
        </w:rPr>
      </w:pPr>
    </w:p>
    <w:p>
      <w:pPr>
        <w:spacing w:after="0" w:line="460" w:lineRule="exact"/>
        <w:ind w:firstLine="633" w:firstLineChars="198"/>
        <w:jc w:val="center"/>
        <w:rPr>
          <w:rFonts w:hint="eastAsia" w:ascii="宋体" w:hAnsi="宋体" w:eastAsia="宋体" w:cs="Times New Roman"/>
          <w:kern w:val="2"/>
          <w:sz w:val="32"/>
          <w:szCs w:val="20"/>
          <w:lang w:eastAsia="zh-CN"/>
        </w:rPr>
      </w:pPr>
    </w:p>
    <w:p>
      <w:pPr>
        <w:spacing w:after="0" w:line="460" w:lineRule="exact"/>
        <w:ind w:firstLine="871" w:firstLineChars="198"/>
        <w:jc w:val="center"/>
        <w:rPr>
          <w:rFonts w:hint="eastAsia" w:ascii="方正小标宋简体" w:hAnsi="方正小标宋简体" w:eastAsia="方正小标宋简体" w:cs="方正小标宋简体"/>
          <w:kern w:val="2"/>
          <w:sz w:val="44"/>
          <w:szCs w:val="44"/>
          <w:lang w:eastAsia="zh-CN"/>
        </w:rPr>
      </w:pPr>
    </w:p>
    <w:p>
      <w:pPr>
        <w:spacing w:after="0" w:line="460" w:lineRule="exact"/>
        <w:ind w:firstLine="871" w:firstLineChars="198"/>
        <w:jc w:val="center"/>
        <w:rPr>
          <w:rFonts w:hint="eastAsia" w:ascii="方正小标宋简体" w:hAnsi="方正小标宋简体" w:eastAsia="方正小标宋简体" w:cs="方正小标宋简体"/>
          <w:kern w:val="2"/>
          <w:sz w:val="44"/>
          <w:szCs w:val="44"/>
          <w:lang w:eastAsia="zh-CN"/>
        </w:rPr>
      </w:pPr>
      <w:r>
        <w:rPr>
          <w:rFonts w:hint="eastAsia" w:ascii="方正小标宋简体" w:hAnsi="方正小标宋简体" w:eastAsia="方正小标宋简体" w:cs="方正小标宋简体"/>
          <w:kern w:val="2"/>
          <w:sz w:val="44"/>
          <w:szCs w:val="44"/>
          <w:lang w:eastAsia="zh-CN"/>
        </w:rPr>
        <w:t>住宅工程质量易发问题防治细则</w:t>
      </w:r>
    </w:p>
    <w:p>
      <w:pPr>
        <w:keepNext/>
        <w:jc w:val="left"/>
        <w:outlineLvl w:val="0"/>
        <w:rPr>
          <w:rFonts w:hint="eastAsia" w:ascii="宋体" w:hAnsi="宋体" w:eastAsia="宋体" w:cs="Times New Roman"/>
          <w:b/>
          <w:kern w:val="2"/>
          <w:sz w:val="28"/>
          <w:lang w:val="en-US" w:eastAsia="zh-CN" w:bidi="ar-SA"/>
        </w:rPr>
      </w:pPr>
      <w:bookmarkStart w:id="179" w:name="_Toc276995950"/>
      <w:r>
        <w:rPr>
          <w:rFonts w:ascii="宋体" w:hAnsi="宋体" w:eastAsia="宋体" w:cs="Times New Roman"/>
          <w:b/>
          <w:kern w:val="2"/>
          <w:sz w:val="28"/>
          <w:lang w:val="en-US" w:eastAsia="zh-CN" w:bidi="ar-SA"/>
        </w:rPr>
        <w:t>1</w:t>
      </w:r>
      <w:r>
        <w:rPr>
          <w:rFonts w:hint="eastAsia" w:ascii="宋体" w:hAnsi="宋体" w:eastAsia="宋体" w:cs="Times New Roman"/>
          <w:b/>
          <w:kern w:val="2"/>
          <w:sz w:val="28"/>
          <w:lang w:val="en-US" w:eastAsia="zh-CN" w:bidi="ar-SA"/>
        </w:rPr>
        <w:t xml:space="preserve">  </w:t>
      </w:r>
      <w:r>
        <w:rPr>
          <w:rFonts w:ascii="宋体" w:hAnsi="宋体" w:eastAsia="宋体" w:cs="Times New Roman"/>
          <w:b/>
          <w:kern w:val="2"/>
          <w:sz w:val="28"/>
          <w:lang w:val="en-US" w:eastAsia="zh-CN" w:bidi="ar-SA"/>
        </w:rPr>
        <w:t>工程概况</w:t>
      </w:r>
      <w:bookmarkEnd w:id="179"/>
    </w:p>
    <w:p>
      <w:pPr>
        <w:snapToGrid w:val="0"/>
        <w:spacing w:after="0" w:line="360" w:lineRule="auto"/>
        <w:jc w:val="both"/>
        <w:rPr>
          <w:rFonts w:hint="eastAsia" w:ascii="宋体" w:hAnsi="宋体" w:eastAsia="宋体" w:cs="Times New Roman"/>
          <w:b/>
          <w:kern w:val="2"/>
          <w:sz w:val="24"/>
          <w:szCs w:val="20"/>
          <w:lang w:eastAsia="zh-CN"/>
        </w:rPr>
      </w:pPr>
      <w:r>
        <w:rPr>
          <w:rFonts w:hint="eastAsia" w:ascii="宋体" w:hAnsi="宋体" w:eastAsia="宋体" w:cs="Times New Roman"/>
          <w:b/>
          <w:bCs/>
          <w:kern w:val="0"/>
          <w:sz w:val="24"/>
          <w:szCs w:val="20"/>
          <w:lang w:eastAsia="zh-CN" w:bidi="en-US"/>
        </w:rPr>
        <w:t xml:space="preserve">1.1 </w:t>
      </w:r>
      <w:r>
        <w:rPr>
          <w:rFonts w:hint="eastAsia" w:ascii="宋体" w:hAnsi="宋体" w:eastAsia="宋体" w:cs="Times New Roman"/>
          <w:b/>
          <w:kern w:val="2"/>
          <w:sz w:val="24"/>
          <w:szCs w:val="20"/>
          <w:lang w:eastAsia="zh-CN"/>
        </w:rPr>
        <w:t>工程概况：</w:t>
      </w:r>
    </w:p>
    <w:p>
      <w:pPr>
        <w:spacing w:after="0" w:line="460" w:lineRule="exact"/>
        <w:ind w:firstLine="480" w:firstLineChars="200"/>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 xml:space="preserve">本工程基本情况简介表                         </w:t>
      </w:r>
    </w:p>
    <w:tbl>
      <w:tblPr>
        <w:tblStyle w:val="4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55"/>
        <w:gridCol w:w="56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09" w:type="dxa"/>
            <w:shd w:val="clear" w:color="auto" w:fill="FFFFFF"/>
            <w:noWrap w:val="0"/>
            <w:vAlign w:val="center"/>
          </w:tcPr>
          <w:p>
            <w:pPr>
              <w:spacing w:after="0" w:line="240" w:lineRule="auto"/>
              <w:jc w:val="center"/>
              <w:rPr>
                <w:rFonts w:ascii="宋体" w:hAnsi="宋体" w:eastAsia="宋体" w:cs="Times New Roman"/>
                <w:kern w:val="2"/>
                <w:sz w:val="21"/>
                <w:szCs w:val="20"/>
                <w:lang w:eastAsia="zh-CN"/>
              </w:rPr>
            </w:pPr>
            <w:r>
              <w:rPr>
                <w:rFonts w:hint="eastAsia" w:ascii="宋体" w:hAnsi="宋体" w:eastAsia="宋体" w:cs="Times New Roman"/>
                <w:kern w:val="2"/>
                <w:sz w:val="21"/>
                <w:szCs w:val="20"/>
                <w:lang w:eastAsia="zh-CN"/>
              </w:rPr>
              <w:t>1.</w:t>
            </w:r>
            <w:r>
              <w:rPr>
                <w:rFonts w:ascii="宋体" w:hAnsi="宋体" w:eastAsia="宋体" w:cs="Times New Roman"/>
                <w:kern w:val="2"/>
                <w:sz w:val="21"/>
                <w:szCs w:val="20"/>
                <w:lang w:eastAsia="zh-CN"/>
              </w:rPr>
              <w:t>1</w:t>
            </w:r>
          </w:p>
        </w:tc>
        <w:tc>
          <w:tcPr>
            <w:tcW w:w="2555" w:type="dxa"/>
            <w:shd w:val="clear" w:color="auto" w:fill="FFFFFF"/>
            <w:noWrap w:val="0"/>
            <w:vAlign w:val="center"/>
          </w:tcPr>
          <w:p>
            <w:pPr>
              <w:spacing w:after="0" w:line="240" w:lineRule="auto"/>
              <w:jc w:val="both"/>
              <w:rPr>
                <w:rFonts w:ascii="宋体" w:hAnsi="宋体" w:eastAsia="宋体" w:cs="Times New Roman"/>
                <w:kern w:val="2"/>
                <w:sz w:val="21"/>
                <w:szCs w:val="20"/>
                <w:lang w:eastAsia="zh-CN"/>
              </w:rPr>
            </w:pPr>
            <w:r>
              <w:rPr>
                <w:rFonts w:hint="eastAsia" w:ascii="宋体" w:hAnsi="宋体" w:eastAsia="宋体" w:cs="Times New Roman"/>
                <w:kern w:val="2"/>
                <w:sz w:val="21"/>
                <w:szCs w:val="20"/>
                <w:lang w:eastAsia="zh-CN"/>
              </w:rPr>
              <w:t>建筑面积、层数、高度、结构类型、工程地址等</w:t>
            </w:r>
          </w:p>
        </w:tc>
        <w:tc>
          <w:tcPr>
            <w:tcW w:w="5664" w:type="dxa"/>
            <w:shd w:val="clear" w:color="auto" w:fill="FFFFFF"/>
            <w:noWrap w:val="0"/>
            <w:vAlign w:val="top"/>
          </w:tcPr>
          <w:p>
            <w:pPr>
              <w:spacing w:after="0" w:line="240" w:lineRule="auto"/>
              <w:jc w:val="both"/>
              <w:rPr>
                <w:rFonts w:ascii="宋体" w:hAnsi="宋体" w:eastAsia="宋体" w:cs="Times New Roman"/>
                <w:strike/>
                <w:color w:val="FF0000"/>
                <w:kern w:val="2"/>
                <w:sz w:val="21"/>
                <w:szCs w:val="20"/>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exact"/>
          <w:jc w:val="center"/>
        </w:trPr>
        <w:tc>
          <w:tcPr>
            <w:tcW w:w="709" w:type="dxa"/>
            <w:shd w:val="clear" w:color="auto" w:fill="FFFFFF"/>
            <w:noWrap w:val="0"/>
            <w:vAlign w:val="center"/>
          </w:tcPr>
          <w:p>
            <w:pPr>
              <w:spacing w:after="0" w:line="240" w:lineRule="auto"/>
              <w:jc w:val="center"/>
              <w:rPr>
                <w:rFonts w:ascii="宋体" w:hAnsi="宋体" w:eastAsia="宋体" w:cs="Times New Roman"/>
                <w:kern w:val="2"/>
                <w:sz w:val="21"/>
                <w:szCs w:val="20"/>
                <w:lang w:eastAsia="zh-CN"/>
              </w:rPr>
            </w:pPr>
            <w:r>
              <w:rPr>
                <w:rFonts w:hint="eastAsia" w:ascii="宋体" w:hAnsi="宋体" w:eastAsia="宋体" w:cs="Times New Roman"/>
                <w:kern w:val="2"/>
                <w:sz w:val="21"/>
                <w:szCs w:val="20"/>
                <w:lang w:eastAsia="zh-CN"/>
              </w:rPr>
              <w:t>1.</w:t>
            </w:r>
            <w:r>
              <w:rPr>
                <w:rFonts w:ascii="宋体" w:hAnsi="宋体" w:eastAsia="宋体" w:cs="Times New Roman"/>
                <w:kern w:val="2"/>
                <w:sz w:val="21"/>
                <w:szCs w:val="20"/>
                <w:lang w:eastAsia="zh-CN"/>
              </w:rPr>
              <w:t>2</w:t>
            </w:r>
          </w:p>
        </w:tc>
        <w:tc>
          <w:tcPr>
            <w:tcW w:w="2555" w:type="dxa"/>
            <w:shd w:val="clear" w:color="auto" w:fill="FFFFFF"/>
            <w:noWrap w:val="0"/>
            <w:vAlign w:val="center"/>
          </w:tcPr>
          <w:p>
            <w:pPr>
              <w:spacing w:after="0" w:line="260" w:lineRule="exact"/>
              <w:jc w:val="both"/>
              <w:rPr>
                <w:rFonts w:ascii="宋体" w:hAnsi="宋体" w:eastAsia="宋体" w:cs="Times New Roman"/>
                <w:kern w:val="2"/>
                <w:sz w:val="21"/>
                <w:szCs w:val="20"/>
                <w:lang w:eastAsia="zh-CN"/>
              </w:rPr>
            </w:pPr>
            <w:r>
              <w:rPr>
                <w:rFonts w:hint="eastAsia" w:ascii="宋体" w:hAnsi="宋体" w:eastAsia="宋体" w:cs="Times New Roman"/>
                <w:kern w:val="2"/>
                <w:sz w:val="21"/>
                <w:szCs w:val="20"/>
                <w:lang w:eastAsia="zh-CN"/>
              </w:rPr>
              <w:t>建设单位</w:t>
            </w:r>
          </w:p>
        </w:tc>
        <w:tc>
          <w:tcPr>
            <w:tcW w:w="5664" w:type="dxa"/>
            <w:shd w:val="clear" w:color="auto" w:fill="FFFFFF"/>
            <w:noWrap w:val="0"/>
            <w:vAlign w:val="top"/>
          </w:tcPr>
          <w:p>
            <w:pPr>
              <w:spacing w:after="0" w:line="240" w:lineRule="auto"/>
              <w:jc w:val="both"/>
              <w:rPr>
                <w:rFonts w:ascii="宋体" w:hAnsi="宋体" w:eastAsia="宋体" w:cs="Times New Roman"/>
                <w:kern w:val="2"/>
                <w:sz w:val="21"/>
                <w:szCs w:val="20"/>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09" w:type="dxa"/>
            <w:shd w:val="clear" w:color="auto" w:fill="FFFFFF"/>
            <w:noWrap w:val="0"/>
            <w:vAlign w:val="center"/>
          </w:tcPr>
          <w:p>
            <w:pPr>
              <w:spacing w:after="0" w:line="240" w:lineRule="auto"/>
              <w:jc w:val="center"/>
              <w:rPr>
                <w:rFonts w:ascii="宋体" w:hAnsi="宋体" w:eastAsia="宋体" w:cs="Times New Roman"/>
                <w:kern w:val="2"/>
                <w:sz w:val="21"/>
                <w:szCs w:val="20"/>
                <w:lang w:eastAsia="zh-CN"/>
              </w:rPr>
            </w:pPr>
            <w:r>
              <w:rPr>
                <w:rFonts w:hint="eastAsia" w:ascii="宋体" w:hAnsi="宋体" w:eastAsia="宋体" w:cs="Times New Roman"/>
                <w:kern w:val="2"/>
                <w:sz w:val="21"/>
                <w:szCs w:val="20"/>
                <w:lang w:eastAsia="zh-CN"/>
              </w:rPr>
              <w:t>1.3</w:t>
            </w:r>
          </w:p>
        </w:tc>
        <w:tc>
          <w:tcPr>
            <w:tcW w:w="2555" w:type="dxa"/>
            <w:shd w:val="clear" w:color="auto" w:fill="FFFFFF"/>
            <w:noWrap w:val="0"/>
            <w:vAlign w:val="center"/>
          </w:tcPr>
          <w:p>
            <w:pPr>
              <w:spacing w:after="0" w:line="260" w:lineRule="exact"/>
              <w:jc w:val="both"/>
              <w:rPr>
                <w:rFonts w:ascii="宋体" w:hAnsi="宋体" w:eastAsia="宋体" w:cs="Times New Roman"/>
                <w:kern w:val="2"/>
                <w:sz w:val="21"/>
                <w:szCs w:val="20"/>
                <w:lang w:eastAsia="zh-CN"/>
              </w:rPr>
            </w:pPr>
            <w:r>
              <w:rPr>
                <w:rFonts w:hint="eastAsia" w:ascii="宋体" w:hAnsi="宋体" w:eastAsia="宋体" w:cs="Times New Roman"/>
                <w:kern w:val="2"/>
                <w:sz w:val="21"/>
                <w:szCs w:val="20"/>
                <w:lang w:eastAsia="zh-CN"/>
              </w:rPr>
              <w:t>设计单位</w:t>
            </w:r>
          </w:p>
        </w:tc>
        <w:tc>
          <w:tcPr>
            <w:tcW w:w="5664" w:type="dxa"/>
            <w:shd w:val="clear" w:color="auto" w:fill="FFFFFF"/>
            <w:noWrap w:val="0"/>
            <w:vAlign w:val="top"/>
          </w:tcPr>
          <w:p>
            <w:pPr>
              <w:spacing w:after="0" w:line="240" w:lineRule="auto"/>
              <w:jc w:val="both"/>
              <w:rPr>
                <w:rFonts w:ascii="宋体" w:hAnsi="宋体" w:eastAsia="宋体" w:cs="Times New Roman"/>
                <w:kern w:val="2"/>
                <w:sz w:val="21"/>
                <w:szCs w:val="20"/>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exact"/>
          <w:jc w:val="center"/>
        </w:trPr>
        <w:tc>
          <w:tcPr>
            <w:tcW w:w="709" w:type="dxa"/>
            <w:shd w:val="clear" w:color="auto" w:fill="FFFFFF"/>
            <w:noWrap w:val="0"/>
            <w:vAlign w:val="center"/>
          </w:tcPr>
          <w:p>
            <w:pPr>
              <w:spacing w:after="0" w:line="240" w:lineRule="auto"/>
              <w:jc w:val="center"/>
              <w:rPr>
                <w:rFonts w:ascii="宋体" w:hAnsi="宋体" w:eastAsia="宋体" w:cs="Times New Roman"/>
                <w:kern w:val="2"/>
                <w:sz w:val="21"/>
                <w:szCs w:val="20"/>
                <w:lang w:eastAsia="zh-CN"/>
              </w:rPr>
            </w:pPr>
            <w:r>
              <w:rPr>
                <w:rFonts w:hint="eastAsia" w:ascii="宋体" w:hAnsi="宋体" w:eastAsia="宋体" w:cs="Times New Roman"/>
                <w:kern w:val="2"/>
                <w:sz w:val="21"/>
                <w:szCs w:val="20"/>
                <w:lang w:eastAsia="zh-CN"/>
              </w:rPr>
              <w:t>1.4</w:t>
            </w:r>
          </w:p>
        </w:tc>
        <w:tc>
          <w:tcPr>
            <w:tcW w:w="2555" w:type="dxa"/>
            <w:shd w:val="clear" w:color="auto" w:fill="FFFFFF"/>
            <w:noWrap w:val="0"/>
            <w:vAlign w:val="center"/>
          </w:tcPr>
          <w:p>
            <w:pPr>
              <w:spacing w:after="0" w:line="260" w:lineRule="exact"/>
              <w:jc w:val="both"/>
              <w:rPr>
                <w:rFonts w:ascii="宋体" w:hAnsi="宋体" w:eastAsia="宋体" w:cs="Times New Roman"/>
                <w:kern w:val="2"/>
                <w:sz w:val="21"/>
                <w:szCs w:val="20"/>
                <w:lang w:eastAsia="zh-CN"/>
              </w:rPr>
            </w:pPr>
            <w:r>
              <w:rPr>
                <w:rFonts w:hint="eastAsia" w:ascii="宋体" w:hAnsi="宋体" w:eastAsia="宋体" w:cs="Times New Roman"/>
                <w:kern w:val="2"/>
                <w:sz w:val="21"/>
                <w:szCs w:val="20"/>
                <w:lang w:eastAsia="zh-CN"/>
              </w:rPr>
              <w:t>监理单位</w:t>
            </w:r>
          </w:p>
        </w:tc>
        <w:tc>
          <w:tcPr>
            <w:tcW w:w="5664" w:type="dxa"/>
            <w:shd w:val="clear" w:color="auto" w:fill="FFFFFF"/>
            <w:noWrap w:val="0"/>
            <w:vAlign w:val="top"/>
          </w:tcPr>
          <w:p>
            <w:pPr>
              <w:spacing w:after="0" w:line="240" w:lineRule="auto"/>
              <w:jc w:val="both"/>
              <w:rPr>
                <w:rFonts w:ascii="宋体" w:hAnsi="宋体" w:eastAsia="宋体" w:cs="Times New Roman"/>
                <w:kern w:val="2"/>
                <w:sz w:val="21"/>
                <w:szCs w:val="20"/>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09" w:type="dxa"/>
            <w:shd w:val="clear" w:color="auto" w:fill="FFFFFF"/>
            <w:noWrap w:val="0"/>
            <w:vAlign w:val="center"/>
          </w:tcPr>
          <w:p>
            <w:pPr>
              <w:spacing w:after="0" w:line="240" w:lineRule="auto"/>
              <w:jc w:val="center"/>
              <w:rPr>
                <w:rFonts w:hint="eastAsia" w:ascii="宋体" w:hAnsi="宋体" w:eastAsia="宋体" w:cs="Times New Roman"/>
                <w:kern w:val="2"/>
                <w:sz w:val="21"/>
                <w:szCs w:val="20"/>
                <w:lang w:eastAsia="zh-CN"/>
              </w:rPr>
            </w:pPr>
            <w:r>
              <w:rPr>
                <w:rFonts w:hint="eastAsia" w:ascii="宋体" w:hAnsi="宋体" w:eastAsia="宋体" w:cs="Times New Roman"/>
                <w:kern w:val="2"/>
                <w:sz w:val="21"/>
                <w:szCs w:val="20"/>
                <w:lang w:eastAsia="zh-CN"/>
              </w:rPr>
              <w:t>1.5</w:t>
            </w:r>
          </w:p>
        </w:tc>
        <w:tc>
          <w:tcPr>
            <w:tcW w:w="2555" w:type="dxa"/>
            <w:shd w:val="clear" w:color="auto" w:fill="FFFFFF"/>
            <w:noWrap w:val="0"/>
            <w:vAlign w:val="center"/>
          </w:tcPr>
          <w:p>
            <w:pPr>
              <w:spacing w:after="0" w:line="260" w:lineRule="exact"/>
              <w:jc w:val="both"/>
              <w:rPr>
                <w:rFonts w:ascii="宋体" w:hAnsi="宋体" w:eastAsia="宋体" w:cs="Times New Roman"/>
                <w:kern w:val="2"/>
                <w:sz w:val="21"/>
                <w:szCs w:val="20"/>
                <w:lang w:eastAsia="zh-CN"/>
              </w:rPr>
            </w:pPr>
            <w:r>
              <w:rPr>
                <w:rFonts w:hint="eastAsia" w:ascii="宋体" w:hAnsi="宋体" w:eastAsia="宋体" w:cs="Times New Roman"/>
                <w:kern w:val="2"/>
                <w:sz w:val="21"/>
                <w:szCs w:val="20"/>
                <w:lang w:eastAsia="zh-CN"/>
              </w:rPr>
              <w:t>施工单位</w:t>
            </w:r>
          </w:p>
        </w:tc>
        <w:tc>
          <w:tcPr>
            <w:tcW w:w="5664" w:type="dxa"/>
            <w:shd w:val="clear" w:color="auto" w:fill="FFFFFF"/>
            <w:noWrap w:val="0"/>
            <w:vAlign w:val="top"/>
          </w:tcPr>
          <w:p>
            <w:pPr>
              <w:spacing w:after="0" w:line="240" w:lineRule="auto"/>
              <w:jc w:val="both"/>
              <w:rPr>
                <w:rFonts w:ascii="宋体" w:hAnsi="宋体" w:eastAsia="宋体" w:cs="Times New Roman"/>
                <w:kern w:val="2"/>
                <w:sz w:val="21"/>
                <w:szCs w:val="20"/>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exact"/>
          <w:jc w:val="center"/>
        </w:trPr>
        <w:tc>
          <w:tcPr>
            <w:tcW w:w="709" w:type="dxa"/>
            <w:shd w:val="clear" w:color="auto" w:fill="FFFFFF"/>
            <w:noWrap w:val="0"/>
            <w:vAlign w:val="center"/>
          </w:tcPr>
          <w:p>
            <w:pPr>
              <w:spacing w:after="0" w:line="240" w:lineRule="auto"/>
              <w:jc w:val="center"/>
              <w:rPr>
                <w:rFonts w:ascii="宋体" w:hAnsi="宋体" w:eastAsia="宋体" w:cs="Times New Roman"/>
                <w:kern w:val="2"/>
                <w:sz w:val="21"/>
                <w:szCs w:val="20"/>
                <w:lang w:eastAsia="zh-CN"/>
              </w:rPr>
            </w:pPr>
            <w:r>
              <w:rPr>
                <w:rFonts w:hint="eastAsia" w:ascii="宋体" w:hAnsi="宋体" w:eastAsia="宋体" w:cs="Times New Roman"/>
                <w:kern w:val="2"/>
                <w:sz w:val="21"/>
                <w:szCs w:val="20"/>
                <w:lang w:eastAsia="zh-CN"/>
              </w:rPr>
              <w:t>1.6</w:t>
            </w:r>
          </w:p>
        </w:tc>
        <w:tc>
          <w:tcPr>
            <w:tcW w:w="2555" w:type="dxa"/>
            <w:shd w:val="clear" w:color="auto" w:fill="FFFFFF"/>
            <w:noWrap w:val="0"/>
            <w:vAlign w:val="center"/>
          </w:tcPr>
          <w:p>
            <w:pPr>
              <w:spacing w:after="0" w:line="260" w:lineRule="exact"/>
              <w:jc w:val="both"/>
              <w:rPr>
                <w:rFonts w:ascii="宋体" w:hAnsi="宋体" w:eastAsia="宋体" w:cs="Times New Roman"/>
                <w:kern w:val="2"/>
                <w:sz w:val="21"/>
                <w:szCs w:val="20"/>
                <w:lang w:eastAsia="zh-CN"/>
              </w:rPr>
            </w:pPr>
            <w:r>
              <w:rPr>
                <w:rFonts w:hint="eastAsia" w:ascii="宋体" w:hAnsi="宋体" w:eastAsia="宋体" w:cs="Times New Roman"/>
                <w:kern w:val="2"/>
                <w:sz w:val="21"/>
                <w:szCs w:val="20"/>
                <w:lang w:eastAsia="zh-CN"/>
              </w:rPr>
              <w:t>工程质量检测单位</w:t>
            </w:r>
          </w:p>
        </w:tc>
        <w:tc>
          <w:tcPr>
            <w:tcW w:w="5664" w:type="dxa"/>
            <w:shd w:val="clear" w:color="auto" w:fill="FFFFFF"/>
            <w:noWrap w:val="0"/>
            <w:vAlign w:val="top"/>
          </w:tcPr>
          <w:p>
            <w:pPr>
              <w:spacing w:after="0" w:line="240" w:lineRule="auto"/>
              <w:jc w:val="both"/>
              <w:rPr>
                <w:rFonts w:ascii="宋体" w:hAnsi="宋体" w:eastAsia="宋体" w:cs="Times New Roman"/>
                <w:kern w:val="2"/>
                <w:sz w:val="21"/>
                <w:szCs w:val="20"/>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09" w:type="dxa"/>
            <w:shd w:val="clear" w:color="auto" w:fill="FFFFFF"/>
            <w:noWrap w:val="0"/>
            <w:vAlign w:val="center"/>
          </w:tcPr>
          <w:p>
            <w:pPr>
              <w:spacing w:after="0" w:line="240" w:lineRule="auto"/>
              <w:jc w:val="center"/>
              <w:rPr>
                <w:rFonts w:ascii="宋体" w:hAnsi="宋体" w:eastAsia="宋体" w:cs="Times New Roman"/>
                <w:kern w:val="2"/>
                <w:sz w:val="21"/>
                <w:szCs w:val="20"/>
                <w:lang w:eastAsia="zh-CN"/>
              </w:rPr>
            </w:pPr>
            <w:r>
              <w:rPr>
                <w:rFonts w:hint="eastAsia" w:ascii="宋体" w:hAnsi="宋体" w:eastAsia="宋体" w:cs="Times New Roman"/>
                <w:kern w:val="2"/>
                <w:sz w:val="21"/>
                <w:szCs w:val="20"/>
                <w:lang w:eastAsia="zh-CN"/>
              </w:rPr>
              <w:t>1.7</w:t>
            </w:r>
          </w:p>
        </w:tc>
        <w:tc>
          <w:tcPr>
            <w:tcW w:w="2555" w:type="dxa"/>
            <w:shd w:val="clear" w:color="auto" w:fill="FFFFFF"/>
            <w:noWrap w:val="0"/>
            <w:vAlign w:val="center"/>
          </w:tcPr>
          <w:p>
            <w:pPr>
              <w:spacing w:after="0" w:line="260" w:lineRule="exact"/>
              <w:jc w:val="both"/>
              <w:rPr>
                <w:rFonts w:ascii="宋体" w:hAnsi="宋体" w:eastAsia="宋体" w:cs="Times New Roman"/>
                <w:kern w:val="2"/>
                <w:sz w:val="21"/>
                <w:szCs w:val="20"/>
                <w:lang w:eastAsia="zh-CN"/>
              </w:rPr>
            </w:pPr>
          </w:p>
        </w:tc>
        <w:tc>
          <w:tcPr>
            <w:tcW w:w="5664" w:type="dxa"/>
            <w:shd w:val="clear" w:color="auto" w:fill="FFFFFF"/>
            <w:noWrap w:val="0"/>
            <w:vAlign w:val="top"/>
          </w:tcPr>
          <w:p>
            <w:pPr>
              <w:spacing w:after="0" w:line="240" w:lineRule="auto"/>
              <w:jc w:val="both"/>
              <w:rPr>
                <w:rFonts w:ascii="宋体" w:hAnsi="宋体" w:eastAsia="宋体" w:cs="Times New Roman"/>
                <w:kern w:val="2"/>
                <w:sz w:val="21"/>
                <w:szCs w:val="20"/>
                <w:lang w:eastAsia="zh-CN"/>
              </w:rPr>
            </w:pPr>
          </w:p>
        </w:tc>
      </w:tr>
    </w:tbl>
    <w:p>
      <w:pPr>
        <w:spacing w:after="0" w:line="460" w:lineRule="exact"/>
        <w:jc w:val="both"/>
        <w:rPr>
          <w:rFonts w:hint="eastAsia" w:ascii="宋体" w:hAnsi="宋体" w:eastAsia="宋体" w:cs="Times New Roman"/>
          <w:b/>
          <w:kern w:val="2"/>
          <w:sz w:val="28"/>
          <w:szCs w:val="28"/>
          <w:lang w:eastAsia="zh-CN"/>
        </w:rPr>
      </w:pPr>
    </w:p>
    <w:p>
      <w:pPr>
        <w:spacing w:after="0" w:line="460" w:lineRule="exact"/>
        <w:jc w:val="both"/>
        <w:rPr>
          <w:rFonts w:hint="eastAsia" w:ascii="宋体" w:hAnsi="宋体" w:eastAsia="宋体" w:cs="Times New Roman"/>
          <w:b/>
          <w:kern w:val="2"/>
          <w:sz w:val="24"/>
          <w:szCs w:val="20"/>
          <w:u w:val="single"/>
          <w:lang w:eastAsia="zh-CN"/>
        </w:rPr>
      </w:pPr>
      <w:r>
        <w:rPr>
          <w:rFonts w:hint="eastAsia" w:ascii="宋体" w:hAnsi="宋体" w:eastAsia="宋体" w:cs="Times New Roman"/>
          <w:b/>
          <w:kern w:val="2"/>
          <w:sz w:val="28"/>
          <w:szCs w:val="28"/>
          <w:lang w:eastAsia="zh-CN"/>
        </w:rPr>
        <w:t>1.2</w:t>
      </w:r>
      <w:r>
        <w:rPr>
          <w:rFonts w:hint="eastAsia" w:ascii="宋体" w:hAnsi="宋体" w:eastAsia="宋体" w:cs="Times New Roman"/>
          <w:b/>
          <w:kern w:val="2"/>
          <w:sz w:val="24"/>
          <w:szCs w:val="20"/>
          <w:lang w:eastAsia="zh-CN"/>
        </w:rPr>
        <w:t>本工程质量通病（易发问题）设计、施工措施概况</w:t>
      </w:r>
      <w:r>
        <w:rPr>
          <w:rFonts w:hint="eastAsia" w:ascii="宋体" w:hAnsi="宋体" w:eastAsia="宋体" w:cs="Times New Roman"/>
          <w:b/>
          <w:kern w:val="2"/>
          <w:sz w:val="24"/>
          <w:szCs w:val="20"/>
          <w:u w:val="single"/>
          <w:lang w:eastAsia="zh-CN"/>
        </w:rPr>
        <w:t xml:space="preserve">                                  </w:t>
      </w:r>
    </w:p>
    <w:p>
      <w:pPr>
        <w:spacing w:after="0" w:line="276" w:lineRule="auto"/>
        <w:jc w:val="center"/>
        <w:rPr>
          <w:rFonts w:hint="eastAsia" w:ascii="宋体" w:hAnsi="宋体" w:eastAsia="宋体" w:cs="Times New Roman"/>
          <w:snapToGrid w:val="0"/>
          <w:kern w:val="2"/>
          <w:sz w:val="24"/>
          <w:szCs w:val="24"/>
          <w:lang w:eastAsia="zh-CN"/>
        </w:rPr>
      </w:pPr>
      <w:r>
        <w:rPr>
          <w:rFonts w:hint="eastAsia" w:ascii="宋体" w:hAnsi="宋体" w:eastAsia="宋体" w:cs="Times New Roman"/>
          <w:snapToGrid w:val="0"/>
          <w:kern w:val="2"/>
          <w:sz w:val="24"/>
          <w:szCs w:val="24"/>
          <w:lang w:eastAsia="zh-CN"/>
        </w:rPr>
        <w:t>住宅工程质量易发问题防治工程设计概况</w:t>
      </w:r>
    </w:p>
    <w:tbl>
      <w:tblPr>
        <w:tblStyle w:val="40"/>
        <w:tblW w:w="8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984"/>
        <w:gridCol w:w="3119"/>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09"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序号</w:t>
            </w: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子分部工程</w:t>
            </w:r>
          </w:p>
        </w:tc>
        <w:tc>
          <w:tcPr>
            <w:tcW w:w="1984"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分项工程</w:t>
            </w:r>
          </w:p>
        </w:tc>
        <w:tc>
          <w:tcPr>
            <w:tcW w:w="3119"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设计要求/防治措施</w:t>
            </w: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施工单位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restart"/>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1</w:t>
            </w:r>
          </w:p>
        </w:tc>
        <w:tc>
          <w:tcPr>
            <w:tcW w:w="1276" w:type="dxa"/>
            <w:vMerge w:val="restart"/>
            <w:noWrap w:val="0"/>
            <w:vAlign w:val="center"/>
          </w:tcPr>
          <w:p>
            <w:pPr>
              <w:spacing w:after="0" w:line="276" w:lineRule="auto"/>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渗漏防治</w:t>
            </w:r>
          </w:p>
        </w:tc>
        <w:tc>
          <w:tcPr>
            <w:tcW w:w="1984"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地下室渗漏防治</w:t>
            </w:r>
          </w:p>
        </w:tc>
        <w:tc>
          <w:tcPr>
            <w:tcW w:w="3119" w:type="dxa"/>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vMerge w:val="continue"/>
            <w:noWrap w:val="0"/>
            <w:vAlign w:val="center"/>
          </w:tcPr>
          <w:p>
            <w:pPr>
              <w:spacing w:after="0" w:line="276" w:lineRule="auto"/>
              <w:jc w:val="both"/>
              <w:rPr>
                <w:rFonts w:hint="eastAsia" w:ascii="宋体" w:hAnsi="宋体" w:eastAsia="宋体" w:cs="Times New Roman"/>
                <w:kern w:val="2"/>
                <w:sz w:val="24"/>
                <w:szCs w:val="24"/>
                <w:lang w:eastAsia="zh-CN"/>
              </w:rPr>
            </w:pPr>
          </w:p>
        </w:tc>
        <w:tc>
          <w:tcPr>
            <w:tcW w:w="1984"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屋面渗漏防治</w:t>
            </w:r>
          </w:p>
        </w:tc>
        <w:tc>
          <w:tcPr>
            <w:tcW w:w="3119" w:type="dxa"/>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vMerge w:val="continue"/>
            <w:noWrap w:val="0"/>
            <w:vAlign w:val="center"/>
          </w:tcPr>
          <w:p>
            <w:pPr>
              <w:spacing w:after="0" w:line="276" w:lineRule="auto"/>
              <w:jc w:val="both"/>
              <w:rPr>
                <w:rFonts w:hint="eastAsia" w:ascii="宋体" w:hAnsi="宋体" w:eastAsia="宋体" w:cs="Times New Roman"/>
                <w:kern w:val="2"/>
                <w:sz w:val="24"/>
                <w:szCs w:val="24"/>
                <w:lang w:eastAsia="zh-CN"/>
              </w:rPr>
            </w:pPr>
          </w:p>
        </w:tc>
        <w:tc>
          <w:tcPr>
            <w:tcW w:w="1984"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外墙渗漏防治</w:t>
            </w:r>
          </w:p>
        </w:tc>
        <w:tc>
          <w:tcPr>
            <w:tcW w:w="3119" w:type="dxa"/>
            <w:noWrap w:val="0"/>
            <w:vAlign w:val="center"/>
          </w:tcPr>
          <w:p>
            <w:pPr>
              <w:spacing w:after="0" w:line="276" w:lineRule="auto"/>
              <w:jc w:val="left"/>
              <w:rPr>
                <w:rFonts w:hint="eastAsia" w:ascii="宋体" w:hAnsi="宋体" w:eastAsia="宋体" w:cs="Times New Roman"/>
                <w:kern w:val="2"/>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vMerge w:val="continue"/>
            <w:noWrap w:val="0"/>
            <w:vAlign w:val="center"/>
          </w:tcPr>
          <w:p>
            <w:pPr>
              <w:spacing w:after="0" w:line="276" w:lineRule="auto"/>
              <w:jc w:val="both"/>
              <w:rPr>
                <w:rFonts w:hint="eastAsia" w:ascii="宋体" w:hAnsi="宋体" w:eastAsia="宋体" w:cs="Times New Roman"/>
                <w:kern w:val="2"/>
                <w:sz w:val="24"/>
                <w:szCs w:val="24"/>
                <w:lang w:eastAsia="zh-CN"/>
              </w:rPr>
            </w:pPr>
          </w:p>
        </w:tc>
        <w:tc>
          <w:tcPr>
            <w:tcW w:w="1984" w:type="dxa"/>
            <w:noWrap w:val="0"/>
            <w:vAlign w:val="center"/>
          </w:tcPr>
          <w:p>
            <w:pPr>
              <w:spacing w:after="0" w:line="276" w:lineRule="auto"/>
              <w:ind w:left="35" w:leftChars="16"/>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卫生间渗漏防治</w:t>
            </w:r>
          </w:p>
        </w:tc>
        <w:tc>
          <w:tcPr>
            <w:tcW w:w="3119" w:type="dxa"/>
            <w:noWrap w:val="0"/>
            <w:vAlign w:val="center"/>
          </w:tcPr>
          <w:p>
            <w:pPr>
              <w:spacing w:after="0" w:line="276" w:lineRule="auto"/>
              <w:ind w:left="35" w:leftChars="16"/>
              <w:jc w:val="center"/>
              <w:rPr>
                <w:rFonts w:hint="eastAsia" w:ascii="宋体" w:hAnsi="宋体" w:eastAsia="宋体" w:cs="Times New Roman"/>
                <w:kern w:val="2"/>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restart"/>
            <w:noWrap w:val="0"/>
            <w:vAlign w:val="center"/>
          </w:tcPr>
          <w:p>
            <w:pPr>
              <w:spacing w:after="0" w:line="276" w:lineRule="auto"/>
              <w:jc w:val="center"/>
              <w:rPr>
                <w:rFonts w:hint="eastAsia" w:ascii="宋体" w:hAnsi="宋体" w:eastAsia="宋体" w:cs="Times New Roman"/>
                <w:kern w:val="2"/>
                <w:sz w:val="24"/>
                <w:szCs w:val="24"/>
                <w:lang w:eastAsia="zh-CN"/>
              </w:rPr>
            </w:pPr>
            <w:r>
              <w:rPr>
                <w:rFonts w:ascii="宋体" w:hAnsi="宋体" w:eastAsia="宋体" w:cs="Times New Roman"/>
                <w:kern w:val="2"/>
                <w:sz w:val="24"/>
                <w:szCs w:val="24"/>
                <w:lang w:eastAsia="zh-CN"/>
              </w:rPr>
              <w:t>2</w:t>
            </w:r>
          </w:p>
        </w:tc>
        <w:tc>
          <w:tcPr>
            <w:tcW w:w="1276" w:type="dxa"/>
            <w:vMerge w:val="restart"/>
            <w:noWrap w:val="0"/>
            <w:vAlign w:val="center"/>
          </w:tcPr>
          <w:p>
            <w:pPr>
              <w:spacing w:after="0" w:line="276" w:lineRule="auto"/>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裂缝防治</w:t>
            </w:r>
          </w:p>
        </w:tc>
        <w:tc>
          <w:tcPr>
            <w:tcW w:w="1984"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结构楼板裂缝防治</w:t>
            </w:r>
          </w:p>
        </w:tc>
        <w:tc>
          <w:tcPr>
            <w:tcW w:w="3119" w:type="dxa"/>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vMerge w:val="continue"/>
            <w:noWrap w:val="0"/>
            <w:vAlign w:val="center"/>
          </w:tcPr>
          <w:p>
            <w:pPr>
              <w:spacing w:after="0" w:line="276" w:lineRule="auto"/>
              <w:jc w:val="both"/>
              <w:rPr>
                <w:rFonts w:hint="eastAsia" w:ascii="宋体" w:hAnsi="宋体" w:eastAsia="宋体" w:cs="Times New Roman"/>
                <w:color w:val="EE0000"/>
                <w:kern w:val="2"/>
                <w:sz w:val="24"/>
                <w:szCs w:val="24"/>
                <w:lang w:eastAsia="zh-CN"/>
              </w:rPr>
            </w:pPr>
          </w:p>
        </w:tc>
        <w:tc>
          <w:tcPr>
            <w:tcW w:w="1984" w:type="dxa"/>
            <w:noWrap w:val="0"/>
            <w:vAlign w:val="center"/>
          </w:tcPr>
          <w:p>
            <w:pPr>
              <w:spacing w:after="0" w:line="276" w:lineRule="auto"/>
              <w:ind w:left="35" w:leftChars="16"/>
              <w:jc w:val="center"/>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建筑墙体裂缝防治</w:t>
            </w:r>
          </w:p>
        </w:tc>
        <w:tc>
          <w:tcPr>
            <w:tcW w:w="3119" w:type="dxa"/>
            <w:noWrap w:val="0"/>
            <w:vAlign w:val="center"/>
          </w:tcPr>
          <w:p>
            <w:pPr>
              <w:spacing w:after="0" w:line="276" w:lineRule="auto"/>
              <w:jc w:val="center"/>
              <w:rPr>
                <w:rFonts w:ascii="宋体" w:hAnsi="宋体" w:eastAsia="宋体" w:cs="宋体"/>
                <w:color w:val="EE0000"/>
                <w:kern w:val="0"/>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color w:val="EE0000"/>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vMerge w:val="continue"/>
            <w:noWrap w:val="0"/>
            <w:vAlign w:val="center"/>
          </w:tcPr>
          <w:p>
            <w:pPr>
              <w:spacing w:after="0" w:line="276" w:lineRule="auto"/>
              <w:jc w:val="both"/>
              <w:rPr>
                <w:rFonts w:hint="eastAsia" w:ascii="宋体" w:hAnsi="宋体" w:eastAsia="宋体" w:cs="Times New Roman"/>
                <w:kern w:val="2"/>
                <w:sz w:val="24"/>
                <w:szCs w:val="24"/>
                <w:lang w:eastAsia="zh-CN"/>
              </w:rPr>
            </w:pPr>
          </w:p>
        </w:tc>
        <w:tc>
          <w:tcPr>
            <w:tcW w:w="1984" w:type="dxa"/>
            <w:noWrap w:val="0"/>
            <w:vAlign w:val="center"/>
          </w:tcPr>
          <w:p>
            <w:pPr>
              <w:spacing w:after="0" w:line="276" w:lineRule="auto"/>
              <w:ind w:left="35" w:leftChars="16"/>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室内楼地面裂缝防治</w:t>
            </w:r>
          </w:p>
        </w:tc>
        <w:tc>
          <w:tcPr>
            <w:tcW w:w="3119" w:type="dxa"/>
            <w:noWrap w:val="0"/>
            <w:vAlign w:val="center"/>
          </w:tcPr>
          <w:p>
            <w:pPr>
              <w:spacing w:after="0" w:line="276" w:lineRule="auto"/>
              <w:jc w:val="left"/>
              <w:rPr>
                <w:rFonts w:hint="eastAsia" w:ascii="宋体" w:hAnsi="宋体" w:eastAsia="宋体" w:cs="Times New Roman"/>
                <w:color w:val="FF0000"/>
                <w:kern w:val="2"/>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vMerge w:val="continue"/>
            <w:noWrap w:val="0"/>
            <w:vAlign w:val="center"/>
          </w:tcPr>
          <w:p>
            <w:pPr>
              <w:spacing w:after="0" w:line="276" w:lineRule="auto"/>
              <w:jc w:val="both"/>
              <w:rPr>
                <w:rFonts w:hint="eastAsia" w:ascii="宋体" w:hAnsi="宋体" w:eastAsia="宋体" w:cs="Times New Roman"/>
                <w:kern w:val="2"/>
                <w:sz w:val="24"/>
                <w:szCs w:val="24"/>
                <w:lang w:eastAsia="zh-CN"/>
              </w:rPr>
            </w:pPr>
          </w:p>
        </w:tc>
        <w:tc>
          <w:tcPr>
            <w:tcW w:w="1984"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室内顶棚裂缝防治</w:t>
            </w:r>
          </w:p>
        </w:tc>
        <w:tc>
          <w:tcPr>
            <w:tcW w:w="3119" w:type="dxa"/>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vMerge w:val="continue"/>
            <w:noWrap w:val="0"/>
            <w:vAlign w:val="center"/>
          </w:tcPr>
          <w:p>
            <w:pPr>
              <w:spacing w:after="0" w:line="276" w:lineRule="auto"/>
              <w:jc w:val="both"/>
              <w:rPr>
                <w:rFonts w:hint="eastAsia" w:ascii="宋体" w:hAnsi="宋体" w:eastAsia="宋体" w:cs="Times New Roman"/>
                <w:kern w:val="2"/>
                <w:sz w:val="24"/>
                <w:szCs w:val="24"/>
                <w:lang w:eastAsia="zh-CN"/>
              </w:rPr>
            </w:pPr>
          </w:p>
        </w:tc>
        <w:tc>
          <w:tcPr>
            <w:tcW w:w="1984"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景观市政地面裂缝防治</w:t>
            </w:r>
          </w:p>
        </w:tc>
        <w:tc>
          <w:tcPr>
            <w:tcW w:w="3119" w:type="dxa"/>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vMerge w:val="continue"/>
            <w:noWrap w:val="0"/>
            <w:vAlign w:val="center"/>
          </w:tcPr>
          <w:p>
            <w:pPr>
              <w:spacing w:after="0" w:line="276" w:lineRule="auto"/>
              <w:jc w:val="both"/>
              <w:rPr>
                <w:rFonts w:hint="eastAsia" w:ascii="宋体" w:hAnsi="宋体" w:eastAsia="宋体" w:cs="Times New Roman"/>
                <w:kern w:val="2"/>
                <w:sz w:val="24"/>
                <w:szCs w:val="24"/>
                <w:lang w:eastAsia="zh-CN"/>
              </w:rPr>
            </w:pPr>
          </w:p>
        </w:tc>
        <w:tc>
          <w:tcPr>
            <w:tcW w:w="1984"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地下室地坪裂缝防治</w:t>
            </w:r>
          </w:p>
        </w:tc>
        <w:tc>
          <w:tcPr>
            <w:tcW w:w="3119" w:type="dxa"/>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restart"/>
            <w:noWrap w:val="0"/>
            <w:vAlign w:val="center"/>
          </w:tcPr>
          <w:p>
            <w:pPr>
              <w:spacing w:after="0" w:line="276" w:lineRule="auto"/>
              <w:jc w:val="center"/>
              <w:rPr>
                <w:rFonts w:hint="eastAsia" w:ascii="宋体" w:hAnsi="宋体" w:eastAsia="宋体" w:cs="Times New Roman"/>
                <w:kern w:val="2"/>
                <w:sz w:val="24"/>
                <w:szCs w:val="24"/>
                <w:lang w:eastAsia="zh-CN"/>
              </w:rPr>
            </w:pPr>
            <w:r>
              <w:rPr>
                <w:rFonts w:ascii="宋体" w:hAnsi="宋体" w:eastAsia="宋体" w:cs="Times New Roman"/>
                <w:kern w:val="2"/>
                <w:sz w:val="24"/>
                <w:szCs w:val="24"/>
                <w:lang w:eastAsia="zh-CN"/>
              </w:rPr>
              <w:t>3</w:t>
            </w:r>
          </w:p>
        </w:tc>
        <w:tc>
          <w:tcPr>
            <w:tcW w:w="1276" w:type="dxa"/>
            <w:vMerge w:val="restart"/>
            <w:noWrap w:val="0"/>
            <w:vAlign w:val="center"/>
          </w:tcPr>
          <w:p>
            <w:pPr>
              <w:spacing w:after="0" w:line="276" w:lineRule="auto"/>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隔声防治</w:t>
            </w:r>
          </w:p>
        </w:tc>
        <w:tc>
          <w:tcPr>
            <w:tcW w:w="1984"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建筑设备隔声</w:t>
            </w:r>
          </w:p>
        </w:tc>
        <w:tc>
          <w:tcPr>
            <w:tcW w:w="3119" w:type="dxa"/>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09" w:type="dxa"/>
            <w:vMerge w:val="continue"/>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vMerge w:val="continue"/>
            <w:noWrap w:val="0"/>
            <w:vAlign w:val="center"/>
          </w:tcPr>
          <w:p>
            <w:pPr>
              <w:spacing w:after="0" w:line="276" w:lineRule="auto"/>
              <w:jc w:val="both"/>
              <w:rPr>
                <w:rFonts w:hint="eastAsia" w:ascii="宋体" w:hAnsi="宋体" w:eastAsia="宋体" w:cs="Times New Roman"/>
                <w:kern w:val="2"/>
                <w:sz w:val="24"/>
                <w:szCs w:val="24"/>
                <w:lang w:eastAsia="zh-CN"/>
              </w:rPr>
            </w:pPr>
          </w:p>
        </w:tc>
        <w:tc>
          <w:tcPr>
            <w:tcW w:w="1984"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管线隔声</w:t>
            </w:r>
          </w:p>
        </w:tc>
        <w:tc>
          <w:tcPr>
            <w:tcW w:w="3119" w:type="dxa"/>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vMerge w:val="continue"/>
            <w:noWrap w:val="0"/>
            <w:vAlign w:val="center"/>
          </w:tcPr>
          <w:p>
            <w:pPr>
              <w:spacing w:after="0" w:line="276" w:lineRule="auto"/>
              <w:jc w:val="both"/>
              <w:rPr>
                <w:rFonts w:hint="eastAsia" w:ascii="宋体" w:hAnsi="宋体" w:eastAsia="宋体" w:cs="Times New Roman"/>
                <w:kern w:val="2"/>
                <w:sz w:val="24"/>
                <w:szCs w:val="24"/>
                <w:lang w:eastAsia="zh-CN"/>
              </w:rPr>
            </w:pPr>
          </w:p>
        </w:tc>
        <w:tc>
          <w:tcPr>
            <w:tcW w:w="1984"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墙（板）、门窗隔声</w:t>
            </w:r>
          </w:p>
        </w:tc>
        <w:tc>
          <w:tcPr>
            <w:tcW w:w="3119" w:type="dxa"/>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restart"/>
            <w:noWrap w:val="0"/>
            <w:vAlign w:val="center"/>
          </w:tcPr>
          <w:p>
            <w:pPr>
              <w:spacing w:after="0" w:line="276" w:lineRule="auto"/>
              <w:jc w:val="center"/>
              <w:rPr>
                <w:rFonts w:hint="eastAsia" w:ascii="宋体" w:hAnsi="宋体" w:eastAsia="宋体" w:cs="Times New Roman"/>
                <w:kern w:val="2"/>
                <w:sz w:val="24"/>
                <w:szCs w:val="24"/>
                <w:lang w:eastAsia="zh-CN"/>
              </w:rPr>
            </w:pPr>
            <w:r>
              <w:rPr>
                <w:rFonts w:ascii="宋体" w:hAnsi="宋体" w:eastAsia="宋体" w:cs="Times New Roman"/>
                <w:kern w:val="2"/>
                <w:sz w:val="24"/>
                <w:szCs w:val="24"/>
                <w:lang w:eastAsia="zh-CN"/>
              </w:rPr>
              <w:t>4</w:t>
            </w:r>
          </w:p>
        </w:tc>
        <w:tc>
          <w:tcPr>
            <w:tcW w:w="1276" w:type="dxa"/>
            <w:vMerge w:val="restart"/>
            <w:noWrap w:val="0"/>
            <w:vAlign w:val="center"/>
          </w:tcPr>
          <w:p>
            <w:pPr>
              <w:spacing w:after="0" w:line="276" w:lineRule="auto"/>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精装修</w:t>
            </w:r>
          </w:p>
        </w:tc>
        <w:tc>
          <w:tcPr>
            <w:tcW w:w="1984"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卫生间渗漏</w:t>
            </w:r>
          </w:p>
        </w:tc>
        <w:tc>
          <w:tcPr>
            <w:tcW w:w="3119" w:type="dxa"/>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vMerge w:val="continue"/>
            <w:noWrap w:val="0"/>
            <w:vAlign w:val="center"/>
          </w:tcPr>
          <w:p>
            <w:pPr>
              <w:spacing w:after="0" w:line="276" w:lineRule="auto"/>
              <w:jc w:val="both"/>
              <w:rPr>
                <w:rFonts w:hint="eastAsia" w:ascii="宋体" w:hAnsi="宋体" w:eastAsia="宋体" w:cs="Times New Roman"/>
                <w:kern w:val="2"/>
                <w:sz w:val="24"/>
                <w:szCs w:val="24"/>
                <w:lang w:eastAsia="zh-CN"/>
              </w:rPr>
            </w:pPr>
          </w:p>
        </w:tc>
        <w:tc>
          <w:tcPr>
            <w:tcW w:w="1984"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石材空鼓防治</w:t>
            </w:r>
          </w:p>
        </w:tc>
        <w:tc>
          <w:tcPr>
            <w:tcW w:w="3119" w:type="dxa"/>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vMerge w:val="continue"/>
            <w:noWrap w:val="0"/>
            <w:vAlign w:val="center"/>
          </w:tcPr>
          <w:p>
            <w:pPr>
              <w:spacing w:after="0" w:line="276" w:lineRule="auto"/>
              <w:jc w:val="both"/>
              <w:rPr>
                <w:rFonts w:hint="eastAsia" w:ascii="宋体" w:hAnsi="宋体" w:eastAsia="宋体" w:cs="Times New Roman"/>
                <w:kern w:val="2"/>
                <w:sz w:val="24"/>
                <w:szCs w:val="24"/>
                <w:lang w:eastAsia="zh-CN"/>
              </w:rPr>
            </w:pPr>
          </w:p>
        </w:tc>
        <w:tc>
          <w:tcPr>
            <w:tcW w:w="1984"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墙地砖空鼓防治</w:t>
            </w:r>
          </w:p>
        </w:tc>
        <w:tc>
          <w:tcPr>
            <w:tcW w:w="3119" w:type="dxa"/>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vMerge w:val="continue"/>
            <w:noWrap w:val="0"/>
            <w:vAlign w:val="center"/>
          </w:tcPr>
          <w:p>
            <w:pPr>
              <w:spacing w:after="0" w:line="276" w:lineRule="auto"/>
              <w:jc w:val="both"/>
              <w:rPr>
                <w:rFonts w:hint="eastAsia" w:ascii="宋体" w:hAnsi="宋体" w:eastAsia="宋体" w:cs="Times New Roman"/>
                <w:kern w:val="2"/>
                <w:sz w:val="24"/>
                <w:szCs w:val="24"/>
                <w:lang w:eastAsia="zh-CN"/>
              </w:rPr>
            </w:pPr>
          </w:p>
        </w:tc>
        <w:tc>
          <w:tcPr>
            <w:tcW w:w="1984"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石膏板吊顶防开裂</w:t>
            </w:r>
          </w:p>
        </w:tc>
        <w:tc>
          <w:tcPr>
            <w:tcW w:w="3119" w:type="dxa"/>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vMerge w:val="continue"/>
            <w:noWrap w:val="0"/>
            <w:vAlign w:val="center"/>
          </w:tcPr>
          <w:p>
            <w:pPr>
              <w:spacing w:after="0" w:line="276" w:lineRule="auto"/>
              <w:jc w:val="both"/>
              <w:rPr>
                <w:rFonts w:hint="eastAsia" w:ascii="宋体" w:hAnsi="宋体" w:eastAsia="宋体" w:cs="Times New Roman"/>
                <w:kern w:val="2"/>
                <w:sz w:val="24"/>
                <w:szCs w:val="24"/>
                <w:lang w:eastAsia="zh-CN"/>
              </w:rPr>
            </w:pPr>
          </w:p>
        </w:tc>
        <w:tc>
          <w:tcPr>
            <w:tcW w:w="1984"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木地板通病防治</w:t>
            </w:r>
          </w:p>
        </w:tc>
        <w:tc>
          <w:tcPr>
            <w:tcW w:w="3119" w:type="dxa"/>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vMerge w:val="continue"/>
            <w:noWrap w:val="0"/>
            <w:vAlign w:val="center"/>
          </w:tcPr>
          <w:p>
            <w:pPr>
              <w:spacing w:after="0" w:line="276" w:lineRule="auto"/>
              <w:jc w:val="both"/>
              <w:rPr>
                <w:rFonts w:hint="eastAsia" w:ascii="宋体" w:hAnsi="宋体" w:eastAsia="宋体" w:cs="Times New Roman"/>
                <w:kern w:val="2"/>
                <w:sz w:val="24"/>
                <w:szCs w:val="24"/>
                <w:lang w:eastAsia="zh-CN"/>
              </w:rPr>
            </w:pPr>
          </w:p>
        </w:tc>
        <w:tc>
          <w:tcPr>
            <w:tcW w:w="1984"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饰面通病防治</w:t>
            </w:r>
          </w:p>
        </w:tc>
        <w:tc>
          <w:tcPr>
            <w:tcW w:w="3119" w:type="dxa"/>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vMerge w:val="continue"/>
            <w:noWrap w:val="0"/>
            <w:vAlign w:val="center"/>
          </w:tcPr>
          <w:p>
            <w:pPr>
              <w:spacing w:after="0" w:line="276" w:lineRule="auto"/>
              <w:jc w:val="both"/>
              <w:rPr>
                <w:rFonts w:hint="eastAsia" w:ascii="宋体" w:hAnsi="宋体" w:eastAsia="宋体" w:cs="Times New Roman"/>
                <w:kern w:val="2"/>
                <w:sz w:val="24"/>
                <w:szCs w:val="24"/>
                <w:lang w:eastAsia="zh-CN"/>
              </w:rPr>
            </w:pPr>
          </w:p>
        </w:tc>
        <w:tc>
          <w:tcPr>
            <w:tcW w:w="1984"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成品保护</w:t>
            </w:r>
          </w:p>
        </w:tc>
        <w:tc>
          <w:tcPr>
            <w:tcW w:w="3119" w:type="dxa"/>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restart"/>
            <w:noWrap w:val="0"/>
            <w:vAlign w:val="center"/>
          </w:tcPr>
          <w:p>
            <w:pPr>
              <w:spacing w:after="0" w:line="276" w:lineRule="auto"/>
              <w:jc w:val="center"/>
              <w:rPr>
                <w:rFonts w:hint="eastAsia" w:ascii="宋体" w:hAnsi="宋体" w:eastAsia="宋体" w:cs="Times New Roman"/>
                <w:kern w:val="2"/>
                <w:sz w:val="24"/>
                <w:szCs w:val="24"/>
                <w:lang w:eastAsia="zh-CN"/>
              </w:rPr>
            </w:pPr>
            <w:r>
              <w:rPr>
                <w:rFonts w:ascii="宋体" w:hAnsi="宋体" w:eastAsia="宋体" w:cs="Times New Roman"/>
                <w:kern w:val="2"/>
                <w:sz w:val="24"/>
                <w:szCs w:val="24"/>
                <w:lang w:eastAsia="zh-CN"/>
              </w:rPr>
              <w:t>5</w:t>
            </w:r>
          </w:p>
        </w:tc>
        <w:tc>
          <w:tcPr>
            <w:tcW w:w="1276" w:type="dxa"/>
            <w:vMerge w:val="restart"/>
            <w:noWrap w:val="0"/>
            <w:vAlign w:val="center"/>
          </w:tcPr>
          <w:p>
            <w:pPr>
              <w:spacing w:after="0" w:line="276" w:lineRule="auto"/>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串味防治</w:t>
            </w:r>
          </w:p>
        </w:tc>
        <w:tc>
          <w:tcPr>
            <w:tcW w:w="1984"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室内排水系统串味</w:t>
            </w:r>
          </w:p>
        </w:tc>
        <w:tc>
          <w:tcPr>
            <w:tcW w:w="3119" w:type="dxa"/>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vMerge w:val="continue"/>
            <w:noWrap w:val="0"/>
            <w:vAlign w:val="center"/>
          </w:tcPr>
          <w:p>
            <w:pPr>
              <w:spacing w:after="0" w:line="276" w:lineRule="auto"/>
              <w:jc w:val="both"/>
              <w:rPr>
                <w:rFonts w:hint="eastAsia" w:ascii="宋体" w:hAnsi="宋体" w:eastAsia="宋体" w:cs="Times New Roman"/>
                <w:kern w:val="2"/>
                <w:sz w:val="24"/>
                <w:szCs w:val="24"/>
                <w:lang w:eastAsia="zh-CN"/>
              </w:rPr>
            </w:pPr>
          </w:p>
        </w:tc>
        <w:tc>
          <w:tcPr>
            <w:tcW w:w="1984"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排气道系统串味防治</w:t>
            </w:r>
          </w:p>
        </w:tc>
        <w:tc>
          <w:tcPr>
            <w:tcW w:w="3119" w:type="dxa"/>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vMerge w:val="continue"/>
            <w:noWrap w:val="0"/>
            <w:vAlign w:val="center"/>
          </w:tcPr>
          <w:p>
            <w:pPr>
              <w:spacing w:after="0" w:line="276" w:lineRule="auto"/>
              <w:jc w:val="both"/>
              <w:rPr>
                <w:rFonts w:hint="eastAsia" w:ascii="宋体" w:hAnsi="宋体" w:eastAsia="宋体" w:cs="Times New Roman"/>
                <w:kern w:val="2"/>
                <w:sz w:val="24"/>
                <w:szCs w:val="24"/>
                <w:lang w:eastAsia="zh-CN"/>
              </w:rPr>
            </w:pPr>
          </w:p>
        </w:tc>
        <w:tc>
          <w:tcPr>
            <w:tcW w:w="1984" w:type="dxa"/>
            <w:noWrap w:val="0"/>
            <w:vAlign w:val="center"/>
          </w:tcPr>
          <w:p>
            <w:pPr>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集中式新风系统串味</w:t>
            </w:r>
          </w:p>
        </w:tc>
        <w:tc>
          <w:tcPr>
            <w:tcW w:w="3119" w:type="dxa"/>
            <w:noWrap w:val="0"/>
            <w:vAlign w:val="center"/>
          </w:tcPr>
          <w:p>
            <w:pPr>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spacing w:after="0" w:line="276" w:lineRule="auto"/>
              <w:jc w:val="center"/>
              <w:rPr>
                <w:rFonts w:hint="eastAsia" w:ascii="宋体" w:hAnsi="宋体" w:eastAsia="宋体" w:cs="Times New Roman"/>
                <w:kern w:val="2"/>
                <w:sz w:val="24"/>
                <w:szCs w:val="24"/>
                <w:lang w:eastAsia="zh-CN"/>
              </w:rPr>
            </w:pPr>
          </w:p>
        </w:tc>
      </w:tr>
    </w:tbl>
    <w:p>
      <w:pPr>
        <w:spacing w:after="0" w:line="240" w:lineRule="auto"/>
        <w:jc w:val="both"/>
        <w:rPr>
          <w:rFonts w:ascii="Times New Roman" w:hAnsi="Times New Roman" w:eastAsia="宋体" w:cs="Times New Roman"/>
          <w:kern w:val="2"/>
          <w:sz w:val="22"/>
          <w:szCs w:val="16"/>
          <w:lang w:eastAsia="zh-CN"/>
        </w:rPr>
      </w:pPr>
      <w:r>
        <w:rPr>
          <w:rFonts w:hint="eastAsia" w:ascii="Times New Roman" w:hAnsi="Times New Roman" w:eastAsia="宋体" w:cs="Times New Roman"/>
          <w:kern w:val="2"/>
          <w:sz w:val="22"/>
          <w:szCs w:val="16"/>
          <w:lang w:eastAsia="zh-CN"/>
        </w:rPr>
        <w:t>注：1、表中内容可以根据工程实际情况对内容进行调整</w:t>
      </w:r>
    </w:p>
    <w:p>
      <w:pPr>
        <w:spacing w:after="0" w:line="240" w:lineRule="auto"/>
        <w:jc w:val="both"/>
        <w:rPr>
          <w:rFonts w:hint="eastAsia" w:ascii="Times New Roman" w:hAnsi="Times New Roman" w:eastAsia="宋体" w:cs="Times New Roman"/>
          <w:kern w:val="2"/>
          <w:sz w:val="22"/>
          <w:szCs w:val="16"/>
          <w:lang w:eastAsia="zh-CN"/>
        </w:rPr>
      </w:pPr>
      <w:r>
        <w:rPr>
          <w:rFonts w:ascii="Times New Roman" w:hAnsi="Times New Roman" w:eastAsia="宋体" w:cs="Times New Roman"/>
          <w:kern w:val="2"/>
          <w:sz w:val="22"/>
          <w:szCs w:val="16"/>
          <w:lang w:eastAsia="zh-CN"/>
        </w:rPr>
        <w:t xml:space="preserve">    2</w:t>
      </w:r>
      <w:r>
        <w:rPr>
          <w:rFonts w:hint="eastAsia" w:ascii="Times New Roman" w:hAnsi="Times New Roman" w:eastAsia="宋体" w:cs="Times New Roman"/>
          <w:kern w:val="2"/>
          <w:sz w:val="22"/>
          <w:szCs w:val="16"/>
          <w:lang w:eastAsia="zh-CN"/>
        </w:rPr>
        <w:t>、“设计要求/防治措施”栏，可以使用文字描述也可插入相应节点图</w:t>
      </w:r>
    </w:p>
    <w:p>
      <w:pPr>
        <w:spacing w:after="0" w:line="240" w:lineRule="auto"/>
        <w:jc w:val="both"/>
        <w:rPr>
          <w:rFonts w:hint="eastAsia" w:ascii="宋体" w:hAnsi="宋体" w:eastAsia="宋体" w:cs="Times New Roman"/>
          <w:kern w:val="2"/>
          <w:sz w:val="21"/>
          <w:szCs w:val="21"/>
          <w:lang w:eastAsia="zh-CN"/>
        </w:rPr>
      </w:pPr>
    </w:p>
    <w:p>
      <w:pPr>
        <w:keepNext/>
        <w:jc w:val="left"/>
        <w:outlineLvl w:val="0"/>
        <w:rPr>
          <w:rFonts w:ascii="宋体" w:hAnsi="宋体" w:eastAsia="宋体" w:cs="Times New Roman"/>
          <w:b w:val="0"/>
          <w:kern w:val="2"/>
          <w:sz w:val="28"/>
          <w:szCs w:val="28"/>
          <w:lang w:val="en-US" w:eastAsia="zh-CN" w:bidi="ar-SA"/>
        </w:rPr>
      </w:pPr>
      <w:bookmarkStart w:id="180" w:name="_Toc276995951"/>
      <w:r>
        <w:rPr>
          <w:rFonts w:ascii="宋体" w:hAnsi="宋体" w:eastAsia="宋体" w:cs="Times New Roman"/>
          <w:b/>
          <w:kern w:val="2"/>
          <w:sz w:val="28"/>
          <w:lang w:val="en-US" w:eastAsia="zh-CN" w:bidi="ar-SA"/>
        </w:rPr>
        <w:t>2</w:t>
      </w:r>
      <w:r>
        <w:rPr>
          <w:rFonts w:hint="eastAsia" w:ascii="宋体" w:hAnsi="宋体" w:eastAsia="宋体" w:cs="Times New Roman"/>
          <w:b/>
          <w:kern w:val="2"/>
          <w:sz w:val="28"/>
          <w:lang w:val="en-US" w:eastAsia="zh-CN" w:bidi="ar-SA"/>
        </w:rPr>
        <w:t xml:space="preserve">  </w:t>
      </w:r>
      <w:r>
        <w:rPr>
          <w:rFonts w:ascii="宋体" w:hAnsi="宋体" w:eastAsia="宋体" w:cs="Times New Roman"/>
          <w:b/>
          <w:kern w:val="2"/>
          <w:sz w:val="28"/>
          <w:lang w:val="en-US" w:eastAsia="zh-CN" w:bidi="ar-SA"/>
        </w:rPr>
        <w:t>本工程</w:t>
      </w:r>
      <w:r>
        <w:rPr>
          <w:rFonts w:hint="eastAsia" w:ascii="宋体" w:hAnsi="宋体" w:eastAsia="宋体" w:cs="Times New Roman"/>
          <w:b/>
          <w:kern w:val="2"/>
          <w:sz w:val="28"/>
          <w:lang w:val="en-US" w:eastAsia="zh-CN" w:bidi="ar-SA"/>
        </w:rPr>
        <w:t>质量通病（易发问题）防治工作</w:t>
      </w:r>
      <w:r>
        <w:rPr>
          <w:rFonts w:ascii="宋体" w:hAnsi="宋体" w:eastAsia="宋体" w:cs="Times New Roman"/>
          <w:b/>
          <w:kern w:val="2"/>
          <w:sz w:val="28"/>
          <w:lang w:val="en-US" w:eastAsia="zh-CN" w:bidi="ar-SA"/>
        </w:rPr>
        <w:t>重点、难点</w:t>
      </w:r>
      <w:bookmarkEnd w:id="180"/>
    </w:p>
    <w:p>
      <w:pPr>
        <w:spacing w:after="0" w:line="460" w:lineRule="exact"/>
        <w:jc w:val="both"/>
        <w:rPr>
          <w:rFonts w:ascii="宋体" w:hAnsi="宋体" w:eastAsia="宋体" w:cs="Times New Roman"/>
          <w:b/>
          <w:bCs/>
          <w:kern w:val="0"/>
          <w:sz w:val="24"/>
          <w:szCs w:val="20"/>
          <w:u w:val="single"/>
          <w:lang w:eastAsia="zh-CN" w:bidi="en-US"/>
        </w:rPr>
      </w:pPr>
      <w:r>
        <w:rPr>
          <w:rFonts w:ascii="宋体" w:hAnsi="宋体" w:eastAsia="宋体" w:cs="Times New Roman"/>
          <w:b/>
          <w:bCs/>
          <w:kern w:val="0"/>
          <w:sz w:val="24"/>
          <w:szCs w:val="20"/>
          <w:lang w:eastAsia="zh-CN" w:bidi="en-US"/>
        </w:rPr>
        <w:t xml:space="preserve">2.1 </w:t>
      </w:r>
      <w:r>
        <w:rPr>
          <w:rFonts w:hint="eastAsia" w:ascii="宋体" w:hAnsi="宋体" w:eastAsia="宋体" w:cs="Times New Roman"/>
          <w:b/>
          <w:bCs/>
          <w:kern w:val="0"/>
          <w:sz w:val="24"/>
          <w:szCs w:val="20"/>
          <w:lang w:eastAsia="zh-CN" w:bidi="en-US"/>
        </w:rPr>
        <w:t>渗漏防治工作</w:t>
      </w:r>
      <w:r>
        <w:rPr>
          <w:rFonts w:ascii="宋体" w:hAnsi="宋体" w:eastAsia="宋体" w:cs="Times New Roman"/>
          <w:b/>
          <w:bCs/>
          <w:kern w:val="0"/>
          <w:sz w:val="24"/>
          <w:szCs w:val="20"/>
          <w:lang w:eastAsia="zh-CN" w:bidi="en-US"/>
        </w:rPr>
        <w:t>重点和难点</w:t>
      </w:r>
      <w:r>
        <w:rPr>
          <w:rFonts w:ascii="宋体" w:hAnsi="宋体" w:eastAsia="宋体" w:cs="Times New Roman"/>
          <w:bCs/>
          <w:kern w:val="0"/>
          <w:sz w:val="24"/>
          <w:szCs w:val="20"/>
          <w:u w:val="single"/>
          <w:lang w:eastAsia="zh-CN" w:bidi="en-US"/>
        </w:rPr>
        <w:t xml:space="preserve">                                </w:t>
      </w:r>
    </w:p>
    <w:p>
      <w:pPr>
        <w:spacing w:after="0" w:line="460" w:lineRule="exact"/>
        <w:jc w:val="both"/>
        <w:rPr>
          <w:rFonts w:ascii="宋体" w:hAnsi="宋体" w:eastAsia="宋体" w:cs="Times New Roman"/>
          <w:bCs/>
          <w:kern w:val="0"/>
          <w:sz w:val="24"/>
          <w:szCs w:val="20"/>
          <w:u w:val="single"/>
          <w:lang w:eastAsia="zh-CN" w:bidi="en-US"/>
        </w:rPr>
      </w:pPr>
      <w:r>
        <w:rPr>
          <w:rFonts w:ascii="宋体" w:hAnsi="宋体" w:eastAsia="宋体" w:cs="Times New Roman"/>
          <w:b/>
          <w:bCs/>
          <w:kern w:val="0"/>
          <w:sz w:val="24"/>
          <w:szCs w:val="20"/>
          <w:lang w:eastAsia="zh-CN" w:bidi="en-US"/>
        </w:rPr>
        <w:t xml:space="preserve">2.2 </w:t>
      </w:r>
      <w:r>
        <w:rPr>
          <w:rFonts w:hint="eastAsia" w:ascii="宋体" w:hAnsi="宋体" w:eastAsia="宋体" w:cs="Times New Roman"/>
          <w:b/>
          <w:bCs/>
          <w:kern w:val="0"/>
          <w:sz w:val="24"/>
          <w:szCs w:val="20"/>
          <w:lang w:eastAsia="zh-CN" w:bidi="en-US"/>
        </w:rPr>
        <w:t>裂缝防治工作</w:t>
      </w:r>
      <w:r>
        <w:rPr>
          <w:rFonts w:ascii="宋体" w:hAnsi="宋体" w:eastAsia="宋体" w:cs="Times New Roman"/>
          <w:b/>
          <w:bCs/>
          <w:kern w:val="0"/>
          <w:sz w:val="24"/>
          <w:szCs w:val="20"/>
          <w:lang w:eastAsia="zh-CN" w:bidi="en-US"/>
        </w:rPr>
        <w:t>重点和难点</w:t>
      </w:r>
      <w:r>
        <w:rPr>
          <w:rFonts w:ascii="宋体" w:hAnsi="宋体" w:eastAsia="宋体" w:cs="Times New Roman"/>
          <w:bCs/>
          <w:kern w:val="0"/>
          <w:sz w:val="24"/>
          <w:szCs w:val="20"/>
          <w:u w:val="single"/>
          <w:lang w:eastAsia="zh-CN" w:bidi="en-US"/>
        </w:rPr>
        <w:t xml:space="preserve">                                </w:t>
      </w:r>
    </w:p>
    <w:p>
      <w:pPr>
        <w:spacing w:after="0" w:line="460" w:lineRule="exact"/>
        <w:jc w:val="both"/>
        <w:rPr>
          <w:rFonts w:ascii="宋体" w:hAnsi="宋体" w:eastAsia="宋体" w:cs="Times New Roman"/>
          <w:b/>
          <w:bCs/>
          <w:color w:val="FF0000"/>
          <w:kern w:val="0"/>
          <w:sz w:val="24"/>
          <w:szCs w:val="20"/>
          <w:lang w:eastAsia="zh-CN" w:bidi="en-US"/>
        </w:rPr>
      </w:pPr>
      <w:r>
        <w:rPr>
          <w:rFonts w:ascii="宋体" w:hAnsi="宋体" w:eastAsia="宋体" w:cs="Times New Roman"/>
          <w:b/>
          <w:bCs/>
          <w:color w:val="000000"/>
          <w:kern w:val="0"/>
          <w:sz w:val="24"/>
          <w:szCs w:val="20"/>
          <w:lang w:eastAsia="zh-CN" w:bidi="en-US"/>
        </w:rPr>
        <w:t xml:space="preserve">2.3 </w:t>
      </w:r>
      <w:r>
        <w:rPr>
          <w:rFonts w:hint="eastAsia" w:ascii="宋体" w:hAnsi="宋体" w:eastAsia="宋体" w:cs="Times New Roman"/>
          <w:b/>
          <w:bCs/>
          <w:color w:val="000000"/>
          <w:kern w:val="0"/>
          <w:sz w:val="24"/>
          <w:szCs w:val="20"/>
          <w:lang w:eastAsia="zh-CN" w:bidi="en-US"/>
        </w:rPr>
        <w:t>隔声防治工作重点和难点</w:t>
      </w:r>
      <w:r>
        <w:rPr>
          <w:rFonts w:ascii="宋体" w:hAnsi="宋体" w:eastAsia="宋体" w:cs="Times New Roman"/>
          <w:bCs/>
          <w:color w:val="000000"/>
          <w:kern w:val="0"/>
          <w:sz w:val="24"/>
          <w:szCs w:val="20"/>
          <w:u w:val="single"/>
          <w:lang w:eastAsia="zh-CN" w:bidi="en-US"/>
        </w:rPr>
        <w:t xml:space="preserve">                                </w:t>
      </w:r>
    </w:p>
    <w:p>
      <w:pPr>
        <w:spacing w:after="0" w:line="460" w:lineRule="exact"/>
        <w:jc w:val="both"/>
        <w:rPr>
          <w:rFonts w:ascii="宋体" w:hAnsi="宋体" w:eastAsia="宋体" w:cs="Times New Roman"/>
          <w:b/>
          <w:bCs/>
          <w:color w:val="000000"/>
          <w:kern w:val="0"/>
          <w:sz w:val="24"/>
          <w:szCs w:val="20"/>
          <w:lang w:eastAsia="zh-CN" w:bidi="en-US"/>
        </w:rPr>
      </w:pPr>
      <w:r>
        <w:rPr>
          <w:rFonts w:ascii="宋体" w:hAnsi="宋体" w:eastAsia="宋体" w:cs="Times New Roman"/>
          <w:b/>
          <w:bCs/>
          <w:color w:val="000000"/>
          <w:kern w:val="0"/>
          <w:sz w:val="24"/>
          <w:szCs w:val="20"/>
          <w:lang w:eastAsia="zh-CN" w:bidi="en-US"/>
        </w:rPr>
        <w:t>2.4</w:t>
      </w:r>
      <w:r>
        <w:rPr>
          <w:rFonts w:hint="eastAsia" w:ascii="宋体" w:hAnsi="宋体" w:eastAsia="宋体" w:cs="Times New Roman"/>
          <w:b/>
          <w:bCs/>
          <w:color w:val="000000"/>
          <w:kern w:val="0"/>
          <w:sz w:val="24"/>
          <w:szCs w:val="20"/>
          <w:lang w:eastAsia="zh-CN" w:bidi="en-US"/>
        </w:rPr>
        <w:t>精装修工程通病防治重点和难点</w:t>
      </w:r>
    </w:p>
    <w:p>
      <w:pPr>
        <w:spacing w:after="0" w:line="460" w:lineRule="exact"/>
        <w:jc w:val="both"/>
        <w:rPr>
          <w:rFonts w:hint="eastAsia" w:ascii="宋体" w:hAnsi="宋体" w:eastAsia="宋体" w:cs="Times New Roman"/>
          <w:color w:val="000000"/>
          <w:kern w:val="0"/>
          <w:sz w:val="24"/>
          <w:szCs w:val="20"/>
          <w:u w:val="single"/>
          <w:lang w:eastAsia="zh-CN" w:bidi="en-US"/>
        </w:rPr>
      </w:pPr>
      <w:r>
        <w:rPr>
          <w:rFonts w:hint="eastAsia" w:ascii="宋体" w:hAnsi="宋体" w:eastAsia="宋体" w:cs="Times New Roman"/>
          <w:color w:val="000000"/>
          <w:kern w:val="0"/>
          <w:sz w:val="24"/>
          <w:szCs w:val="20"/>
          <w:lang w:eastAsia="zh-CN" w:bidi="en-US"/>
        </w:rPr>
        <w:t>（如</w:t>
      </w:r>
      <w:r>
        <w:rPr>
          <w:rFonts w:hint="eastAsia" w:ascii="宋体" w:hAnsi="宋体" w:eastAsia="宋体" w:cs="Times New Roman"/>
          <w:color w:val="000000"/>
          <w:kern w:val="0"/>
          <w:sz w:val="24"/>
          <w:szCs w:val="20"/>
          <w:u w:val="single"/>
          <w:lang w:eastAsia="zh-CN" w:bidi="en-US"/>
        </w:rPr>
        <w:t>精装修阶段通病多、隐蔽性强，监理应做好材料进场验收、见证取样、工序及隐蔽验收质量控制。</w:t>
      </w:r>
    </w:p>
    <w:p>
      <w:pPr>
        <w:spacing w:after="0" w:line="460" w:lineRule="exact"/>
        <w:jc w:val="both"/>
        <w:rPr>
          <w:rFonts w:hint="eastAsia" w:ascii="宋体" w:hAnsi="宋体" w:eastAsia="宋体" w:cs="Times New Roman"/>
          <w:color w:val="000000"/>
          <w:kern w:val="0"/>
          <w:sz w:val="24"/>
          <w:szCs w:val="20"/>
          <w:u w:val="single"/>
          <w:lang w:eastAsia="zh-CN" w:bidi="en-US"/>
        </w:rPr>
      </w:pPr>
      <w:r>
        <w:rPr>
          <w:rFonts w:hint="eastAsia" w:ascii="宋体" w:hAnsi="宋体" w:eastAsia="宋体" w:cs="Times New Roman"/>
          <w:color w:val="000000"/>
          <w:kern w:val="0"/>
          <w:sz w:val="24"/>
          <w:szCs w:val="20"/>
          <w:u w:val="single"/>
          <w:lang w:eastAsia="zh-CN" w:bidi="en-US"/>
        </w:rPr>
        <w:t>2.</w:t>
      </w:r>
      <w:r>
        <w:rPr>
          <w:rFonts w:ascii="宋体" w:hAnsi="宋体" w:eastAsia="宋体" w:cs="Times New Roman"/>
          <w:color w:val="000000"/>
          <w:kern w:val="0"/>
          <w:sz w:val="24"/>
          <w:szCs w:val="20"/>
          <w:u w:val="single"/>
          <w:lang w:eastAsia="zh-CN" w:bidi="en-US"/>
        </w:rPr>
        <w:t>4</w:t>
      </w:r>
      <w:r>
        <w:rPr>
          <w:rFonts w:hint="eastAsia" w:ascii="宋体" w:hAnsi="宋体" w:eastAsia="宋体" w:cs="Times New Roman"/>
          <w:color w:val="000000"/>
          <w:kern w:val="0"/>
          <w:sz w:val="24"/>
          <w:szCs w:val="20"/>
          <w:u w:val="single"/>
          <w:lang w:eastAsia="zh-CN" w:bidi="en-US"/>
        </w:rPr>
        <w:t>.1防渗漏方面，重点在于防水材料进场验收、细部节点施工旁站及闭水试验检查；难点为卫生间门口、防水槛、淋浴屏密封等易渗部位的质量控制。</w:t>
      </w:r>
    </w:p>
    <w:p>
      <w:pPr>
        <w:spacing w:after="0" w:line="460" w:lineRule="exact"/>
        <w:jc w:val="both"/>
        <w:rPr>
          <w:rFonts w:hint="eastAsia" w:ascii="宋体" w:hAnsi="宋体" w:eastAsia="宋体" w:cs="Times New Roman"/>
          <w:color w:val="000000"/>
          <w:kern w:val="0"/>
          <w:sz w:val="24"/>
          <w:szCs w:val="20"/>
          <w:u w:val="single"/>
          <w:lang w:eastAsia="zh-CN" w:bidi="en-US"/>
        </w:rPr>
      </w:pPr>
      <w:r>
        <w:rPr>
          <w:rFonts w:hint="eastAsia" w:ascii="宋体" w:hAnsi="宋体" w:eastAsia="宋体" w:cs="Times New Roman"/>
          <w:color w:val="000000"/>
          <w:kern w:val="0"/>
          <w:sz w:val="24"/>
          <w:szCs w:val="20"/>
          <w:u w:val="single"/>
          <w:lang w:eastAsia="zh-CN" w:bidi="en-US"/>
        </w:rPr>
        <w:t>2.</w:t>
      </w:r>
      <w:r>
        <w:rPr>
          <w:rFonts w:ascii="宋体" w:hAnsi="宋体" w:eastAsia="宋体" w:cs="Times New Roman"/>
          <w:color w:val="000000"/>
          <w:kern w:val="0"/>
          <w:sz w:val="24"/>
          <w:szCs w:val="20"/>
          <w:u w:val="single"/>
          <w:lang w:eastAsia="zh-CN" w:bidi="en-US"/>
        </w:rPr>
        <w:t>4</w:t>
      </w:r>
      <w:r>
        <w:rPr>
          <w:rFonts w:hint="eastAsia" w:ascii="宋体" w:hAnsi="宋体" w:eastAsia="宋体" w:cs="Times New Roman"/>
          <w:color w:val="000000"/>
          <w:kern w:val="0"/>
          <w:sz w:val="24"/>
          <w:szCs w:val="20"/>
          <w:u w:val="single"/>
          <w:lang w:eastAsia="zh-CN" w:bidi="en-US"/>
        </w:rPr>
        <w:t>.2防空鼓方面，重点是基层处理、粘结剂饱满度及铺贴工艺质量控制；难点为基层处理</w:t>
      </w:r>
      <w:r>
        <w:rPr>
          <w:rFonts w:hint="eastAsia" w:ascii="宋体" w:hAnsi="宋体" w:eastAsia="宋体" w:cs="Times New Roman"/>
          <w:color w:val="000000"/>
          <w:kern w:val="0"/>
          <w:sz w:val="24"/>
          <w:szCs w:val="20"/>
          <w:u w:val="single"/>
          <w:lang w:val="en-US" w:eastAsia="zh-CN" w:bidi="en-US"/>
        </w:rPr>
        <w:t>不到位</w:t>
      </w:r>
      <w:r>
        <w:rPr>
          <w:rFonts w:hint="eastAsia" w:ascii="宋体" w:hAnsi="宋体" w:eastAsia="宋体" w:cs="Times New Roman"/>
          <w:color w:val="000000"/>
          <w:kern w:val="0"/>
          <w:sz w:val="24"/>
          <w:szCs w:val="20"/>
          <w:u w:val="single"/>
          <w:lang w:eastAsia="zh-CN" w:bidi="en-US"/>
        </w:rPr>
        <w:t>、粘结层不密实、界面处理不到位易导致空鼓。</w:t>
      </w:r>
    </w:p>
    <w:p>
      <w:pPr>
        <w:spacing w:after="0" w:line="460" w:lineRule="exact"/>
        <w:jc w:val="both"/>
        <w:rPr>
          <w:rFonts w:hint="eastAsia" w:ascii="宋体" w:hAnsi="宋体" w:eastAsia="宋体" w:cs="Times New Roman"/>
          <w:color w:val="000000"/>
          <w:kern w:val="0"/>
          <w:sz w:val="24"/>
          <w:szCs w:val="20"/>
          <w:u w:val="single"/>
          <w:lang w:eastAsia="zh-CN" w:bidi="en-US"/>
        </w:rPr>
      </w:pPr>
      <w:r>
        <w:rPr>
          <w:rFonts w:hint="eastAsia" w:ascii="宋体" w:hAnsi="宋体" w:eastAsia="宋体" w:cs="Times New Roman"/>
          <w:color w:val="000000"/>
          <w:kern w:val="0"/>
          <w:sz w:val="24"/>
          <w:szCs w:val="20"/>
          <w:u w:val="single"/>
          <w:lang w:eastAsia="zh-CN" w:bidi="en-US"/>
        </w:rPr>
        <w:t>2.</w:t>
      </w:r>
      <w:r>
        <w:rPr>
          <w:rFonts w:ascii="宋体" w:hAnsi="宋体" w:eastAsia="宋体" w:cs="Times New Roman"/>
          <w:color w:val="000000"/>
          <w:kern w:val="0"/>
          <w:sz w:val="24"/>
          <w:szCs w:val="20"/>
          <w:u w:val="single"/>
          <w:lang w:eastAsia="zh-CN" w:bidi="en-US"/>
        </w:rPr>
        <w:t>4</w:t>
      </w:r>
      <w:r>
        <w:rPr>
          <w:rFonts w:hint="eastAsia" w:ascii="宋体" w:hAnsi="宋体" w:eastAsia="宋体" w:cs="Times New Roman"/>
          <w:color w:val="000000"/>
          <w:kern w:val="0"/>
          <w:sz w:val="24"/>
          <w:szCs w:val="20"/>
          <w:u w:val="single"/>
          <w:lang w:eastAsia="zh-CN" w:bidi="en-US"/>
        </w:rPr>
        <w:t>.3吊顶防裂控制的重点是龙骨布置、连接节点与伸缩缝留设；难点为转角、阴角及吊顶关键节点易产生应力集中，需严格巡检、材料验收和施工监督，及时发现问题并督促整改。</w:t>
      </w:r>
    </w:p>
    <w:p>
      <w:pPr>
        <w:spacing w:after="0" w:line="460" w:lineRule="exact"/>
        <w:jc w:val="both"/>
        <w:rPr>
          <w:rFonts w:hint="eastAsia" w:ascii="宋体" w:hAnsi="宋体" w:eastAsia="宋体" w:cs="Times New Roman"/>
          <w:color w:val="000000"/>
          <w:kern w:val="0"/>
          <w:sz w:val="24"/>
          <w:szCs w:val="20"/>
          <w:u w:val="single"/>
          <w:lang w:eastAsia="zh-CN" w:bidi="en-US"/>
        </w:rPr>
      </w:pPr>
      <w:r>
        <w:rPr>
          <w:rFonts w:hint="eastAsia" w:ascii="宋体" w:hAnsi="宋体" w:eastAsia="宋体" w:cs="Times New Roman"/>
          <w:color w:val="000000"/>
          <w:kern w:val="0"/>
          <w:sz w:val="24"/>
          <w:szCs w:val="20"/>
          <w:u w:val="single"/>
          <w:lang w:eastAsia="zh-CN" w:bidi="en-US"/>
        </w:rPr>
        <w:t>2.</w:t>
      </w:r>
      <w:r>
        <w:rPr>
          <w:rFonts w:ascii="宋体" w:hAnsi="宋体" w:eastAsia="宋体" w:cs="Times New Roman"/>
          <w:color w:val="000000"/>
          <w:kern w:val="0"/>
          <w:sz w:val="24"/>
          <w:szCs w:val="20"/>
          <w:u w:val="single"/>
          <w:lang w:eastAsia="zh-CN" w:bidi="en-US"/>
        </w:rPr>
        <w:t>4</w:t>
      </w:r>
      <w:r>
        <w:rPr>
          <w:rFonts w:hint="eastAsia" w:ascii="宋体" w:hAnsi="宋体" w:eastAsia="宋体" w:cs="Times New Roman"/>
          <w:color w:val="000000"/>
          <w:kern w:val="0"/>
          <w:sz w:val="24"/>
          <w:szCs w:val="20"/>
          <w:u w:val="single"/>
          <w:lang w:eastAsia="zh-CN" w:bidi="en-US"/>
        </w:rPr>
        <w:t>.4木地板通病防治重点为基层平整、防潮层设置、含水率控制木地板、龙骨、基层板及踢脚线材料验收，基层平整、含水率、防潮措施及铺装质量控制；难点是基层不平、含水率高、接缝不均、潮湿环境易引发起拱、发霉，需严格隐蔽验收及施工质量控制。</w:t>
      </w:r>
    </w:p>
    <w:p>
      <w:pPr>
        <w:spacing w:after="0" w:line="460" w:lineRule="exact"/>
        <w:jc w:val="both"/>
        <w:rPr>
          <w:rFonts w:hint="eastAsia" w:ascii="宋体" w:hAnsi="宋体" w:eastAsia="宋体" w:cs="Times New Roman"/>
          <w:color w:val="000000"/>
          <w:kern w:val="0"/>
          <w:sz w:val="24"/>
          <w:szCs w:val="20"/>
          <w:u w:val="single"/>
          <w:lang w:eastAsia="zh-CN" w:bidi="en-US"/>
        </w:rPr>
      </w:pPr>
      <w:r>
        <w:rPr>
          <w:rFonts w:hint="eastAsia" w:ascii="宋体" w:hAnsi="宋体" w:eastAsia="宋体" w:cs="Times New Roman"/>
          <w:color w:val="000000"/>
          <w:kern w:val="0"/>
          <w:sz w:val="24"/>
          <w:szCs w:val="20"/>
          <w:u w:val="single"/>
          <w:lang w:eastAsia="zh-CN" w:bidi="en-US"/>
        </w:rPr>
        <w:t>2.</w:t>
      </w:r>
      <w:r>
        <w:rPr>
          <w:rFonts w:ascii="宋体" w:hAnsi="宋体" w:eastAsia="宋体" w:cs="Times New Roman"/>
          <w:color w:val="000000"/>
          <w:kern w:val="0"/>
          <w:sz w:val="24"/>
          <w:szCs w:val="20"/>
          <w:u w:val="single"/>
          <w:lang w:eastAsia="zh-CN" w:bidi="en-US"/>
        </w:rPr>
        <w:t>4</w:t>
      </w:r>
      <w:r>
        <w:rPr>
          <w:rFonts w:hint="eastAsia" w:ascii="宋体" w:hAnsi="宋体" w:eastAsia="宋体" w:cs="Times New Roman"/>
          <w:color w:val="000000"/>
          <w:kern w:val="0"/>
          <w:sz w:val="24"/>
          <w:szCs w:val="20"/>
          <w:u w:val="single"/>
          <w:lang w:eastAsia="zh-CN" w:bidi="en-US"/>
        </w:rPr>
        <w:t>.5饰面工程防治的重点在于基层处理、材料验收（墙纸、软包、胶粘剂）、施工工艺及裱贴、固定、拼缝、压实等关键环节的巡视和隐蔽验收；难点为墙纸翘边、空鼓、接缝错位、软包不平整，基层不平、潮湿、施工不当易引发质量问题，需严格进行质量控制。</w:t>
      </w:r>
    </w:p>
    <w:p>
      <w:pPr>
        <w:spacing w:after="0" w:line="460" w:lineRule="exact"/>
        <w:jc w:val="both"/>
        <w:rPr>
          <w:rFonts w:ascii="宋体" w:hAnsi="宋体" w:eastAsia="宋体" w:cs="Times New Roman"/>
          <w:color w:val="000000"/>
          <w:kern w:val="0"/>
          <w:sz w:val="24"/>
          <w:szCs w:val="20"/>
          <w:u w:val="single"/>
          <w:lang w:eastAsia="zh-CN" w:bidi="en-US"/>
        </w:rPr>
      </w:pPr>
      <w:r>
        <w:rPr>
          <w:rFonts w:hint="eastAsia" w:ascii="宋体" w:hAnsi="宋体" w:eastAsia="宋体" w:cs="Times New Roman"/>
          <w:color w:val="000000"/>
          <w:kern w:val="0"/>
          <w:sz w:val="24"/>
          <w:szCs w:val="20"/>
          <w:u w:val="single"/>
          <w:lang w:eastAsia="zh-CN" w:bidi="en-US"/>
        </w:rPr>
        <w:t>2.</w:t>
      </w:r>
      <w:r>
        <w:rPr>
          <w:rFonts w:ascii="宋体" w:hAnsi="宋体" w:eastAsia="宋体" w:cs="Times New Roman"/>
          <w:color w:val="000000"/>
          <w:kern w:val="0"/>
          <w:sz w:val="24"/>
          <w:szCs w:val="20"/>
          <w:u w:val="single"/>
          <w:lang w:eastAsia="zh-CN" w:bidi="en-US"/>
        </w:rPr>
        <w:t>4</w:t>
      </w:r>
      <w:r>
        <w:rPr>
          <w:rFonts w:hint="eastAsia" w:ascii="宋体" w:hAnsi="宋体" w:eastAsia="宋体" w:cs="Times New Roman"/>
          <w:color w:val="000000"/>
          <w:kern w:val="0"/>
          <w:sz w:val="24"/>
          <w:szCs w:val="20"/>
          <w:u w:val="single"/>
          <w:lang w:eastAsia="zh-CN" w:bidi="en-US"/>
        </w:rPr>
        <w:t>.6成品保护为全过程控制重点，难点是交叉作业阶段防磕碰、防污染及责任界定。</w:t>
      </w:r>
      <w:r>
        <w:rPr>
          <w:rFonts w:ascii="宋体" w:hAnsi="宋体" w:eastAsia="宋体" w:cs="Times New Roman"/>
          <w:color w:val="000000"/>
          <w:kern w:val="0"/>
          <w:sz w:val="24"/>
          <w:szCs w:val="20"/>
          <w:u w:val="single"/>
          <w:lang w:eastAsia="zh-CN" w:bidi="en-US"/>
        </w:rPr>
        <w:t xml:space="preserve"> </w:t>
      </w:r>
      <w:r>
        <w:rPr>
          <w:rFonts w:hint="eastAsia" w:ascii="宋体" w:hAnsi="宋体" w:eastAsia="宋体" w:cs="Times New Roman"/>
          <w:color w:val="000000"/>
          <w:kern w:val="0"/>
          <w:sz w:val="24"/>
          <w:szCs w:val="20"/>
          <w:u w:val="single"/>
          <w:lang w:eastAsia="zh-CN" w:bidi="en-US"/>
        </w:rPr>
        <w:t>）</w:t>
      </w:r>
    </w:p>
    <w:p>
      <w:pPr>
        <w:spacing w:after="0" w:line="460" w:lineRule="exact"/>
        <w:jc w:val="both"/>
        <w:rPr>
          <w:rFonts w:ascii="宋体" w:hAnsi="宋体" w:eastAsia="宋体" w:cs="Times New Roman"/>
          <w:bCs/>
          <w:kern w:val="0"/>
          <w:sz w:val="24"/>
          <w:szCs w:val="20"/>
          <w:u w:val="single"/>
          <w:lang w:eastAsia="zh-CN" w:bidi="en-US"/>
        </w:rPr>
      </w:pPr>
      <w:r>
        <w:rPr>
          <w:rFonts w:ascii="宋体" w:hAnsi="宋体" w:eastAsia="宋体" w:cs="Times New Roman"/>
          <w:b/>
          <w:bCs/>
          <w:kern w:val="0"/>
          <w:sz w:val="24"/>
          <w:szCs w:val="20"/>
          <w:lang w:eastAsia="zh-CN" w:bidi="en-US"/>
        </w:rPr>
        <w:t xml:space="preserve">2.5 </w:t>
      </w:r>
      <w:r>
        <w:rPr>
          <w:rFonts w:hint="eastAsia" w:ascii="宋体" w:hAnsi="宋体" w:eastAsia="宋体" w:cs="Times New Roman"/>
          <w:b/>
          <w:bCs/>
          <w:kern w:val="0"/>
          <w:sz w:val="24"/>
          <w:szCs w:val="20"/>
          <w:lang w:eastAsia="zh-CN" w:bidi="en-US"/>
        </w:rPr>
        <w:t>串味防治工作</w:t>
      </w:r>
      <w:r>
        <w:rPr>
          <w:rFonts w:ascii="宋体" w:hAnsi="宋体" w:eastAsia="宋体" w:cs="Times New Roman"/>
          <w:b/>
          <w:bCs/>
          <w:kern w:val="0"/>
          <w:sz w:val="24"/>
          <w:szCs w:val="20"/>
          <w:lang w:eastAsia="zh-CN" w:bidi="en-US"/>
        </w:rPr>
        <w:t>重点和难点</w:t>
      </w:r>
      <w:r>
        <w:rPr>
          <w:rFonts w:ascii="宋体" w:hAnsi="宋体" w:eastAsia="宋体" w:cs="Times New Roman"/>
          <w:bCs/>
          <w:kern w:val="0"/>
          <w:sz w:val="24"/>
          <w:szCs w:val="20"/>
          <w:u w:val="single"/>
          <w:lang w:eastAsia="zh-CN" w:bidi="en-US"/>
        </w:rPr>
        <w:t xml:space="preserve">                          </w:t>
      </w:r>
    </w:p>
    <w:p>
      <w:pPr>
        <w:spacing w:after="0" w:line="460" w:lineRule="exact"/>
        <w:jc w:val="both"/>
        <w:rPr>
          <w:rFonts w:ascii="宋体" w:hAnsi="宋体" w:eastAsia="宋体" w:cs="Times New Roman"/>
          <w:b/>
          <w:bCs/>
          <w:kern w:val="0"/>
          <w:sz w:val="24"/>
          <w:szCs w:val="20"/>
          <w:u w:val="single"/>
          <w:lang w:eastAsia="zh-CN" w:bidi="en-US"/>
        </w:rPr>
      </w:pPr>
    </w:p>
    <w:p>
      <w:pPr>
        <w:keepNext/>
        <w:jc w:val="left"/>
        <w:outlineLvl w:val="0"/>
        <w:rPr>
          <w:rFonts w:ascii="宋体" w:hAnsi="宋体" w:eastAsia="宋体" w:cs="Times New Roman"/>
          <w:b/>
          <w:kern w:val="2"/>
          <w:sz w:val="28"/>
          <w:lang w:val="en-US" w:eastAsia="zh-CN" w:bidi="ar-SA"/>
        </w:rPr>
      </w:pPr>
      <w:bookmarkStart w:id="181" w:name="_Toc276995953"/>
      <w:r>
        <w:rPr>
          <w:rFonts w:hint="eastAsia" w:ascii="宋体" w:hAnsi="宋体" w:eastAsia="宋体" w:cs="Times New Roman"/>
          <w:b/>
          <w:kern w:val="2"/>
          <w:sz w:val="28"/>
          <w:lang w:val="en-US" w:eastAsia="zh-CN" w:bidi="ar-SA"/>
        </w:rPr>
        <w:t>3  工程质量通病（易发问题）防治工作</w:t>
      </w:r>
      <w:r>
        <w:rPr>
          <w:rFonts w:ascii="宋体" w:hAnsi="宋体" w:eastAsia="宋体" w:cs="Times New Roman"/>
          <w:b/>
          <w:kern w:val="2"/>
          <w:sz w:val="28"/>
          <w:lang w:val="en-US" w:eastAsia="zh-CN" w:bidi="ar-SA"/>
        </w:rPr>
        <w:t>监理工作依据</w:t>
      </w:r>
      <w:bookmarkEnd w:id="181"/>
    </w:p>
    <w:p>
      <w:pPr>
        <w:spacing w:after="0" w:line="460" w:lineRule="exact"/>
        <w:jc w:val="both"/>
        <w:rPr>
          <w:rFonts w:ascii="宋体" w:hAnsi="宋体" w:eastAsia="宋体" w:cs="Times New Roman"/>
          <w:b/>
          <w:bCs/>
          <w:kern w:val="0"/>
          <w:sz w:val="24"/>
          <w:szCs w:val="20"/>
          <w:lang w:eastAsia="zh-CN" w:bidi="en-US"/>
        </w:rPr>
      </w:pPr>
      <w:r>
        <w:rPr>
          <w:rFonts w:ascii="宋体" w:hAnsi="宋体" w:eastAsia="宋体" w:cs="Times New Roman"/>
          <w:b/>
          <w:bCs/>
          <w:kern w:val="0"/>
          <w:sz w:val="24"/>
          <w:szCs w:val="20"/>
          <w:lang w:eastAsia="zh-CN" w:bidi="en-US"/>
        </w:rPr>
        <w:t>3.1 经审查合格的设计文件，深化设计文件</w:t>
      </w:r>
    </w:p>
    <w:p>
      <w:pPr>
        <w:spacing w:after="0" w:line="460" w:lineRule="exact"/>
        <w:jc w:val="both"/>
        <w:rPr>
          <w:rFonts w:ascii="宋体" w:hAnsi="宋体" w:eastAsia="宋体" w:cs="Times New Roman"/>
          <w:b/>
          <w:bCs/>
          <w:kern w:val="0"/>
          <w:sz w:val="24"/>
          <w:szCs w:val="20"/>
          <w:lang w:eastAsia="zh-CN" w:bidi="en-US"/>
        </w:rPr>
      </w:pPr>
      <w:r>
        <w:rPr>
          <w:rFonts w:ascii="宋体" w:hAnsi="宋体" w:eastAsia="宋体" w:cs="Times New Roman"/>
          <w:b/>
          <w:bCs/>
          <w:kern w:val="0"/>
          <w:sz w:val="24"/>
          <w:szCs w:val="20"/>
          <w:lang w:eastAsia="zh-CN" w:bidi="en-US"/>
        </w:rPr>
        <w:t>3.2 本工程相关合同文件、协议等资料</w:t>
      </w:r>
    </w:p>
    <w:p>
      <w:pPr>
        <w:spacing w:after="0" w:line="460" w:lineRule="exact"/>
        <w:jc w:val="both"/>
        <w:rPr>
          <w:rFonts w:ascii="宋体" w:hAnsi="宋体" w:eastAsia="宋体" w:cs="Times New Roman"/>
          <w:b/>
          <w:bCs/>
          <w:kern w:val="0"/>
          <w:sz w:val="24"/>
          <w:szCs w:val="20"/>
          <w:lang w:eastAsia="zh-CN" w:bidi="en-US"/>
        </w:rPr>
      </w:pPr>
      <w:r>
        <w:rPr>
          <w:rFonts w:ascii="宋体" w:hAnsi="宋体" w:eastAsia="宋体" w:cs="Times New Roman"/>
          <w:b/>
          <w:bCs/>
          <w:kern w:val="0"/>
          <w:sz w:val="24"/>
          <w:szCs w:val="20"/>
          <w:lang w:eastAsia="zh-CN" w:bidi="en-US"/>
        </w:rPr>
        <w:t>3.3 本工程《监理规划》</w:t>
      </w:r>
    </w:p>
    <w:p>
      <w:pPr>
        <w:spacing w:after="0" w:line="460" w:lineRule="exact"/>
        <w:jc w:val="both"/>
        <w:rPr>
          <w:rFonts w:ascii="宋体" w:hAnsi="宋体" w:eastAsia="宋体" w:cs="Times New Roman"/>
          <w:b/>
          <w:bCs/>
          <w:kern w:val="0"/>
          <w:sz w:val="24"/>
          <w:szCs w:val="20"/>
          <w:lang w:eastAsia="zh-CN" w:bidi="en-US"/>
        </w:rPr>
      </w:pPr>
      <w:r>
        <w:rPr>
          <w:rFonts w:ascii="宋体" w:hAnsi="宋体" w:eastAsia="宋体" w:cs="Times New Roman"/>
          <w:b/>
          <w:bCs/>
          <w:kern w:val="0"/>
          <w:sz w:val="24"/>
          <w:szCs w:val="20"/>
          <w:lang w:eastAsia="zh-CN" w:bidi="en-US"/>
        </w:rPr>
        <w:t>3.4 经批准的工程施工组织设计、专项施工方案</w:t>
      </w:r>
    </w:p>
    <w:p>
      <w:pPr>
        <w:spacing w:after="0" w:line="460" w:lineRule="exact"/>
        <w:jc w:val="both"/>
        <w:rPr>
          <w:rFonts w:hint="eastAsia" w:ascii="宋体" w:hAnsi="宋体" w:eastAsia="宋体" w:cs="Times New Roman"/>
          <w:b/>
          <w:bCs/>
          <w:kern w:val="0"/>
          <w:sz w:val="24"/>
          <w:szCs w:val="20"/>
          <w:lang w:eastAsia="zh-CN" w:bidi="en-US"/>
        </w:rPr>
      </w:pPr>
      <w:r>
        <w:rPr>
          <w:rFonts w:ascii="宋体" w:hAnsi="宋体" w:eastAsia="宋体" w:cs="Times New Roman"/>
          <w:b/>
          <w:bCs/>
          <w:kern w:val="0"/>
          <w:sz w:val="24"/>
          <w:szCs w:val="20"/>
          <w:lang w:eastAsia="zh-CN" w:bidi="en-US"/>
        </w:rPr>
        <w:t xml:space="preserve">3.5 </w:t>
      </w:r>
      <w:r>
        <w:rPr>
          <w:rFonts w:hint="eastAsia" w:ascii="宋体" w:hAnsi="宋体" w:eastAsia="宋体" w:cs="Times New Roman"/>
          <w:b/>
          <w:bCs/>
          <w:kern w:val="0"/>
          <w:sz w:val="24"/>
          <w:szCs w:val="20"/>
          <w:lang w:eastAsia="zh-CN" w:bidi="en-US"/>
        </w:rPr>
        <w:t>适用本工程质量通病（易发问题）防治工作的相关现行法律法规、技术标准规范及图集</w:t>
      </w:r>
    </w:p>
    <w:p>
      <w:pPr>
        <w:spacing w:after="0" w:line="460" w:lineRule="exact"/>
        <w:jc w:val="both"/>
        <w:rPr>
          <w:rFonts w:hint="eastAsia" w:ascii="宋体" w:hAnsi="宋体" w:eastAsia="宋体" w:cs="Times New Roman"/>
          <w:b/>
          <w:bCs/>
          <w:kern w:val="0"/>
          <w:sz w:val="24"/>
          <w:szCs w:val="20"/>
          <w:lang w:eastAsia="zh-CN" w:bidi="en-US"/>
        </w:rPr>
      </w:pPr>
    </w:p>
    <w:p>
      <w:pPr>
        <w:spacing w:after="0" w:line="460" w:lineRule="exact"/>
        <w:jc w:val="both"/>
        <w:rPr>
          <w:rFonts w:hint="eastAsia" w:ascii="宋体" w:hAnsi="宋体" w:eastAsia="宋体" w:cs="Times New Roman"/>
          <w:b/>
          <w:bCs/>
          <w:kern w:val="0"/>
          <w:sz w:val="24"/>
          <w:szCs w:val="20"/>
          <w:lang w:eastAsia="zh-CN" w:bidi="en-US"/>
        </w:rPr>
      </w:pPr>
    </w:p>
    <w:p>
      <w:pPr>
        <w:tabs>
          <w:tab w:val="left" w:pos="426"/>
        </w:tabs>
        <w:spacing w:after="0" w:line="276" w:lineRule="auto"/>
        <w:ind w:left="357" w:right="40"/>
        <w:jc w:val="center"/>
        <w:rPr>
          <w:rFonts w:hint="eastAsia" w:ascii="宋体" w:hAnsi="宋体" w:eastAsia="宋体" w:cs="Times New Roman"/>
          <w:kern w:val="2"/>
          <w:sz w:val="21"/>
          <w:szCs w:val="20"/>
          <w:lang w:eastAsia="zh-CN"/>
        </w:rPr>
      </w:pPr>
      <w:r>
        <w:rPr>
          <w:rFonts w:hint="eastAsia" w:ascii="宋体" w:hAnsi="宋体" w:eastAsia="宋体" w:cs="Times New Roman"/>
          <w:kern w:val="2"/>
          <w:sz w:val="24"/>
          <w:szCs w:val="20"/>
          <w:lang w:eastAsia="zh-CN"/>
        </w:rPr>
        <w:t>适用本工程的法律法规、技术标准规范及图集（不限于）</w:t>
      </w:r>
      <w:r>
        <w:rPr>
          <w:rFonts w:hint="eastAsia" w:ascii="宋体" w:hAnsi="宋体" w:eastAsia="宋体" w:cs="Times New Roman"/>
          <w:b/>
          <w:kern w:val="2"/>
          <w:sz w:val="21"/>
          <w:szCs w:val="20"/>
          <w:lang w:eastAsia="zh-CN"/>
        </w:rPr>
        <w:t xml:space="preserve">  </w:t>
      </w:r>
      <w:r>
        <w:rPr>
          <w:rFonts w:hint="eastAsia" w:ascii="宋体" w:hAnsi="宋体" w:eastAsia="宋体" w:cs="Times New Roman"/>
          <w:kern w:val="2"/>
          <w:sz w:val="21"/>
          <w:szCs w:val="20"/>
          <w:lang w:eastAsia="zh-CN"/>
        </w:rPr>
        <w:t xml:space="preserve">    </w:t>
      </w:r>
    </w:p>
    <w:tbl>
      <w:tblPr>
        <w:tblStyle w:val="40"/>
        <w:tblW w:w="90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8"/>
        <w:gridCol w:w="5841"/>
        <w:gridCol w:w="24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18"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0"/>
                <w:highlight w:val="none"/>
                <w:lang w:eastAsia="zh-CN"/>
              </w:rPr>
            </w:pPr>
            <w:r>
              <w:rPr>
                <w:rFonts w:hint="eastAsia" w:ascii="宋体" w:hAnsi="宋体" w:eastAsia="宋体" w:cs="Times New Roman"/>
                <w:kern w:val="2"/>
                <w:sz w:val="21"/>
                <w:szCs w:val="20"/>
                <w:highlight w:val="none"/>
                <w:lang w:eastAsia="zh-CN"/>
              </w:rPr>
              <w:t>序号</w:t>
            </w:r>
          </w:p>
        </w:tc>
        <w:tc>
          <w:tcPr>
            <w:tcW w:w="5841"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0"/>
                <w:highlight w:val="none"/>
                <w:lang w:eastAsia="zh-CN"/>
              </w:rPr>
            </w:pPr>
            <w:r>
              <w:rPr>
                <w:rFonts w:hint="eastAsia" w:ascii="宋体" w:hAnsi="宋体" w:eastAsia="宋体" w:cs="Times New Roman"/>
                <w:kern w:val="2"/>
                <w:sz w:val="21"/>
                <w:szCs w:val="20"/>
                <w:highlight w:val="none"/>
                <w:lang w:eastAsia="zh-CN"/>
              </w:rPr>
              <w:t>名        称</w:t>
            </w:r>
          </w:p>
        </w:tc>
        <w:tc>
          <w:tcPr>
            <w:tcW w:w="2442"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0"/>
                <w:highlight w:val="none"/>
                <w:lang w:eastAsia="zh-CN"/>
              </w:rPr>
            </w:pPr>
            <w:r>
              <w:rPr>
                <w:rFonts w:hint="eastAsia" w:ascii="宋体" w:hAnsi="宋体" w:eastAsia="宋体" w:cs="Times New Roman"/>
                <w:kern w:val="2"/>
                <w:sz w:val="21"/>
                <w:szCs w:val="20"/>
                <w:highlight w:val="none"/>
                <w:lang w:eastAsia="zh-CN"/>
              </w:rPr>
              <w:t>编    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18"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1</w:t>
            </w:r>
          </w:p>
        </w:tc>
        <w:tc>
          <w:tcPr>
            <w:tcW w:w="5841"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《建筑与市政工程施工质量控制通用规范》</w:t>
            </w:r>
          </w:p>
        </w:tc>
        <w:tc>
          <w:tcPr>
            <w:tcW w:w="2442"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GB55032-2022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18"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2</w:t>
            </w:r>
          </w:p>
        </w:tc>
        <w:tc>
          <w:tcPr>
            <w:tcW w:w="5841" w:type="dxa"/>
            <w:noWrap w:val="0"/>
            <w:vAlign w:val="center"/>
          </w:tcPr>
          <w:p>
            <w:pPr>
              <w:keepNext w:val="0"/>
              <w:keepLines w:val="0"/>
              <w:pageBreakBefore w:val="0"/>
              <w:widowControl/>
              <w:tabs>
                <w:tab w:val="left" w:pos="7020"/>
              </w:tabs>
              <w:kinsoku/>
              <w:wordWrap/>
              <w:overflowPunct/>
              <w:topLinePunct w:val="0"/>
              <w:autoSpaceDE w:val="0"/>
              <w:autoSpaceDN w:val="0"/>
              <w:bidi w:val="0"/>
              <w:adjustRightInd/>
              <w:snapToGrid/>
              <w:spacing w:after="0" w:line="300" w:lineRule="exact"/>
              <w:ind w:right="28"/>
              <w:jc w:val="center"/>
              <w:textAlignment w:val="auto"/>
              <w:rPr>
                <w:rFonts w:hint="eastAsia" w:ascii="宋体" w:hAnsi="宋体" w:eastAsia="宋体" w:cs="Times New Roman"/>
                <w:kern w:val="0"/>
                <w:sz w:val="21"/>
                <w:szCs w:val="21"/>
                <w:highlight w:val="none"/>
                <w:lang w:eastAsia="zh-CN"/>
              </w:rPr>
            </w:pPr>
            <w:r>
              <w:rPr>
                <w:rFonts w:hint="eastAsia" w:ascii="宋体" w:hAnsi="宋体" w:eastAsia="宋体" w:cs="Times New Roman"/>
                <w:kern w:val="2"/>
                <w:sz w:val="21"/>
                <w:szCs w:val="21"/>
                <w:highlight w:val="none"/>
                <w:lang w:eastAsia="zh-CN"/>
              </w:rPr>
              <w:t>《住宅项目规范》</w:t>
            </w:r>
          </w:p>
        </w:tc>
        <w:tc>
          <w:tcPr>
            <w:tcW w:w="2442"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0"/>
                <w:sz w:val="21"/>
                <w:szCs w:val="21"/>
                <w:highlight w:val="none"/>
                <w:lang w:eastAsia="zh-CN"/>
              </w:rPr>
            </w:pPr>
            <w:r>
              <w:rPr>
                <w:rFonts w:hint="eastAsia" w:ascii="宋体" w:hAnsi="宋体" w:eastAsia="宋体" w:cs="Times New Roman"/>
                <w:kern w:val="2"/>
                <w:sz w:val="21"/>
                <w:szCs w:val="21"/>
                <w:highlight w:val="none"/>
                <w:lang w:eastAsia="zh-CN"/>
              </w:rPr>
              <w:t>GB55038-2025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exact"/>
          <w:jc w:val="center"/>
        </w:trPr>
        <w:tc>
          <w:tcPr>
            <w:tcW w:w="718"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3</w:t>
            </w:r>
          </w:p>
        </w:tc>
        <w:tc>
          <w:tcPr>
            <w:tcW w:w="5841" w:type="dxa"/>
            <w:noWrap w:val="0"/>
            <w:vAlign w:val="center"/>
          </w:tcPr>
          <w:p>
            <w:pPr>
              <w:keepNext w:val="0"/>
              <w:keepLines w:val="0"/>
              <w:pageBreakBefore w:val="0"/>
              <w:widowControl/>
              <w:tabs>
                <w:tab w:val="left" w:pos="7020"/>
              </w:tabs>
              <w:kinsoku/>
              <w:wordWrap/>
              <w:overflowPunct/>
              <w:topLinePunct w:val="0"/>
              <w:autoSpaceDE w:val="0"/>
              <w:autoSpaceDN w:val="0"/>
              <w:bidi w:val="0"/>
              <w:adjustRightInd/>
              <w:snapToGrid/>
              <w:spacing w:after="0" w:line="300" w:lineRule="exact"/>
              <w:ind w:right="28"/>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《建筑与市政工程防水通用规范》</w:t>
            </w:r>
          </w:p>
        </w:tc>
        <w:tc>
          <w:tcPr>
            <w:tcW w:w="2442"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GB55030-2022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18"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4</w:t>
            </w:r>
          </w:p>
        </w:tc>
        <w:tc>
          <w:tcPr>
            <w:tcW w:w="5841"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《民用建筑通用规范》</w:t>
            </w:r>
          </w:p>
        </w:tc>
        <w:tc>
          <w:tcPr>
            <w:tcW w:w="2442"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GB5503</w:t>
            </w:r>
            <w:r>
              <w:rPr>
                <w:rFonts w:hint="eastAsia" w:ascii="宋体" w:hAnsi="宋体" w:eastAsia="宋体" w:cs="Times New Roman"/>
                <w:kern w:val="2"/>
                <w:sz w:val="21"/>
                <w:szCs w:val="21"/>
                <w:highlight w:val="none"/>
                <w:lang w:val="en-US" w:eastAsia="zh-CN"/>
              </w:rPr>
              <w:t>1</w:t>
            </w:r>
            <w:r>
              <w:rPr>
                <w:rFonts w:hint="eastAsia" w:ascii="宋体" w:hAnsi="宋体" w:eastAsia="宋体" w:cs="Times New Roman"/>
                <w:kern w:val="2"/>
                <w:sz w:val="21"/>
                <w:szCs w:val="21"/>
                <w:highlight w:val="none"/>
                <w:lang w:eastAsia="zh-CN"/>
              </w:rPr>
              <w:t>-2022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18"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5</w:t>
            </w:r>
          </w:p>
        </w:tc>
        <w:tc>
          <w:tcPr>
            <w:tcW w:w="5841"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《建筑给水排水与节水通用规范》</w:t>
            </w:r>
          </w:p>
        </w:tc>
        <w:tc>
          <w:tcPr>
            <w:tcW w:w="2442"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GB55020-2021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18"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6</w:t>
            </w:r>
          </w:p>
        </w:tc>
        <w:tc>
          <w:tcPr>
            <w:tcW w:w="5841"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《建筑环境通用规范》</w:t>
            </w:r>
          </w:p>
        </w:tc>
        <w:tc>
          <w:tcPr>
            <w:tcW w:w="2442"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GB55016-2021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exact"/>
          <w:jc w:val="center"/>
        </w:trPr>
        <w:tc>
          <w:tcPr>
            <w:tcW w:w="718"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7</w:t>
            </w:r>
          </w:p>
        </w:tc>
        <w:tc>
          <w:tcPr>
            <w:tcW w:w="5841"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《建筑节能与可再生能源利用通用规范》</w:t>
            </w:r>
          </w:p>
        </w:tc>
        <w:tc>
          <w:tcPr>
            <w:tcW w:w="2442"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GB55015-2021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18"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8</w:t>
            </w:r>
          </w:p>
        </w:tc>
        <w:tc>
          <w:tcPr>
            <w:tcW w:w="5841" w:type="dxa"/>
            <w:noWrap w:val="0"/>
            <w:vAlign w:val="center"/>
          </w:tcPr>
          <w:p>
            <w:pPr>
              <w:keepNext w:val="0"/>
              <w:keepLines w:val="0"/>
              <w:pageBreakBefore w:val="0"/>
              <w:widowControl/>
              <w:tabs>
                <w:tab w:val="left" w:pos="7020"/>
              </w:tabs>
              <w:kinsoku/>
              <w:wordWrap/>
              <w:overflowPunct/>
              <w:topLinePunct w:val="0"/>
              <w:autoSpaceDE w:val="0"/>
              <w:autoSpaceDN w:val="0"/>
              <w:bidi w:val="0"/>
              <w:adjustRightInd/>
              <w:snapToGrid/>
              <w:spacing w:after="0" w:line="300" w:lineRule="exact"/>
              <w:ind w:right="28"/>
              <w:jc w:val="center"/>
              <w:textAlignment w:val="auto"/>
              <w:rPr>
                <w:rFonts w:hint="eastAsia" w:ascii="宋体" w:hAnsi="宋体" w:eastAsia="宋体" w:cs="Times New Roman"/>
                <w:kern w:val="0"/>
                <w:sz w:val="21"/>
                <w:szCs w:val="21"/>
                <w:highlight w:val="none"/>
                <w:lang w:eastAsia="zh-CN"/>
              </w:rPr>
            </w:pPr>
            <w:r>
              <w:rPr>
                <w:rFonts w:hint="eastAsia" w:ascii="宋体" w:hAnsi="宋体" w:eastAsia="宋体" w:cs="Times New Roman"/>
                <w:kern w:val="2"/>
                <w:sz w:val="21"/>
                <w:szCs w:val="21"/>
                <w:highlight w:val="none"/>
                <w:lang w:eastAsia="zh-CN"/>
              </w:rPr>
              <w:t>《混凝土结构通用规范》</w:t>
            </w:r>
          </w:p>
        </w:tc>
        <w:tc>
          <w:tcPr>
            <w:tcW w:w="2442"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GB55008-2021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18"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9</w:t>
            </w:r>
          </w:p>
        </w:tc>
        <w:tc>
          <w:tcPr>
            <w:tcW w:w="5841" w:type="dxa"/>
            <w:noWrap w:val="0"/>
            <w:vAlign w:val="center"/>
          </w:tcPr>
          <w:p>
            <w:pPr>
              <w:keepNext w:val="0"/>
              <w:keepLines w:val="0"/>
              <w:pageBreakBefore w:val="0"/>
              <w:widowControl/>
              <w:tabs>
                <w:tab w:val="left" w:pos="7020"/>
              </w:tabs>
              <w:kinsoku/>
              <w:wordWrap/>
              <w:overflowPunct/>
              <w:topLinePunct w:val="0"/>
              <w:autoSpaceDE w:val="0"/>
              <w:autoSpaceDN w:val="0"/>
              <w:bidi w:val="0"/>
              <w:adjustRightInd/>
              <w:snapToGrid/>
              <w:spacing w:after="0" w:line="300" w:lineRule="exact"/>
              <w:ind w:right="28"/>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《砌体结构通用规范》</w:t>
            </w:r>
          </w:p>
        </w:tc>
        <w:tc>
          <w:tcPr>
            <w:tcW w:w="2442"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GB55007-2021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18"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10</w:t>
            </w:r>
          </w:p>
        </w:tc>
        <w:tc>
          <w:tcPr>
            <w:tcW w:w="5841" w:type="dxa"/>
            <w:noWrap w:val="0"/>
            <w:vAlign w:val="center"/>
          </w:tcPr>
          <w:p>
            <w:pPr>
              <w:keepNext w:val="0"/>
              <w:keepLines w:val="0"/>
              <w:pageBreakBefore w:val="0"/>
              <w:widowControl/>
              <w:tabs>
                <w:tab w:val="left" w:pos="7020"/>
              </w:tabs>
              <w:kinsoku/>
              <w:wordWrap/>
              <w:overflowPunct/>
              <w:topLinePunct w:val="0"/>
              <w:autoSpaceDE w:val="0"/>
              <w:autoSpaceDN w:val="0"/>
              <w:bidi w:val="0"/>
              <w:adjustRightInd/>
              <w:snapToGrid/>
              <w:spacing w:after="0" w:line="300" w:lineRule="exact"/>
              <w:ind w:right="28"/>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《地下工程防水技术规范》</w:t>
            </w:r>
          </w:p>
        </w:tc>
        <w:tc>
          <w:tcPr>
            <w:tcW w:w="2442"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GB50108-2008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exact"/>
          <w:jc w:val="center"/>
        </w:trPr>
        <w:tc>
          <w:tcPr>
            <w:tcW w:w="718"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11</w:t>
            </w:r>
          </w:p>
        </w:tc>
        <w:tc>
          <w:tcPr>
            <w:tcW w:w="5841" w:type="dxa"/>
            <w:noWrap w:val="0"/>
            <w:vAlign w:val="center"/>
          </w:tcPr>
          <w:p>
            <w:pPr>
              <w:keepNext w:val="0"/>
              <w:keepLines w:val="0"/>
              <w:pageBreakBefore w:val="0"/>
              <w:widowControl/>
              <w:tabs>
                <w:tab w:val="left" w:pos="7020"/>
              </w:tabs>
              <w:kinsoku/>
              <w:wordWrap/>
              <w:overflowPunct/>
              <w:topLinePunct w:val="0"/>
              <w:autoSpaceDE w:val="0"/>
              <w:autoSpaceDN w:val="0"/>
              <w:bidi w:val="0"/>
              <w:adjustRightInd/>
              <w:snapToGrid/>
              <w:spacing w:after="0" w:line="300" w:lineRule="exact"/>
              <w:ind w:right="28"/>
              <w:jc w:val="center"/>
              <w:textAlignment w:val="auto"/>
              <w:rPr>
                <w:rFonts w:hint="eastAsia" w:ascii="宋体" w:hAnsi="宋体" w:eastAsia="宋体" w:cs="Times New Roman"/>
                <w:kern w:val="0"/>
                <w:sz w:val="21"/>
                <w:szCs w:val="21"/>
                <w:highlight w:val="none"/>
                <w:lang w:eastAsia="zh-CN"/>
              </w:rPr>
            </w:pPr>
            <w:r>
              <w:rPr>
                <w:rFonts w:hint="eastAsia" w:ascii="宋体" w:hAnsi="宋体" w:eastAsia="宋体" w:cs="Times New Roman"/>
                <w:kern w:val="2"/>
                <w:sz w:val="21"/>
                <w:szCs w:val="21"/>
                <w:highlight w:val="none"/>
                <w:lang w:eastAsia="zh-CN"/>
              </w:rPr>
              <w:t>《地下防水工程质量验收规范》</w:t>
            </w:r>
          </w:p>
        </w:tc>
        <w:tc>
          <w:tcPr>
            <w:tcW w:w="2442"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0"/>
                <w:sz w:val="21"/>
                <w:szCs w:val="21"/>
                <w:highlight w:val="none"/>
                <w:lang w:eastAsia="zh-CN"/>
              </w:rPr>
            </w:pPr>
            <w:r>
              <w:rPr>
                <w:rFonts w:hint="eastAsia" w:ascii="宋体" w:hAnsi="宋体" w:eastAsia="宋体" w:cs="Times New Roman"/>
                <w:kern w:val="2"/>
                <w:sz w:val="21"/>
                <w:szCs w:val="21"/>
                <w:highlight w:val="none"/>
                <w:lang w:eastAsia="zh-CN"/>
              </w:rPr>
              <w:t>GB50208-2011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18"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12</w:t>
            </w:r>
          </w:p>
        </w:tc>
        <w:tc>
          <w:tcPr>
            <w:tcW w:w="5841" w:type="dxa"/>
            <w:noWrap w:val="0"/>
            <w:vAlign w:val="center"/>
          </w:tcPr>
          <w:p>
            <w:pPr>
              <w:keepNext w:val="0"/>
              <w:keepLines w:val="0"/>
              <w:pageBreakBefore w:val="0"/>
              <w:widowControl/>
              <w:tabs>
                <w:tab w:val="left" w:pos="7020"/>
              </w:tabs>
              <w:kinsoku/>
              <w:wordWrap/>
              <w:overflowPunct/>
              <w:topLinePunct w:val="0"/>
              <w:autoSpaceDE w:val="0"/>
              <w:autoSpaceDN w:val="0"/>
              <w:bidi w:val="0"/>
              <w:adjustRightInd/>
              <w:snapToGrid/>
              <w:spacing w:after="0" w:line="300" w:lineRule="exact"/>
              <w:ind w:right="28"/>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《屋面工程技术规范》</w:t>
            </w:r>
          </w:p>
        </w:tc>
        <w:tc>
          <w:tcPr>
            <w:tcW w:w="2442"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GB50345-2012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18"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13</w:t>
            </w:r>
          </w:p>
        </w:tc>
        <w:tc>
          <w:tcPr>
            <w:tcW w:w="5841" w:type="dxa"/>
            <w:noWrap w:val="0"/>
            <w:vAlign w:val="center"/>
          </w:tcPr>
          <w:p>
            <w:pPr>
              <w:keepNext w:val="0"/>
              <w:keepLines w:val="0"/>
              <w:pageBreakBefore w:val="0"/>
              <w:widowControl/>
              <w:tabs>
                <w:tab w:val="left" w:pos="7020"/>
              </w:tabs>
              <w:kinsoku/>
              <w:wordWrap/>
              <w:overflowPunct/>
              <w:topLinePunct w:val="0"/>
              <w:autoSpaceDE w:val="0"/>
              <w:autoSpaceDN w:val="0"/>
              <w:bidi w:val="0"/>
              <w:adjustRightInd/>
              <w:snapToGrid/>
              <w:spacing w:after="0" w:line="300" w:lineRule="exact"/>
              <w:ind w:right="28"/>
              <w:jc w:val="center"/>
              <w:textAlignment w:val="auto"/>
              <w:rPr>
                <w:rFonts w:hint="eastAsia" w:ascii="宋体" w:hAnsi="宋体" w:eastAsia="宋体" w:cs="Times New Roman"/>
                <w:kern w:val="0"/>
                <w:sz w:val="21"/>
                <w:szCs w:val="21"/>
                <w:highlight w:val="none"/>
                <w:lang w:eastAsia="zh-CN"/>
              </w:rPr>
            </w:pPr>
            <w:r>
              <w:rPr>
                <w:rFonts w:hint="eastAsia" w:ascii="宋体" w:hAnsi="宋体" w:eastAsia="宋体" w:cs="Times New Roman"/>
                <w:kern w:val="2"/>
                <w:sz w:val="21"/>
                <w:szCs w:val="21"/>
                <w:highlight w:val="none"/>
                <w:lang w:eastAsia="zh-CN"/>
              </w:rPr>
              <w:t>《屋面工程质量验收规范》</w:t>
            </w:r>
          </w:p>
        </w:tc>
        <w:tc>
          <w:tcPr>
            <w:tcW w:w="2442"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0"/>
                <w:sz w:val="21"/>
                <w:szCs w:val="21"/>
                <w:highlight w:val="none"/>
                <w:lang w:eastAsia="zh-CN"/>
              </w:rPr>
            </w:pPr>
            <w:r>
              <w:rPr>
                <w:rFonts w:hint="eastAsia" w:ascii="宋体" w:hAnsi="宋体" w:eastAsia="宋体" w:cs="Times New Roman"/>
                <w:kern w:val="2"/>
                <w:sz w:val="21"/>
                <w:szCs w:val="21"/>
                <w:highlight w:val="none"/>
                <w:lang w:eastAsia="zh-CN"/>
              </w:rPr>
              <w:t>GB50207-2012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18"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14</w:t>
            </w:r>
          </w:p>
        </w:tc>
        <w:tc>
          <w:tcPr>
            <w:tcW w:w="5841"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《建筑地面工程施工质量验收规范》</w:t>
            </w:r>
          </w:p>
        </w:tc>
        <w:tc>
          <w:tcPr>
            <w:tcW w:w="2442"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GB50209-2010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exact"/>
          <w:jc w:val="center"/>
        </w:trPr>
        <w:tc>
          <w:tcPr>
            <w:tcW w:w="718"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hint="eastAsia" w:ascii="宋体" w:hAnsi="宋体" w:eastAsia="宋体" w:cs="Times New Roman"/>
                <w:kern w:val="2"/>
                <w:sz w:val="21"/>
                <w:szCs w:val="21"/>
                <w:highlight w:val="none"/>
                <w:lang w:eastAsia="zh-CN"/>
              </w:rPr>
              <w:t>15</w:t>
            </w:r>
          </w:p>
        </w:tc>
        <w:tc>
          <w:tcPr>
            <w:tcW w:w="5841" w:type="dxa"/>
            <w:noWrap w:val="0"/>
            <w:vAlign w:val="center"/>
          </w:tcPr>
          <w:p>
            <w:pPr>
              <w:keepNext w:val="0"/>
              <w:keepLines w:val="0"/>
              <w:pageBreakBefore w:val="0"/>
              <w:widowControl/>
              <w:tabs>
                <w:tab w:val="left" w:pos="7020"/>
              </w:tabs>
              <w:kinsoku/>
              <w:wordWrap/>
              <w:overflowPunct/>
              <w:topLinePunct w:val="0"/>
              <w:autoSpaceDE w:val="0"/>
              <w:autoSpaceDN w:val="0"/>
              <w:bidi w:val="0"/>
              <w:adjustRightInd/>
              <w:snapToGrid/>
              <w:spacing w:after="0" w:line="300" w:lineRule="exact"/>
              <w:ind w:right="28"/>
              <w:jc w:val="center"/>
              <w:textAlignment w:val="auto"/>
              <w:rPr>
                <w:rFonts w:hint="eastAsia" w:ascii="宋体" w:hAnsi="宋体" w:eastAsia="宋体" w:cs="Times New Roman"/>
                <w:kern w:val="0"/>
                <w:sz w:val="21"/>
                <w:szCs w:val="21"/>
                <w:highlight w:val="none"/>
                <w:lang w:eastAsia="zh-CN"/>
              </w:rPr>
            </w:pPr>
            <w:r>
              <w:rPr>
                <w:rFonts w:hint="eastAsia" w:ascii="宋体" w:hAnsi="宋体" w:eastAsia="宋体" w:cs="Times New Roman"/>
                <w:kern w:val="2"/>
                <w:sz w:val="21"/>
                <w:szCs w:val="21"/>
                <w:highlight w:val="none"/>
                <w:lang w:eastAsia="zh-CN"/>
              </w:rPr>
              <w:t>《建筑装饰装修工程质量验收标准》</w:t>
            </w:r>
          </w:p>
        </w:tc>
        <w:tc>
          <w:tcPr>
            <w:tcW w:w="2442"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0"/>
                <w:sz w:val="21"/>
                <w:szCs w:val="21"/>
                <w:highlight w:val="none"/>
                <w:lang w:eastAsia="zh-CN"/>
              </w:rPr>
            </w:pPr>
            <w:r>
              <w:rPr>
                <w:rFonts w:hint="eastAsia" w:ascii="宋体" w:hAnsi="宋体" w:eastAsia="宋体" w:cs="Times New Roman"/>
                <w:kern w:val="2"/>
                <w:sz w:val="21"/>
                <w:szCs w:val="21"/>
                <w:highlight w:val="none"/>
                <w:lang w:eastAsia="zh-CN"/>
              </w:rPr>
              <w:t>GB50210-2018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8"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p>
        </w:tc>
        <w:tc>
          <w:tcPr>
            <w:tcW w:w="5841"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r>
              <w:rPr>
                <w:rFonts w:ascii="宋体" w:hAnsi="宋体" w:eastAsia="宋体" w:cs="Times New Roman"/>
                <w:kern w:val="2"/>
                <w:sz w:val="21"/>
                <w:szCs w:val="21"/>
                <w:highlight w:val="none"/>
                <w:lang w:eastAsia="zh-CN"/>
              </w:rPr>
              <w:t>…</w:t>
            </w:r>
          </w:p>
        </w:tc>
        <w:tc>
          <w:tcPr>
            <w:tcW w:w="2442" w:type="dxa"/>
            <w:noWrap w:val="0"/>
            <w:vAlign w:val="center"/>
          </w:tcPr>
          <w:p>
            <w:pPr>
              <w:keepNext w:val="0"/>
              <w:keepLines w:val="0"/>
              <w:pageBreakBefore w:val="0"/>
              <w:widowControl/>
              <w:kinsoku/>
              <w:wordWrap/>
              <w:overflowPunct/>
              <w:topLinePunct w:val="0"/>
              <w:bidi w:val="0"/>
              <w:adjustRightInd/>
              <w:snapToGrid/>
              <w:spacing w:after="0" w:line="300" w:lineRule="exact"/>
              <w:jc w:val="center"/>
              <w:textAlignment w:val="auto"/>
              <w:rPr>
                <w:rFonts w:hint="eastAsia" w:ascii="宋体" w:hAnsi="宋体" w:eastAsia="宋体" w:cs="Times New Roman"/>
                <w:kern w:val="2"/>
                <w:sz w:val="21"/>
                <w:szCs w:val="21"/>
                <w:highlight w:val="none"/>
                <w:lang w:eastAsia="zh-CN"/>
              </w:rPr>
            </w:pPr>
          </w:p>
        </w:tc>
      </w:tr>
    </w:tbl>
    <w:p>
      <w:pPr>
        <w:spacing w:after="0" w:line="460" w:lineRule="exact"/>
        <w:jc w:val="both"/>
        <w:rPr>
          <w:rFonts w:hint="eastAsia" w:ascii="宋体" w:hAnsi="宋体" w:eastAsia="宋体" w:cs="Times New Roman"/>
          <w:b/>
          <w:bCs/>
          <w:kern w:val="0"/>
          <w:sz w:val="24"/>
          <w:szCs w:val="20"/>
          <w:lang w:eastAsia="zh-CN" w:bidi="en-US"/>
        </w:rPr>
      </w:pPr>
      <w:r>
        <w:rPr>
          <w:rFonts w:ascii="宋体" w:hAnsi="宋体" w:eastAsia="宋体" w:cs="Times New Roman"/>
          <w:b/>
          <w:bCs/>
          <w:kern w:val="0"/>
          <w:sz w:val="24"/>
          <w:szCs w:val="20"/>
          <w:lang w:eastAsia="zh-CN" w:bidi="en-US"/>
        </w:rPr>
        <w:t>3.6</w:t>
      </w:r>
      <w:r>
        <w:rPr>
          <w:rFonts w:hint="eastAsia" w:ascii="宋体" w:hAnsi="宋体" w:eastAsia="宋体" w:cs="Times New Roman"/>
          <w:b/>
          <w:bCs/>
          <w:kern w:val="0"/>
          <w:sz w:val="24"/>
          <w:szCs w:val="20"/>
          <w:lang w:eastAsia="zh-CN" w:bidi="en-US"/>
        </w:rPr>
        <w:t>其他</w:t>
      </w:r>
      <w:bookmarkStart w:id="182" w:name="_Toc200870657"/>
      <w:r>
        <w:rPr>
          <w:rFonts w:hint="eastAsia" w:ascii="宋体" w:hAnsi="宋体" w:eastAsia="宋体" w:cs="Times New Roman"/>
          <w:b/>
          <w:bCs/>
          <w:kern w:val="0"/>
          <w:sz w:val="24"/>
          <w:szCs w:val="20"/>
          <w:lang w:eastAsia="zh-CN" w:bidi="en-US"/>
        </w:rPr>
        <w:t>依据</w:t>
      </w:r>
    </w:p>
    <w:p>
      <w:pPr>
        <w:keepNext/>
        <w:jc w:val="left"/>
        <w:outlineLvl w:val="0"/>
        <w:rPr>
          <w:rFonts w:hint="eastAsia" w:ascii="宋体" w:hAnsi="宋体" w:eastAsia="宋体" w:cs="Times New Roman"/>
          <w:b/>
          <w:kern w:val="2"/>
          <w:sz w:val="28"/>
          <w:lang w:val="en-US" w:eastAsia="zh-CN" w:bidi="ar-SA"/>
        </w:rPr>
      </w:pPr>
      <w:bookmarkStart w:id="183" w:name="_Toc276995954"/>
      <w:r>
        <w:rPr>
          <w:rFonts w:hint="eastAsia" w:ascii="宋体" w:hAnsi="宋体" w:eastAsia="宋体" w:cs="Times New Roman"/>
          <w:b/>
          <w:kern w:val="2"/>
          <w:sz w:val="28"/>
          <w:lang w:val="en-US" w:eastAsia="zh-CN" w:bidi="ar-SA"/>
        </w:rPr>
        <w:t xml:space="preserve">4 </w:t>
      </w:r>
      <w:r>
        <w:rPr>
          <w:rFonts w:ascii="宋体" w:hAnsi="宋体" w:eastAsia="宋体" w:cs="Times New Roman"/>
          <w:b/>
          <w:kern w:val="2"/>
          <w:sz w:val="28"/>
          <w:lang w:val="en-US" w:eastAsia="zh-CN" w:bidi="ar-SA"/>
        </w:rPr>
        <w:t xml:space="preserve"> </w:t>
      </w:r>
      <w:r>
        <w:rPr>
          <w:rFonts w:hint="eastAsia" w:ascii="宋体" w:hAnsi="宋体" w:eastAsia="宋体" w:cs="Times New Roman"/>
          <w:b/>
          <w:kern w:val="2"/>
          <w:sz w:val="28"/>
          <w:lang w:val="en-US" w:eastAsia="zh-CN" w:bidi="ar-SA"/>
        </w:rPr>
        <w:t>项目监理部组织机构</w:t>
      </w:r>
    </w:p>
    <w:p>
      <w:pPr>
        <w:spacing w:after="0" w:line="460" w:lineRule="exact"/>
        <w:jc w:val="both"/>
        <w:rPr>
          <w:rFonts w:hint="eastAsia" w:ascii="宋体" w:hAnsi="宋体" w:eastAsia="宋体" w:cs="Times New Roman"/>
          <w:b/>
          <w:bCs/>
          <w:kern w:val="0"/>
          <w:sz w:val="24"/>
          <w:szCs w:val="20"/>
          <w:lang w:eastAsia="zh-CN" w:bidi="en-US"/>
        </w:rPr>
      </w:pPr>
      <w:r>
        <w:rPr>
          <w:rFonts w:hint="eastAsia" w:ascii="宋体" w:hAnsi="宋体" w:eastAsia="宋体" w:cs="Times New Roman"/>
          <w:b/>
          <w:bCs/>
          <w:kern w:val="0"/>
          <w:sz w:val="24"/>
          <w:szCs w:val="20"/>
          <w:lang w:eastAsia="zh-CN" w:bidi="en-US"/>
        </w:rPr>
        <w:t>4.1 项目监理部组织机构框图：（示意，框图中可添加人员姓名）</w:t>
      </w:r>
    </w:p>
    <w:p>
      <w:pPr>
        <w:spacing w:after="0" w:line="240" w:lineRule="auto"/>
        <w:jc w:val="both"/>
        <w:rPr>
          <w:rFonts w:hint="eastAsia" w:ascii="宋体" w:hAnsi="宋体" w:eastAsia="宋体" w:cs="Times New Roman"/>
          <w:kern w:val="2"/>
          <w:sz w:val="21"/>
          <w:szCs w:val="20"/>
          <w:lang w:eastAsia="zh-CN"/>
        </w:rPr>
      </w:pPr>
      <w:r>
        <w:rPr>
          <w:rFonts w:hint="eastAsia" w:ascii="宋体" w:hAnsi="宋体" w:eastAsia="宋体" w:cs="Times New Roman"/>
          <w:b/>
          <w:bCs/>
          <w:kern w:val="0"/>
          <w:sz w:val="24"/>
          <w:szCs w:val="20"/>
          <w:lang w:eastAsia="zh-CN" w:bidi="en-US"/>
        </w:rPr>
        <mc:AlternateContent>
          <mc:Choice Requires="wpg">
            <w:drawing>
              <wp:anchor distT="0" distB="0" distL="114300" distR="114300" simplePos="0" relativeHeight="251663360" behindDoc="0" locked="0" layoutInCell="1" allowOverlap="1">
                <wp:simplePos x="0" y="0"/>
                <wp:positionH relativeFrom="column">
                  <wp:posOffset>1297305</wp:posOffset>
                </wp:positionH>
                <wp:positionV relativeFrom="paragraph">
                  <wp:posOffset>99060</wp:posOffset>
                </wp:positionV>
                <wp:extent cx="3611245" cy="674370"/>
                <wp:effectExtent l="9525" t="9525" r="17780" b="20955"/>
                <wp:wrapTopAndBottom/>
                <wp:docPr id="48" name="组合 48"/>
                <wp:cNvGraphicFramePr/>
                <a:graphic xmlns:a="http://schemas.openxmlformats.org/drawingml/2006/main">
                  <a:graphicData uri="http://schemas.microsoft.com/office/word/2010/wordprocessingGroup">
                    <wpg:wgp>
                      <wpg:cNvGrpSpPr/>
                      <wpg:grpSpPr>
                        <a:xfrm>
                          <a:off x="0" y="0"/>
                          <a:ext cx="3611245" cy="674370"/>
                          <a:chOff x="1875" y="11985"/>
                          <a:chExt cx="8250" cy="2511"/>
                        </a:xfrm>
                      </wpg:grpSpPr>
                      <wps:wsp>
                        <wps:cNvPr id="40" name="流程图: 可选过程 40"/>
                        <wps:cNvSpPr/>
                        <wps:spPr>
                          <a:xfrm>
                            <a:off x="4875" y="11985"/>
                            <a:ext cx="2100" cy="735"/>
                          </a:xfrm>
                          <a:prstGeom prst="flowChartAlternateProcess">
                            <a:avLst/>
                          </a:prstGeom>
                          <a:solidFill>
                            <a:srgbClr val="FFFFFF"/>
                          </a:solidFill>
                          <a:ln w="19050" cap="flat" cmpd="sng">
                            <a:solidFill>
                              <a:srgbClr val="000000"/>
                            </a:solidFill>
                            <a:prstDash val="solid"/>
                            <a:miter/>
                            <a:headEnd type="none" w="med" len="med"/>
                            <a:tailEnd type="none" w="med" len="med"/>
                          </a:ln>
                        </wps:spPr>
                        <wps:txbx>
                          <w:txbxContent>
                            <w:p>
                              <w:pPr>
                                <w:spacing w:after="0" w:line="240" w:lineRule="auto"/>
                                <w:jc w:val="both"/>
                                <w:rPr>
                                  <w:rFonts w:hint="eastAsia" w:ascii="Times New Roman" w:hAnsi="Times New Roman" w:eastAsia="宋体" w:cs="Times New Roman"/>
                                  <w:kern w:val="2"/>
                                  <w:sz w:val="21"/>
                                  <w:szCs w:val="20"/>
                                  <w:lang w:eastAsia="zh-CN"/>
                                </w:rPr>
                              </w:pPr>
                            </w:p>
                          </w:txbxContent>
                        </wps:txbx>
                        <wps:bodyPr upright="1"/>
                      </wps:wsp>
                      <wps:wsp>
                        <wps:cNvPr id="41" name="流程图: 可选过程 41"/>
                        <wps:cNvSpPr/>
                        <wps:spPr>
                          <a:xfrm>
                            <a:off x="1875" y="13761"/>
                            <a:ext cx="2295" cy="735"/>
                          </a:xfrm>
                          <a:prstGeom prst="flowChartAlternateProcess">
                            <a:avLst/>
                          </a:prstGeom>
                          <a:solidFill>
                            <a:srgbClr val="FFFFFF"/>
                          </a:solidFill>
                          <a:ln w="19050" cap="flat" cmpd="sng">
                            <a:solidFill>
                              <a:srgbClr val="000000"/>
                            </a:solidFill>
                            <a:prstDash val="solid"/>
                            <a:miter/>
                            <a:headEnd type="none" w="med" len="med"/>
                            <a:tailEnd type="none" w="med" len="med"/>
                          </a:ln>
                        </wps:spPr>
                        <wps:txbx>
                          <w:txbxContent>
                            <w:p>
                              <w:pPr>
                                <w:spacing w:after="0" w:line="240" w:lineRule="auto"/>
                                <w:jc w:val="both"/>
                                <w:rPr>
                                  <w:rFonts w:ascii="Times New Roman" w:hAnsi="Times New Roman" w:eastAsia="宋体" w:cs="Times New Roman"/>
                                  <w:kern w:val="2"/>
                                  <w:sz w:val="21"/>
                                  <w:szCs w:val="20"/>
                                  <w:lang w:eastAsia="zh-CN"/>
                                </w:rPr>
                              </w:pPr>
                            </w:p>
                          </w:txbxContent>
                        </wps:txbx>
                        <wps:bodyPr upright="1"/>
                      </wps:wsp>
                      <wps:wsp>
                        <wps:cNvPr id="42" name="流程图: 可选过程 42"/>
                        <wps:cNvSpPr/>
                        <wps:spPr>
                          <a:xfrm>
                            <a:off x="4875" y="13761"/>
                            <a:ext cx="2235" cy="735"/>
                          </a:xfrm>
                          <a:prstGeom prst="flowChartAlternateProcess">
                            <a:avLst/>
                          </a:prstGeom>
                          <a:solidFill>
                            <a:srgbClr val="FFFFFF"/>
                          </a:solidFill>
                          <a:ln w="19050" cap="flat" cmpd="sng">
                            <a:solidFill>
                              <a:srgbClr val="000000"/>
                            </a:solidFill>
                            <a:prstDash val="solid"/>
                            <a:miter/>
                            <a:headEnd type="none" w="med" len="med"/>
                            <a:tailEnd type="none" w="med" len="med"/>
                          </a:ln>
                        </wps:spPr>
                        <wps:txbx>
                          <w:txbxContent>
                            <w:p>
                              <w:pPr>
                                <w:spacing w:after="0" w:line="240" w:lineRule="auto"/>
                                <w:jc w:val="both"/>
                                <w:rPr>
                                  <w:rFonts w:ascii="Times New Roman" w:hAnsi="Times New Roman" w:eastAsia="宋体" w:cs="Times New Roman"/>
                                  <w:kern w:val="2"/>
                                  <w:sz w:val="21"/>
                                  <w:szCs w:val="20"/>
                                  <w:lang w:eastAsia="zh-CN"/>
                                </w:rPr>
                              </w:pPr>
                            </w:p>
                          </w:txbxContent>
                        </wps:txbx>
                        <wps:bodyPr upright="1"/>
                      </wps:wsp>
                      <wps:wsp>
                        <wps:cNvPr id="43" name="流程图: 可选过程 43"/>
                        <wps:cNvSpPr/>
                        <wps:spPr>
                          <a:xfrm>
                            <a:off x="8010" y="13761"/>
                            <a:ext cx="2115" cy="735"/>
                          </a:xfrm>
                          <a:prstGeom prst="flowChartAlternateProcess">
                            <a:avLst/>
                          </a:prstGeom>
                          <a:solidFill>
                            <a:srgbClr val="FFFFFF"/>
                          </a:solidFill>
                          <a:ln w="19050" cap="flat" cmpd="sng">
                            <a:solidFill>
                              <a:srgbClr val="000000"/>
                            </a:solidFill>
                            <a:prstDash val="solid"/>
                            <a:miter/>
                            <a:headEnd type="none" w="med" len="med"/>
                            <a:tailEnd type="none" w="med" len="med"/>
                          </a:ln>
                        </wps:spPr>
                        <wps:txbx>
                          <w:txbxContent>
                            <w:p>
                              <w:pPr>
                                <w:spacing w:after="0" w:line="240" w:lineRule="auto"/>
                                <w:jc w:val="both"/>
                                <w:rPr>
                                  <w:rFonts w:ascii="Times New Roman" w:hAnsi="Times New Roman" w:eastAsia="宋体" w:cs="Times New Roman"/>
                                  <w:kern w:val="2"/>
                                  <w:sz w:val="21"/>
                                  <w:szCs w:val="20"/>
                                  <w:lang w:eastAsia="zh-CN"/>
                                </w:rPr>
                              </w:pPr>
                            </w:p>
                          </w:txbxContent>
                        </wps:txbx>
                        <wps:bodyPr upright="1"/>
                      </wps:wsp>
                      <wps:wsp>
                        <wps:cNvPr id="44" name="直接箭头连接符 44"/>
                        <wps:cNvCnPr/>
                        <wps:spPr>
                          <a:xfrm>
                            <a:off x="5925" y="12720"/>
                            <a:ext cx="15" cy="1041"/>
                          </a:xfrm>
                          <a:prstGeom prst="straightConnector1">
                            <a:avLst/>
                          </a:prstGeom>
                          <a:ln w="19050" cap="flat" cmpd="sng">
                            <a:solidFill>
                              <a:srgbClr val="000000"/>
                            </a:solidFill>
                            <a:prstDash val="solid"/>
                            <a:headEnd type="none" w="med" len="med"/>
                            <a:tailEnd type="triangle" w="med" len="med"/>
                          </a:ln>
                        </wps:spPr>
                        <wps:bodyPr/>
                      </wps:wsp>
                      <wps:wsp>
                        <wps:cNvPr id="45" name="直接箭头连接符 45"/>
                        <wps:cNvCnPr/>
                        <wps:spPr>
                          <a:xfrm>
                            <a:off x="3015" y="13215"/>
                            <a:ext cx="6045" cy="0"/>
                          </a:xfrm>
                          <a:prstGeom prst="straightConnector1">
                            <a:avLst/>
                          </a:prstGeom>
                          <a:ln w="19050" cap="flat" cmpd="sng">
                            <a:solidFill>
                              <a:srgbClr val="000000"/>
                            </a:solidFill>
                            <a:prstDash val="solid"/>
                            <a:headEnd type="none" w="med" len="med"/>
                            <a:tailEnd type="none" w="med" len="med"/>
                          </a:ln>
                        </wps:spPr>
                        <wps:bodyPr/>
                      </wps:wsp>
                      <wps:wsp>
                        <wps:cNvPr id="46" name="直接箭头连接符 46"/>
                        <wps:cNvCnPr/>
                        <wps:spPr>
                          <a:xfrm>
                            <a:off x="3015" y="13215"/>
                            <a:ext cx="0" cy="546"/>
                          </a:xfrm>
                          <a:prstGeom prst="straightConnector1">
                            <a:avLst/>
                          </a:prstGeom>
                          <a:ln w="19050" cap="flat" cmpd="sng">
                            <a:solidFill>
                              <a:srgbClr val="000000"/>
                            </a:solidFill>
                            <a:prstDash val="solid"/>
                            <a:headEnd type="none" w="med" len="med"/>
                            <a:tailEnd type="triangle" w="med" len="med"/>
                          </a:ln>
                        </wps:spPr>
                        <wps:bodyPr/>
                      </wps:wsp>
                      <wps:wsp>
                        <wps:cNvPr id="47" name="直接箭头连接符 47"/>
                        <wps:cNvCnPr/>
                        <wps:spPr>
                          <a:xfrm>
                            <a:off x="9060" y="13215"/>
                            <a:ext cx="0" cy="546"/>
                          </a:xfrm>
                          <a:prstGeom prst="straightConnector1">
                            <a:avLst/>
                          </a:prstGeom>
                          <a:ln w="19050"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02.15pt;margin-top:7.8pt;height:53.1pt;width:284.35pt;mso-wrap-distance-bottom:0pt;mso-wrap-distance-top:0pt;z-index:251663360;mso-width-relative:page;mso-height-relative:page;" coordorigin="1875,11985" coordsize="8250,2511" o:gfxdata="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">
                <o:lock v:ext="edit" aspectratio="f"/>
                <v:shape id="_x0000_s1026" o:spid="_x0000_s1026" o:spt="176" type="#_x0000_t176" style="position:absolute;left:4875;top:11985;height:735;width:2100;" fillcolor="#FFFFFF" filled="t" stroked="t" coordsize="21600,21600" o:gfxdata="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">
                  <v:fill on="t" focussize="0,0"/>
                  <v:stroke weight="1.5pt" color="#000000" joinstyle="miter"/>
                  <v:imagedata o:title=""/>
                  <o:lock v:ext="edit" aspectratio="f"/>
                  <v:textbox>
                    <w:txbxContent>
                      <w:p>
                        <w:pPr>
                          <w:spacing w:after="0" w:line="240" w:lineRule="auto"/>
                          <w:jc w:val="both"/>
                          <w:rPr>
                            <w:rFonts w:hint="eastAsia" w:ascii="Times New Roman" w:hAnsi="Times New Roman" w:eastAsia="宋体" w:cs="Times New Roman"/>
                            <w:kern w:val="2"/>
                            <w:sz w:val="21"/>
                            <w:szCs w:val="20"/>
                            <w:lang w:eastAsia="zh-CN"/>
                          </w:rPr>
                        </w:pPr>
                      </w:p>
                    </w:txbxContent>
                  </v:textbox>
                </v:shape>
                <v:shape id="_x0000_s1026" o:spid="_x0000_s1026" o:spt="176" type="#_x0000_t176" style="position:absolute;left:1875;top:13761;height:735;width:2295;" fillcolor="#FFFFFF" filled="t" stroked="t" coordsize="21600,21600" o:gfxdata="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">
                  <v:fill on="t" focussize="0,0"/>
                  <v:stroke weight="1.5pt" color="#000000" joinstyle="miter"/>
                  <v:imagedata o:title=""/>
                  <o:lock v:ext="edit" aspectratio="f"/>
                  <v:textbox>
                    <w:txbxContent>
                      <w:p>
                        <w:pPr>
                          <w:spacing w:after="0" w:line="240" w:lineRule="auto"/>
                          <w:jc w:val="both"/>
                          <w:rPr>
                            <w:rFonts w:ascii="Times New Roman" w:hAnsi="Times New Roman" w:eastAsia="宋体" w:cs="Times New Roman"/>
                            <w:kern w:val="2"/>
                            <w:sz w:val="21"/>
                            <w:szCs w:val="20"/>
                            <w:lang w:eastAsia="zh-CN"/>
                          </w:rPr>
                        </w:pPr>
                      </w:p>
                    </w:txbxContent>
                  </v:textbox>
                </v:shape>
                <v:shape id="_x0000_s1026" o:spid="_x0000_s1026" o:spt="176" type="#_x0000_t176" style="position:absolute;left:4875;top:13761;height:735;width:2235;" fillcolor="#FFFFFF" filled="t" stroked="t" coordsize="21600,21600" o:gfxdata="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">
                  <v:fill on="t" focussize="0,0"/>
                  <v:stroke weight="1.5pt" color="#000000" joinstyle="miter"/>
                  <v:imagedata o:title=""/>
                  <o:lock v:ext="edit" aspectratio="f"/>
                  <v:textbox>
                    <w:txbxContent>
                      <w:p>
                        <w:pPr>
                          <w:spacing w:after="0" w:line="240" w:lineRule="auto"/>
                          <w:jc w:val="both"/>
                          <w:rPr>
                            <w:rFonts w:ascii="Times New Roman" w:hAnsi="Times New Roman" w:eastAsia="宋体" w:cs="Times New Roman"/>
                            <w:kern w:val="2"/>
                            <w:sz w:val="21"/>
                            <w:szCs w:val="20"/>
                            <w:lang w:eastAsia="zh-CN"/>
                          </w:rPr>
                        </w:pPr>
                      </w:p>
                    </w:txbxContent>
                  </v:textbox>
                </v:shape>
                <v:shape id="_x0000_s1026" o:spid="_x0000_s1026" o:spt="176" type="#_x0000_t176" style="position:absolute;left:8010;top:13761;height:735;width:2115;" fillcolor="#FFFFFF" filled="t" stroked="t" coordsize="21600,21600" o:gfxdata="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">
                  <v:fill on="t" focussize="0,0"/>
                  <v:stroke weight="1.5pt" color="#000000" joinstyle="miter"/>
                  <v:imagedata o:title=""/>
                  <o:lock v:ext="edit" aspectratio="f"/>
                  <v:textbox>
                    <w:txbxContent>
                      <w:p>
                        <w:pPr>
                          <w:spacing w:after="0" w:line="240" w:lineRule="auto"/>
                          <w:jc w:val="both"/>
                          <w:rPr>
                            <w:rFonts w:ascii="Times New Roman" w:hAnsi="Times New Roman" w:eastAsia="宋体" w:cs="Times New Roman"/>
                            <w:kern w:val="2"/>
                            <w:sz w:val="21"/>
                            <w:szCs w:val="20"/>
                            <w:lang w:eastAsia="zh-CN"/>
                          </w:rPr>
                        </w:pPr>
                      </w:p>
                    </w:txbxContent>
                  </v:textbox>
                </v:shape>
                <v:shape id="_x0000_s1026" o:spid="_x0000_s1026" o:spt="32" type="#_x0000_t32" style="position:absolute;left:5925;top:12720;height:1041;width:15;" filled="f" stroked="t" coordsize="21600,21600" o:gfxdata="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">
                  <v:fill on="f" focussize="0,0"/>
                  <v:stroke weight="1.5pt" color="#000000" joinstyle="round" endarrow="block"/>
                  <v:imagedata o:title=""/>
                  <o:lock v:ext="edit" aspectratio="f"/>
                </v:shape>
                <v:shape id="_x0000_s1026" o:spid="_x0000_s1026" o:spt="32" type="#_x0000_t32" style="position:absolute;left:3015;top:13215;height:0;width:6045;" filled="f" stroked="t" coordsize="21600,21600" o:gfxdata="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">
                  <v:fill on="f" focussize="0,0"/>
                  <v:stroke weight="1.5pt" color="#000000" joinstyle="round"/>
                  <v:imagedata o:title=""/>
                  <o:lock v:ext="edit" aspectratio="f"/>
                </v:shape>
                <v:shape id="_x0000_s1026" o:spid="_x0000_s1026" o:spt="32" type="#_x0000_t32" style="position:absolute;left:3015;top:13215;height:546;width:0;" filled="f" stroked="t" coordsize="21600,21600" o:gfxdata="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">
                  <v:fill on="f" focussize="0,0"/>
                  <v:stroke weight="1.5pt" color="#000000" joinstyle="round" endarrow="block"/>
                  <v:imagedata o:title=""/>
                  <o:lock v:ext="edit" aspectratio="f"/>
                </v:shape>
                <v:shape id="_x0000_s1026" o:spid="_x0000_s1026" o:spt="32" type="#_x0000_t32" style="position:absolute;left:9060;top:13215;height:546;width:0;" filled="f" stroked="t" coordsize="21600,21600" o:gfxdata="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">
                  <v:fill on="f" focussize="0,0"/>
                  <v:stroke weight="1.5pt" color="#000000" joinstyle="round" endarrow="block"/>
                  <v:imagedata o:title=""/>
                  <o:lock v:ext="edit" aspectratio="f"/>
                </v:shape>
                <w10:wrap type="topAndBottom"/>
              </v:group>
            </w:pict>
          </mc:Fallback>
        </mc:AlternateContent>
      </w:r>
    </w:p>
    <w:p>
      <w:pPr>
        <w:spacing w:after="0" w:line="240" w:lineRule="auto"/>
        <w:jc w:val="center"/>
        <w:rPr>
          <w:rFonts w:ascii="宋体" w:hAnsi="宋体" w:eastAsia="宋体" w:cs="Times New Roman"/>
          <w:kern w:val="2"/>
          <w:sz w:val="21"/>
          <w:szCs w:val="20"/>
          <w:lang w:eastAsia="zh-CN"/>
        </w:rPr>
      </w:pPr>
      <w:r>
        <w:rPr>
          <w:rFonts w:ascii="宋体" w:hAnsi="宋体" w:eastAsia="宋体" w:cs="Times New Roman"/>
          <w:kern w:val="2"/>
          <w:sz w:val="21"/>
          <w:szCs w:val="20"/>
          <w:lang w:eastAsia="zh-CN"/>
        </w:rPr>
        <w:t>图4.1</w:t>
      </w:r>
      <w:r>
        <w:rPr>
          <w:rFonts w:hint="eastAsia" w:ascii="宋体" w:hAnsi="宋体" w:eastAsia="宋体" w:cs="Times New Roman"/>
          <w:kern w:val="2"/>
          <w:sz w:val="21"/>
          <w:szCs w:val="20"/>
          <w:lang w:eastAsia="zh-CN"/>
        </w:rPr>
        <w:t xml:space="preserve">  </w:t>
      </w:r>
      <w:r>
        <w:rPr>
          <w:rFonts w:ascii="宋体" w:hAnsi="宋体" w:eastAsia="宋体" w:cs="Times New Roman"/>
          <w:kern w:val="2"/>
          <w:sz w:val="21"/>
          <w:szCs w:val="20"/>
          <w:lang w:eastAsia="zh-CN"/>
        </w:rPr>
        <w:t>项目监理部组织机构框图</w:t>
      </w:r>
    </w:p>
    <w:p>
      <w:pPr>
        <w:spacing w:after="0" w:line="240" w:lineRule="auto"/>
        <w:jc w:val="center"/>
        <w:rPr>
          <w:rFonts w:ascii="宋体" w:hAnsi="宋体" w:eastAsia="宋体" w:cs="Times New Roman"/>
          <w:kern w:val="2"/>
          <w:sz w:val="21"/>
          <w:szCs w:val="20"/>
          <w:lang w:eastAsia="zh-CN"/>
        </w:rPr>
      </w:pPr>
    </w:p>
    <w:p>
      <w:pPr>
        <w:spacing w:after="0" w:line="240" w:lineRule="auto"/>
        <w:jc w:val="center"/>
        <w:rPr>
          <w:rFonts w:ascii="宋体" w:hAnsi="宋体" w:eastAsia="宋体" w:cs="Times New Roman"/>
          <w:kern w:val="2"/>
          <w:sz w:val="21"/>
          <w:szCs w:val="20"/>
          <w:lang w:eastAsia="zh-CN"/>
        </w:rPr>
      </w:pPr>
    </w:p>
    <w:p>
      <w:pPr>
        <w:spacing w:after="0" w:line="460" w:lineRule="exact"/>
        <w:jc w:val="both"/>
        <w:rPr>
          <w:rFonts w:ascii="宋体" w:hAnsi="宋体" w:eastAsia="宋体" w:cs="Times New Roman"/>
          <w:b/>
          <w:bCs/>
          <w:kern w:val="0"/>
          <w:sz w:val="24"/>
          <w:szCs w:val="20"/>
          <w:lang w:eastAsia="zh-CN" w:bidi="en-US"/>
        </w:rPr>
      </w:pPr>
      <w:r>
        <w:rPr>
          <w:rFonts w:hint="eastAsia" w:ascii="宋体" w:hAnsi="宋体" w:eastAsia="宋体" w:cs="Times New Roman"/>
          <w:b/>
          <w:bCs/>
          <w:kern w:val="0"/>
          <w:sz w:val="24"/>
          <w:szCs w:val="20"/>
          <w:lang w:eastAsia="zh-CN" w:bidi="en-US"/>
        </w:rPr>
        <w:t>4.2 项目监理部人员分工及职责</w:t>
      </w:r>
    </w:p>
    <w:p>
      <w:pPr>
        <w:spacing w:after="0" w:line="240" w:lineRule="auto"/>
        <w:jc w:val="both"/>
        <w:rPr>
          <w:rFonts w:ascii="宋体" w:hAnsi="宋体" w:eastAsia="宋体" w:cs="Times New Roman"/>
          <w:b/>
          <w:bCs/>
          <w:kern w:val="0"/>
          <w:sz w:val="24"/>
          <w:szCs w:val="20"/>
          <w:lang w:eastAsia="zh-CN" w:bidi="en-US"/>
        </w:rPr>
      </w:pPr>
    </w:p>
    <w:p>
      <w:pPr>
        <w:keepNext/>
        <w:jc w:val="left"/>
        <w:outlineLvl w:val="0"/>
        <w:rPr>
          <w:rFonts w:ascii="宋体" w:hAnsi="宋体" w:eastAsia="宋体" w:cs="Times New Roman"/>
          <w:b/>
          <w:kern w:val="2"/>
          <w:sz w:val="28"/>
          <w:lang w:val="en-US" w:eastAsia="zh-CN" w:bidi="ar-SA"/>
        </w:rPr>
      </w:pPr>
      <w:r>
        <w:rPr>
          <w:rFonts w:hint="eastAsia" w:ascii="宋体" w:hAnsi="宋体" w:eastAsia="宋体" w:cs="Times New Roman"/>
          <w:b/>
          <w:kern w:val="2"/>
          <w:sz w:val="28"/>
          <w:lang w:val="en-US" w:eastAsia="zh-CN" w:bidi="ar-SA"/>
        </w:rPr>
        <w:t>5   住宅工程质量通病（易发问题）防治工作监理工作流程</w:t>
      </w:r>
      <w:bookmarkEnd w:id="182"/>
      <w:bookmarkEnd w:id="183"/>
      <w:bookmarkStart w:id="184" w:name="_Toc276995955"/>
    </w:p>
    <w:p>
      <w:pPr>
        <w:spacing w:after="0" w:line="240" w:lineRule="auto"/>
        <w:jc w:val="both"/>
        <w:rPr>
          <w:rFonts w:ascii="Times New Roman" w:hAnsi="Times New Roman" w:eastAsia="宋体" w:cs="Times New Roman"/>
          <w:b/>
          <w:bCs/>
          <w:kern w:val="2"/>
          <w:sz w:val="21"/>
          <w:szCs w:val="20"/>
          <w:lang w:eastAsia="zh-CN"/>
        </w:rPr>
      </w:pPr>
      <w:r>
        <w:rPr>
          <w:rFonts w:hint="eastAsia" w:ascii="Times New Roman" w:hAnsi="Times New Roman" w:eastAsia="宋体" w:cs="Times New Roman"/>
          <w:b/>
          <w:bCs/>
          <w:kern w:val="2"/>
          <w:sz w:val="21"/>
          <w:szCs w:val="20"/>
          <w:lang w:val="en-US" w:eastAsia="zh-CN"/>
        </w:rPr>
        <w:t>示例</w:t>
      </w:r>
      <w:r>
        <w:rPr>
          <w:rFonts w:hint="eastAsia" w:ascii="Times New Roman" w:hAnsi="Times New Roman" w:eastAsia="宋体" w:cs="Times New Roman"/>
          <w:b/>
          <w:bCs/>
          <w:kern w:val="2"/>
          <w:sz w:val="21"/>
          <w:szCs w:val="20"/>
          <w:lang w:eastAsia="zh-CN"/>
        </w:rPr>
        <w:t>：</w:t>
      </w:r>
    </w:p>
    <w:p>
      <w:pPr>
        <w:spacing w:after="0" w:line="240" w:lineRule="auto"/>
        <w:jc w:val="both"/>
        <w:rPr>
          <w:rFonts w:ascii="Times New Roman" w:hAnsi="Times New Roman" w:eastAsia="宋体" w:cs="Times New Roman"/>
          <w:kern w:val="2"/>
          <w:sz w:val="21"/>
          <w:szCs w:val="20"/>
          <w:lang w:eastAsia="zh-CN"/>
        </w:rPr>
      </w:pPr>
      <w:r>
        <w:rPr>
          <w:rFonts w:ascii="Times New Roman" w:hAnsi="Times New Roman" w:eastAsia="宋体" w:cs="Times New Roman"/>
          <w:kern w:val="2"/>
          <w:sz w:val="21"/>
          <w:szCs w:val="20"/>
          <w:lang w:eastAsia="zh-CN"/>
        </w:rPr>
        <w:drawing>
          <wp:inline distT="0" distB="0" distL="114300" distR="114300">
            <wp:extent cx="5906770" cy="7813675"/>
            <wp:effectExtent l="0" t="0" r="17780" b="15875"/>
            <wp:docPr id="4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7"/>
                    <pic:cNvPicPr>
                      <a:picLocks noChangeAspect="1"/>
                    </pic:cNvPicPr>
                  </pic:nvPicPr>
                  <pic:blipFill>
                    <a:blip r:embed="rId49"/>
                    <a:stretch>
                      <a:fillRect/>
                    </a:stretch>
                  </pic:blipFill>
                  <pic:spPr>
                    <a:xfrm>
                      <a:off x="0" y="0"/>
                      <a:ext cx="5906770" cy="7813675"/>
                    </a:xfrm>
                    <a:prstGeom prst="rect">
                      <a:avLst/>
                    </a:prstGeom>
                    <a:noFill/>
                    <a:ln>
                      <a:noFill/>
                    </a:ln>
                  </pic:spPr>
                </pic:pic>
              </a:graphicData>
            </a:graphic>
          </wp:inline>
        </w:drawing>
      </w:r>
    </w:p>
    <w:p>
      <w:pPr>
        <w:spacing w:after="0" w:line="240" w:lineRule="auto"/>
        <w:jc w:val="both"/>
        <w:rPr>
          <w:rFonts w:ascii="Times New Roman" w:hAnsi="Times New Roman" w:eastAsia="宋体" w:cs="Times New Roman"/>
          <w:kern w:val="2"/>
          <w:sz w:val="21"/>
          <w:szCs w:val="20"/>
          <w:lang w:eastAsia="zh-CN"/>
        </w:rPr>
      </w:pPr>
    </w:p>
    <w:p>
      <w:pPr>
        <w:spacing w:after="0" w:line="240" w:lineRule="auto"/>
        <w:jc w:val="both"/>
        <w:rPr>
          <w:rFonts w:ascii="Times New Roman" w:hAnsi="Times New Roman" w:eastAsia="宋体" w:cs="Times New Roman"/>
          <w:kern w:val="2"/>
          <w:sz w:val="21"/>
          <w:szCs w:val="20"/>
          <w:lang w:eastAsia="zh-CN"/>
        </w:rPr>
      </w:pPr>
    </w:p>
    <w:p>
      <w:pPr>
        <w:spacing w:after="0" w:line="240" w:lineRule="auto"/>
        <w:jc w:val="both"/>
        <w:rPr>
          <w:rFonts w:hint="eastAsia" w:ascii="Times New Roman" w:hAnsi="Times New Roman" w:eastAsia="宋体" w:cs="Times New Roman"/>
          <w:kern w:val="2"/>
          <w:sz w:val="21"/>
          <w:szCs w:val="20"/>
          <w:lang w:eastAsia="zh-CN"/>
        </w:rPr>
      </w:pPr>
    </w:p>
    <w:bookmarkEnd w:id="184"/>
    <w:p>
      <w:pPr>
        <w:keepNext/>
        <w:jc w:val="left"/>
        <w:outlineLvl w:val="0"/>
        <w:rPr>
          <w:rFonts w:hint="eastAsia" w:ascii="宋体" w:hAnsi="宋体" w:eastAsia="宋体" w:cs="Times New Roman"/>
          <w:b/>
          <w:kern w:val="2"/>
          <w:sz w:val="28"/>
          <w:lang w:val="en-US" w:eastAsia="zh-CN" w:bidi="ar-SA"/>
        </w:rPr>
      </w:pPr>
      <w:bookmarkStart w:id="185" w:name="_Toc200870661"/>
      <w:bookmarkStart w:id="186" w:name="_Toc276995956"/>
      <w:r>
        <w:rPr>
          <w:rFonts w:ascii="宋体" w:hAnsi="宋体" w:eastAsia="宋体" w:cs="Times New Roman"/>
          <w:b/>
          <w:kern w:val="2"/>
          <w:sz w:val="28"/>
          <w:lang w:val="en-US" w:eastAsia="zh-CN" w:bidi="ar-SA"/>
        </w:rPr>
        <w:t xml:space="preserve">6 </w:t>
      </w:r>
      <w:r>
        <w:rPr>
          <w:rFonts w:hint="eastAsia" w:ascii="宋体" w:hAnsi="宋体" w:eastAsia="宋体" w:cs="Times New Roman"/>
          <w:b/>
          <w:kern w:val="2"/>
          <w:sz w:val="28"/>
          <w:lang w:val="en-US" w:eastAsia="zh-CN" w:bidi="ar-SA"/>
        </w:rPr>
        <w:t xml:space="preserve"> 本工程质量易发问题防治监理质量控制要点</w:t>
      </w:r>
      <w:bookmarkEnd w:id="185"/>
      <w:bookmarkEnd w:id="186"/>
      <w:r>
        <w:rPr>
          <w:rFonts w:hint="eastAsia" w:ascii="宋体" w:hAnsi="宋体" w:eastAsia="宋体" w:cs="Times New Roman"/>
          <w:b/>
          <w:kern w:val="2"/>
          <w:sz w:val="28"/>
          <w:lang w:val="en-US" w:eastAsia="zh-CN" w:bidi="ar-SA"/>
        </w:rPr>
        <w:t>及目标值</w:t>
      </w:r>
    </w:p>
    <w:p>
      <w:pPr>
        <w:spacing w:after="0" w:line="460" w:lineRule="exact"/>
        <w:jc w:val="both"/>
        <w:rPr>
          <w:rFonts w:hint="eastAsia" w:ascii="宋体" w:hAnsi="宋体" w:eastAsia="宋体" w:cs="Times New Roman"/>
          <w:b/>
          <w:bCs/>
          <w:kern w:val="0"/>
          <w:sz w:val="24"/>
          <w:szCs w:val="20"/>
          <w:lang w:eastAsia="zh-CN" w:bidi="en-US"/>
        </w:rPr>
      </w:pPr>
      <w:bookmarkStart w:id="187" w:name="_Toc276995983"/>
      <w:bookmarkStart w:id="188" w:name="_Toc200870674"/>
      <w:r>
        <w:rPr>
          <w:rFonts w:ascii="宋体" w:hAnsi="宋体" w:eastAsia="宋体" w:cs="Times New Roman"/>
          <w:b/>
          <w:bCs/>
          <w:kern w:val="0"/>
          <w:sz w:val="24"/>
          <w:szCs w:val="20"/>
          <w:lang w:eastAsia="zh-CN" w:bidi="en-US"/>
        </w:rPr>
        <w:t>6.1</w:t>
      </w:r>
      <w:r>
        <w:rPr>
          <w:rFonts w:hint="eastAsia" w:ascii="宋体" w:hAnsi="宋体" w:eastAsia="宋体" w:cs="Times New Roman"/>
          <w:b/>
          <w:bCs/>
          <w:kern w:val="0"/>
          <w:sz w:val="24"/>
          <w:szCs w:val="20"/>
          <w:lang w:eastAsia="zh-CN" w:bidi="en-US"/>
        </w:rPr>
        <w:t xml:space="preserve"> 本工程质量易发问题防治监理质量控制点</w:t>
      </w:r>
    </w:p>
    <w:p>
      <w:pPr>
        <w:spacing w:after="0" w:line="460" w:lineRule="exact"/>
        <w:ind w:firstLine="360" w:firstLineChars="150"/>
        <w:jc w:val="both"/>
        <w:rPr>
          <w:rFonts w:ascii="宋体" w:hAnsi="宋体" w:eastAsia="宋体" w:cs="Times New Roman"/>
          <w:bCs/>
          <w:kern w:val="0"/>
          <w:sz w:val="24"/>
          <w:szCs w:val="20"/>
          <w:lang w:eastAsia="zh-CN" w:bidi="en-US"/>
        </w:rPr>
      </w:pPr>
      <w:r>
        <w:rPr>
          <w:rFonts w:hint="eastAsia" w:ascii="宋体" w:hAnsi="宋体" w:eastAsia="宋体" w:cs="Times New Roman"/>
          <w:bCs/>
          <w:kern w:val="0"/>
          <w:sz w:val="24"/>
          <w:szCs w:val="20"/>
          <w:lang w:eastAsia="zh-CN" w:bidi="en-US"/>
        </w:rPr>
        <w:t>根据国家规范及相关标准的规定，结合本工程装配式主体结构的实施内容及特点，确定本工程各施工阶段监理质量控制点。</w:t>
      </w:r>
    </w:p>
    <w:tbl>
      <w:tblPr>
        <w:tblStyle w:val="40"/>
        <w:tblW w:w="9209" w:type="dxa"/>
        <w:jc w:val="center"/>
        <w:tblLayout w:type="autofit"/>
        <w:tblCellMar>
          <w:top w:w="0" w:type="dxa"/>
          <w:left w:w="108" w:type="dxa"/>
          <w:bottom w:w="0" w:type="dxa"/>
          <w:right w:w="108" w:type="dxa"/>
        </w:tblCellMar>
      </w:tblPr>
      <w:tblGrid>
        <w:gridCol w:w="426"/>
        <w:gridCol w:w="1201"/>
        <w:gridCol w:w="1062"/>
        <w:gridCol w:w="1701"/>
        <w:gridCol w:w="4819"/>
      </w:tblGrid>
      <w:tr>
        <w:tblPrEx>
          <w:tblCellMar>
            <w:top w:w="0" w:type="dxa"/>
            <w:left w:w="108" w:type="dxa"/>
            <w:bottom w:w="0" w:type="dxa"/>
            <w:right w:w="108" w:type="dxa"/>
          </w:tblCellMar>
        </w:tblPrEx>
        <w:trPr>
          <w:trHeight w:val="278" w:hRule="atLeast"/>
          <w:jc w:val="center"/>
        </w:trPr>
        <w:tc>
          <w:tcPr>
            <w:tcW w:w="426"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宋体" w:hAnsi="宋体" w:eastAsia="宋体" w:cs="宋体"/>
                <w:kern w:val="0"/>
                <w:sz w:val="21"/>
                <w:szCs w:val="21"/>
                <w:lang w:eastAsia="zh-CN"/>
              </w:rPr>
            </w:pPr>
            <w:r>
              <w:rPr>
                <w:rFonts w:hint="eastAsia" w:ascii="宋体" w:hAnsi="宋体" w:eastAsia="宋体" w:cs="宋体"/>
                <w:kern w:val="0"/>
                <w:sz w:val="21"/>
                <w:szCs w:val="21"/>
                <w:lang w:eastAsia="zh-CN"/>
              </w:rPr>
              <w:t>序号</w:t>
            </w:r>
          </w:p>
        </w:tc>
        <w:tc>
          <w:tcPr>
            <w:tcW w:w="1201"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防治工作</w:t>
            </w:r>
          </w:p>
        </w:tc>
        <w:tc>
          <w:tcPr>
            <w:tcW w:w="2763"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具体内容</w:t>
            </w:r>
          </w:p>
        </w:tc>
        <w:tc>
          <w:tcPr>
            <w:tcW w:w="4819"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质量控制点</w:t>
            </w:r>
          </w:p>
        </w:tc>
      </w:tr>
      <w:tr>
        <w:tblPrEx>
          <w:tblCellMar>
            <w:top w:w="0" w:type="dxa"/>
            <w:left w:w="108" w:type="dxa"/>
            <w:bottom w:w="0" w:type="dxa"/>
            <w:right w:w="108" w:type="dxa"/>
          </w:tblCellMar>
        </w:tblPrEx>
        <w:trPr>
          <w:trHeight w:val="278" w:hRule="atLeast"/>
          <w:jc w:val="center"/>
        </w:trPr>
        <w:tc>
          <w:tcPr>
            <w:tcW w:w="426" w:type="dxa"/>
            <w:vMerge w:val="restart"/>
            <w:tcBorders>
              <w:top w:val="nil"/>
              <w:left w:val="single" w:color="auto" w:sz="4" w:space="0"/>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1</w:t>
            </w:r>
          </w:p>
        </w:tc>
        <w:tc>
          <w:tcPr>
            <w:tcW w:w="1201" w:type="dxa"/>
            <w:vMerge w:val="restart"/>
            <w:tcBorders>
              <w:top w:val="nil"/>
              <w:left w:val="single" w:color="auto" w:sz="4" w:space="0"/>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渗漏防治工作</w:t>
            </w:r>
          </w:p>
        </w:tc>
        <w:tc>
          <w:tcPr>
            <w:tcW w:w="2763"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地下室</w:t>
            </w:r>
          </w:p>
        </w:tc>
        <w:tc>
          <w:tcPr>
            <w:tcW w:w="4819" w:type="dxa"/>
            <w:tcBorders>
              <w:top w:val="nil"/>
              <w:left w:val="nil"/>
              <w:bottom w:val="single" w:color="auto" w:sz="4" w:space="0"/>
              <w:right w:val="single" w:color="auto" w:sz="4" w:space="0"/>
            </w:tcBorders>
            <w:noWrap/>
            <w:vAlign w:val="bottom"/>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如：结构裂缝控制;后浇带、变形缝、外墙施工缝、外墙防水套管及管道内封堵、桩头、降水管井…</w:t>
            </w:r>
          </w:p>
        </w:tc>
      </w:tr>
      <w:tr>
        <w:tblPrEx>
          <w:tblCellMar>
            <w:top w:w="0" w:type="dxa"/>
            <w:left w:w="108" w:type="dxa"/>
            <w:bottom w:w="0" w:type="dxa"/>
            <w:right w:w="108" w:type="dxa"/>
          </w:tblCellMar>
        </w:tblPrEx>
        <w:trPr>
          <w:trHeight w:val="278"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2763"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屋面</w:t>
            </w:r>
          </w:p>
        </w:tc>
        <w:tc>
          <w:tcPr>
            <w:tcW w:w="4819" w:type="dxa"/>
            <w:tcBorders>
              <w:top w:val="nil"/>
              <w:left w:val="nil"/>
              <w:bottom w:val="single" w:color="auto" w:sz="4" w:space="0"/>
              <w:right w:val="single" w:color="auto" w:sz="4" w:space="0"/>
            </w:tcBorders>
            <w:noWrap/>
            <w:vAlign w:val="bottom"/>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如：屋面找坡层排水坡度、出屋面管道细部、出屋面井道、雨水口、设备基础周边、女儿墙节点</w:t>
            </w:r>
          </w:p>
        </w:tc>
      </w:tr>
      <w:tr>
        <w:tblPrEx>
          <w:tblCellMar>
            <w:top w:w="0" w:type="dxa"/>
            <w:left w:w="108" w:type="dxa"/>
            <w:bottom w:w="0" w:type="dxa"/>
            <w:right w:w="108" w:type="dxa"/>
          </w:tblCellMar>
        </w:tblPrEx>
        <w:trPr>
          <w:trHeight w:val="278"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2763"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外墙</w:t>
            </w:r>
          </w:p>
        </w:tc>
        <w:tc>
          <w:tcPr>
            <w:tcW w:w="4819" w:type="dxa"/>
            <w:tcBorders>
              <w:top w:val="nil"/>
              <w:left w:val="nil"/>
              <w:bottom w:val="single" w:color="auto" w:sz="4" w:space="0"/>
              <w:right w:val="single" w:color="auto" w:sz="4" w:space="0"/>
            </w:tcBorders>
            <w:noWrap/>
            <w:vAlign w:val="bottom"/>
          </w:tcPr>
          <w:p>
            <w:pPr>
              <w:spacing w:after="0" w:line="240" w:lineRule="auto"/>
              <w:jc w:val="left"/>
              <w:rPr>
                <w:rFonts w:hint="eastAsia" w:ascii="等线" w:hAnsi="等线" w:eastAsia="等线" w:cs="宋体"/>
                <w:kern w:val="0"/>
                <w:sz w:val="22"/>
                <w:szCs w:val="22"/>
                <w:lang w:eastAsia="zh-CN"/>
              </w:rPr>
            </w:pPr>
            <w:r>
              <w:rPr>
                <w:rFonts w:hint="eastAsia" w:ascii="等线" w:hAnsi="等线" w:eastAsia="等线" w:cs="宋体"/>
                <w:kern w:val="0"/>
                <w:sz w:val="22"/>
                <w:szCs w:val="22"/>
                <w:lang w:eastAsia="zh-CN"/>
              </w:rPr>
              <w:t>　</w:t>
            </w:r>
          </w:p>
        </w:tc>
      </w:tr>
      <w:tr>
        <w:tblPrEx>
          <w:tblCellMar>
            <w:top w:w="0" w:type="dxa"/>
            <w:left w:w="108" w:type="dxa"/>
            <w:bottom w:w="0" w:type="dxa"/>
            <w:right w:w="108" w:type="dxa"/>
          </w:tblCellMar>
        </w:tblPrEx>
        <w:trPr>
          <w:trHeight w:val="278"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2763"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卫生间</w:t>
            </w:r>
          </w:p>
        </w:tc>
        <w:tc>
          <w:tcPr>
            <w:tcW w:w="4819" w:type="dxa"/>
            <w:tcBorders>
              <w:top w:val="nil"/>
              <w:left w:val="nil"/>
              <w:bottom w:val="single" w:color="auto" w:sz="4" w:space="0"/>
              <w:right w:val="single" w:color="auto" w:sz="4" w:space="0"/>
            </w:tcBorders>
            <w:noWrap/>
            <w:vAlign w:val="bottom"/>
          </w:tcPr>
          <w:p>
            <w:pPr>
              <w:spacing w:after="0" w:line="240" w:lineRule="auto"/>
              <w:jc w:val="left"/>
              <w:rPr>
                <w:rFonts w:hint="eastAsia" w:ascii="等线" w:hAnsi="等线" w:eastAsia="等线" w:cs="宋体"/>
                <w:kern w:val="0"/>
                <w:sz w:val="22"/>
                <w:szCs w:val="22"/>
                <w:lang w:eastAsia="zh-CN"/>
              </w:rPr>
            </w:pPr>
            <w:r>
              <w:rPr>
                <w:rFonts w:hint="eastAsia" w:ascii="等线" w:hAnsi="等线" w:eastAsia="等线" w:cs="宋体"/>
                <w:kern w:val="0"/>
                <w:sz w:val="22"/>
                <w:szCs w:val="22"/>
                <w:lang w:eastAsia="zh-CN"/>
              </w:rPr>
              <w:t>　</w:t>
            </w:r>
          </w:p>
        </w:tc>
      </w:tr>
      <w:tr>
        <w:tblPrEx>
          <w:tblCellMar>
            <w:top w:w="0" w:type="dxa"/>
            <w:left w:w="108" w:type="dxa"/>
            <w:bottom w:w="0" w:type="dxa"/>
            <w:right w:w="108" w:type="dxa"/>
          </w:tblCellMar>
        </w:tblPrEx>
        <w:trPr>
          <w:trHeight w:val="278" w:hRule="atLeast"/>
          <w:jc w:val="center"/>
        </w:trPr>
        <w:tc>
          <w:tcPr>
            <w:tcW w:w="426" w:type="dxa"/>
            <w:vMerge w:val="restart"/>
            <w:tcBorders>
              <w:top w:val="nil"/>
              <w:left w:val="single" w:color="auto" w:sz="4" w:space="0"/>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2</w:t>
            </w:r>
          </w:p>
        </w:tc>
        <w:tc>
          <w:tcPr>
            <w:tcW w:w="1201" w:type="dxa"/>
            <w:vMerge w:val="restart"/>
            <w:tcBorders>
              <w:top w:val="nil"/>
              <w:left w:val="single" w:color="auto" w:sz="4" w:space="0"/>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裂缝防治</w:t>
            </w:r>
          </w:p>
        </w:tc>
        <w:tc>
          <w:tcPr>
            <w:tcW w:w="2763"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结构楼板裂缝</w:t>
            </w:r>
          </w:p>
        </w:tc>
        <w:tc>
          <w:tcPr>
            <w:tcW w:w="4819" w:type="dxa"/>
            <w:tcBorders>
              <w:top w:val="nil"/>
              <w:left w:val="nil"/>
              <w:bottom w:val="single" w:color="auto" w:sz="4" w:space="0"/>
              <w:right w:val="single" w:color="auto" w:sz="4" w:space="0"/>
            </w:tcBorders>
            <w:noWrap/>
            <w:vAlign w:val="bottom"/>
          </w:tcPr>
          <w:p>
            <w:pPr>
              <w:spacing w:after="0" w:line="240" w:lineRule="auto"/>
              <w:jc w:val="left"/>
              <w:rPr>
                <w:rFonts w:hint="eastAsia" w:ascii="等线" w:hAnsi="等线" w:eastAsia="等线" w:cs="宋体"/>
                <w:kern w:val="0"/>
                <w:sz w:val="22"/>
                <w:szCs w:val="22"/>
                <w:lang w:eastAsia="zh-CN"/>
              </w:rPr>
            </w:pPr>
            <w:r>
              <w:rPr>
                <w:rFonts w:hint="eastAsia" w:ascii="等线" w:hAnsi="等线" w:eastAsia="等线" w:cs="宋体"/>
                <w:kern w:val="0"/>
                <w:sz w:val="22"/>
                <w:szCs w:val="22"/>
                <w:lang w:eastAsia="zh-CN"/>
              </w:rPr>
              <w:t>　</w:t>
            </w:r>
          </w:p>
        </w:tc>
      </w:tr>
      <w:tr>
        <w:tblPrEx>
          <w:tblCellMar>
            <w:top w:w="0" w:type="dxa"/>
            <w:left w:w="108" w:type="dxa"/>
            <w:bottom w:w="0" w:type="dxa"/>
            <w:right w:w="108" w:type="dxa"/>
          </w:tblCellMar>
        </w:tblPrEx>
        <w:trPr>
          <w:trHeight w:val="278"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2763"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建筑墙体裂缝</w:t>
            </w:r>
          </w:p>
        </w:tc>
        <w:tc>
          <w:tcPr>
            <w:tcW w:w="4819" w:type="dxa"/>
            <w:tcBorders>
              <w:top w:val="nil"/>
              <w:left w:val="nil"/>
              <w:bottom w:val="single" w:color="auto" w:sz="4" w:space="0"/>
              <w:right w:val="single" w:color="auto" w:sz="4" w:space="0"/>
            </w:tcBorders>
            <w:noWrap/>
            <w:vAlign w:val="bottom"/>
          </w:tcPr>
          <w:p>
            <w:pPr>
              <w:spacing w:after="0" w:line="240" w:lineRule="auto"/>
              <w:jc w:val="left"/>
              <w:rPr>
                <w:rFonts w:hint="eastAsia" w:ascii="等线" w:hAnsi="等线" w:eastAsia="等线" w:cs="宋体"/>
                <w:kern w:val="0"/>
                <w:sz w:val="22"/>
                <w:szCs w:val="22"/>
                <w:lang w:eastAsia="zh-CN"/>
              </w:rPr>
            </w:pPr>
            <w:r>
              <w:rPr>
                <w:rFonts w:hint="eastAsia" w:ascii="等线" w:hAnsi="等线" w:eastAsia="等线" w:cs="宋体"/>
                <w:kern w:val="0"/>
                <w:sz w:val="22"/>
                <w:szCs w:val="22"/>
                <w:lang w:eastAsia="zh-CN"/>
              </w:rPr>
              <w:t>　</w:t>
            </w:r>
          </w:p>
        </w:tc>
      </w:tr>
      <w:tr>
        <w:tblPrEx>
          <w:tblCellMar>
            <w:top w:w="0" w:type="dxa"/>
            <w:left w:w="108" w:type="dxa"/>
            <w:bottom w:w="0" w:type="dxa"/>
            <w:right w:w="108" w:type="dxa"/>
          </w:tblCellMar>
        </w:tblPrEx>
        <w:trPr>
          <w:trHeight w:val="278"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2763"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室内楼地面裂缝防治</w:t>
            </w:r>
          </w:p>
        </w:tc>
        <w:tc>
          <w:tcPr>
            <w:tcW w:w="4819" w:type="dxa"/>
            <w:tcBorders>
              <w:top w:val="nil"/>
              <w:left w:val="nil"/>
              <w:bottom w:val="single" w:color="auto" w:sz="4" w:space="0"/>
              <w:right w:val="single" w:color="auto" w:sz="4" w:space="0"/>
            </w:tcBorders>
            <w:noWrap/>
            <w:vAlign w:val="bottom"/>
          </w:tcPr>
          <w:p>
            <w:pPr>
              <w:spacing w:after="0" w:line="240" w:lineRule="auto"/>
              <w:jc w:val="left"/>
              <w:rPr>
                <w:rFonts w:hint="eastAsia" w:ascii="等线" w:hAnsi="等线" w:eastAsia="等线" w:cs="宋体"/>
                <w:kern w:val="0"/>
                <w:sz w:val="22"/>
                <w:szCs w:val="22"/>
                <w:lang w:eastAsia="zh-CN"/>
              </w:rPr>
            </w:pPr>
            <w:r>
              <w:rPr>
                <w:rFonts w:hint="eastAsia" w:ascii="等线" w:hAnsi="等线" w:eastAsia="等线" w:cs="宋体"/>
                <w:kern w:val="0"/>
                <w:sz w:val="22"/>
                <w:szCs w:val="22"/>
                <w:lang w:eastAsia="zh-CN"/>
              </w:rPr>
              <w:t>　</w:t>
            </w:r>
          </w:p>
        </w:tc>
      </w:tr>
      <w:tr>
        <w:tblPrEx>
          <w:tblCellMar>
            <w:top w:w="0" w:type="dxa"/>
            <w:left w:w="108" w:type="dxa"/>
            <w:bottom w:w="0" w:type="dxa"/>
            <w:right w:w="108" w:type="dxa"/>
          </w:tblCellMar>
        </w:tblPrEx>
        <w:trPr>
          <w:trHeight w:val="278"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2763"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室内顶棚裂缝防治</w:t>
            </w:r>
          </w:p>
        </w:tc>
        <w:tc>
          <w:tcPr>
            <w:tcW w:w="4819" w:type="dxa"/>
            <w:tcBorders>
              <w:top w:val="nil"/>
              <w:left w:val="nil"/>
              <w:bottom w:val="single" w:color="auto" w:sz="4" w:space="0"/>
              <w:right w:val="single" w:color="auto" w:sz="4" w:space="0"/>
            </w:tcBorders>
            <w:noWrap/>
            <w:vAlign w:val="bottom"/>
          </w:tcPr>
          <w:p>
            <w:pPr>
              <w:spacing w:after="0" w:line="240" w:lineRule="auto"/>
              <w:jc w:val="left"/>
              <w:rPr>
                <w:rFonts w:hint="eastAsia" w:ascii="等线" w:hAnsi="等线" w:eastAsia="等线" w:cs="宋体"/>
                <w:kern w:val="0"/>
                <w:sz w:val="22"/>
                <w:szCs w:val="22"/>
                <w:lang w:eastAsia="zh-CN"/>
              </w:rPr>
            </w:pPr>
            <w:r>
              <w:rPr>
                <w:rFonts w:hint="eastAsia" w:ascii="等线" w:hAnsi="等线" w:eastAsia="等线" w:cs="宋体"/>
                <w:kern w:val="0"/>
                <w:sz w:val="22"/>
                <w:szCs w:val="22"/>
                <w:lang w:eastAsia="zh-CN"/>
              </w:rPr>
              <w:t>　</w:t>
            </w:r>
          </w:p>
        </w:tc>
      </w:tr>
      <w:tr>
        <w:tblPrEx>
          <w:tblCellMar>
            <w:top w:w="0" w:type="dxa"/>
            <w:left w:w="108" w:type="dxa"/>
            <w:bottom w:w="0" w:type="dxa"/>
            <w:right w:w="108" w:type="dxa"/>
          </w:tblCellMar>
        </w:tblPrEx>
        <w:trPr>
          <w:trHeight w:val="278"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2763"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地下室地坪裂缝防治</w:t>
            </w:r>
          </w:p>
        </w:tc>
        <w:tc>
          <w:tcPr>
            <w:tcW w:w="4819" w:type="dxa"/>
            <w:tcBorders>
              <w:top w:val="nil"/>
              <w:left w:val="nil"/>
              <w:bottom w:val="single" w:color="auto" w:sz="4" w:space="0"/>
              <w:right w:val="single" w:color="auto" w:sz="4" w:space="0"/>
            </w:tcBorders>
            <w:noWrap/>
            <w:vAlign w:val="bottom"/>
          </w:tcPr>
          <w:p>
            <w:pPr>
              <w:spacing w:after="0" w:line="240" w:lineRule="auto"/>
              <w:jc w:val="left"/>
              <w:rPr>
                <w:rFonts w:hint="eastAsia" w:ascii="等线" w:hAnsi="等线" w:eastAsia="等线" w:cs="宋体"/>
                <w:kern w:val="0"/>
                <w:sz w:val="22"/>
                <w:szCs w:val="22"/>
                <w:lang w:eastAsia="zh-CN"/>
              </w:rPr>
            </w:pPr>
            <w:r>
              <w:rPr>
                <w:rFonts w:hint="eastAsia" w:ascii="等线" w:hAnsi="等线" w:eastAsia="等线" w:cs="宋体"/>
                <w:kern w:val="0"/>
                <w:sz w:val="22"/>
                <w:szCs w:val="22"/>
                <w:lang w:eastAsia="zh-CN"/>
              </w:rPr>
              <w:t>　</w:t>
            </w:r>
          </w:p>
        </w:tc>
      </w:tr>
      <w:tr>
        <w:tblPrEx>
          <w:tblCellMar>
            <w:top w:w="0" w:type="dxa"/>
            <w:left w:w="108" w:type="dxa"/>
            <w:bottom w:w="0" w:type="dxa"/>
            <w:right w:w="108" w:type="dxa"/>
          </w:tblCellMar>
        </w:tblPrEx>
        <w:trPr>
          <w:trHeight w:val="278"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2763"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景观市政地面裂缝防治</w:t>
            </w:r>
          </w:p>
        </w:tc>
        <w:tc>
          <w:tcPr>
            <w:tcW w:w="4819" w:type="dxa"/>
            <w:tcBorders>
              <w:top w:val="nil"/>
              <w:left w:val="nil"/>
              <w:bottom w:val="single" w:color="auto" w:sz="4" w:space="0"/>
              <w:right w:val="single" w:color="auto" w:sz="4" w:space="0"/>
            </w:tcBorders>
            <w:noWrap/>
            <w:vAlign w:val="bottom"/>
          </w:tcPr>
          <w:p>
            <w:pPr>
              <w:spacing w:after="0" w:line="240" w:lineRule="auto"/>
              <w:jc w:val="left"/>
              <w:rPr>
                <w:rFonts w:hint="eastAsia" w:ascii="等线" w:hAnsi="等线" w:eastAsia="等线" w:cs="宋体"/>
                <w:kern w:val="0"/>
                <w:sz w:val="22"/>
                <w:szCs w:val="22"/>
                <w:lang w:eastAsia="zh-CN"/>
              </w:rPr>
            </w:pPr>
            <w:r>
              <w:rPr>
                <w:rFonts w:hint="eastAsia" w:ascii="等线" w:hAnsi="等线" w:eastAsia="等线" w:cs="宋体"/>
                <w:kern w:val="0"/>
                <w:sz w:val="22"/>
                <w:szCs w:val="22"/>
                <w:lang w:eastAsia="zh-CN"/>
              </w:rPr>
              <w:t>　</w:t>
            </w:r>
          </w:p>
        </w:tc>
      </w:tr>
      <w:tr>
        <w:tblPrEx>
          <w:tblCellMar>
            <w:top w:w="0" w:type="dxa"/>
            <w:left w:w="108" w:type="dxa"/>
            <w:bottom w:w="0" w:type="dxa"/>
            <w:right w:w="108" w:type="dxa"/>
          </w:tblCellMar>
        </w:tblPrEx>
        <w:trPr>
          <w:trHeight w:val="278" w:hRule="atLeast"/>
          <w:jc w:val="center"/>
        </w:trPr>
        <w:tc>
          <w:tcPr>
            <w:tcW w:w="426" w:type="dxa"/>
            <w:vMerge w:val="restart"/>
            <w:tcBorders>
              <w:top w:val="nil"/>
              <w:left w:val="single" w:color="auto" w:sz="4" w:space="0"/>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3</w:t>
            </w:r>
          </w:p>
        </w:tc>
        <w:tc>
          <w:tcPr>
            <w:tcW w:w="1201" w:type="dxa"/>
            <w:vMerge w:val="restart"/>
            <w:tcBorders>
              <w:top w:val="nil"/>
              <w:left w:val="single" w:color="auto" w:sz="4" w:space="0"/>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隔声防治</w:t>
            </w:r>
          </w:p>
        </w:tc>
        <w:tc>
          <w:tcPr>
            <w:tcW w:w="2763"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建筑设备隔声</w:t>
            </w:r>
          </w:p>
        </w:tc>
        <w:tc>
          <w:tcPr>
            <w:tcW w:w="4819" w:type="dxa"/>
            <w:tcBorders>
              <w:top w:val="nil"/>
              <w:left w:val="nil"/>
              <w:bottom w:val="single" w:color="auto" w:sz="4" w:space="0"/>
              <w:right w:val="single" w:color="auto" w:sz="4" w:space="0"/>
            </w:tcBorders>
            <w:noWrap/>
            <w:vAlign w:val="bottom"/>
          </w:tcPr>
          <w:p>
            <w:pPr>
              <w:spacing w:after="0" w:line="240" w:lineRule="auto"/>
              <w:jc w:val="left"/>
              <w:rPr>
                <w:rFonts w:hint="eastAsia" w:ascii="等线" w:hAnsi="等线" w:eastAsia="等线" w:cs="宋体"/>
                <w:kern w:val="0"/>
                <w:sz w:val="22"/>
                <w:szCs w:val="22"/>
                <w:lang w:eastAsia="zh-CN"/>
              </w:rPr>
            </w:pPr>
            <w:r>
              <w:rPr>
                <w:rFonts w:hint="eastAsia" w:ascii="等线" w:hAnsi="等线" w:eastAsia="等线" w:cs="宋体"/>
                <w:kern w:val="0"/>
                <w:sz w:val="22"/>
                <w:szCs w:val="22"/>
                <w:lang w:eastAsia="zh-CN"/>
              </w:rPr>
              <w:t>　</w:t>
            </w:r>
          </w:p>
        </w:tc>
      </w:tr>
      <w:tr>
        <w:tblPrEx>
          <w:tblCellMar>
            <w:top w:w="0" w:type="dxa"/>
            <w:left w:w="108" w:type="dxa"/>
            <w:bottom w:w="0" w:type="dxa"/>
            <w:right w:w="108" w:type="dxa"/>
          </w:tblCellMar>
        </w:tblPrEx>
        <w:trPr>
          <w:trHeight w:val="278"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2763"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管线隔声</w:t>
            </w:r>
          </w:p>
        </w:tc>
        <w:tc>
          <w:tcPr>
            <w:tcW w:w="4819" w:type="dxa"/>
            <w:tcBorders>
              <w:top w:val="nil"/>
              <w:left w:val="nil"/>
              <w:bottom w:val="single" w:color="auto" w:sz="4" w:space="0"/>
              <w:right w:val="single" w:color="auto" w:sz="4" w:space="0"/>
            </w:tcBorders>
            <w:noWrap/>
            <w:vAlign w:val="bottom"/>
          </w:tcPr>
          <w:p>
            <w:pPr>
              <w:spacing w:after="0" w:line="240" w:lineRule="auto"/>
              <w:jc w:val="left"/>
              <w:rPr>
                <w:rFonts w:hint="eastAsia" w:ascii="等线" w:hAnsi="等线" w:eastAsia="等线" w:cs="宋体"/>
                <w:kern w:val="0"/>
                <w:sz w:val="22"/>
                <w:szCs w:val="22"/>
                <w:lang w:eastAsia="zh-CN"/>
              </w:rPr>
            </w:pPr>
            <w:r>
              <w:rPr>
                <w:rFonts w:hint="eastAsia" w:ascii="等线" w:hAnsi="等线" w:eastAsia="等线" w:cs="宋体"/>
                <w:kern w:val="0"/>
                <w:sz w:val="22"/>
                <w:szCs w:val="22"/>
                <w:lang w:eastAsia="zh-CN"/>
              </w:rPr>
              <w:t>　</w:t>
            </w:r>
          </w:p>
        </w:tc>
      </w:tr>
      <w:tr>
        <w:tblPrEx>
          <w:tblCellMar>
            <w:top w:w="0" w:type="dxa"/>
            <w:left w:w="108" w:type="dxa"/>
            <w:bottom w:w="0" w:type="dxa"/>
            <w:right w:w="108" w:type="dxa"/>
          </w:tblCellMar>
        </w:tblPrEx>
        <w:trPr>
          <w:trHeight w:val="278"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2763"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墙（板）、门窗隔声</w:t>
            </w:r>
          </w:p>
        </w:tc>
        <w:tc>
          <w:tcPr>
            <w:tcW w:w="4819" w:type="dxa"/>
            <w:tcBorders>
              <w:top w:val="nil"/>
              <w:left w:val="nil"/>
              <w:bottom w:val="single" w:color="auto" w:sz="4" w:space="0"/>
              <w:right w:val="single" w:color="auto" w:sz="4" w:space="0"/>
            </w:tcBorders>
            <w:noWrap/>
            <w:vAlign w:val="bottom"/>
          </w:tcPr>
          <w:p>
            <w:pPr>
              <w:spacing w:after="0" w:line="240" w:lineRule="auto"/>
              <w:jc w:val="left"/>
              <w:rPr>
                <w:rFonts w:hint="eastAsia" w:ascii="等线" w:hAnsi="等线" w:eastAsia="等线" w:cs="宋体"/>
                <w:kern w:val="0"/>
                <w:sz w:val="22"/>
                <w:szCs w:val="22"/>
                <w:lang w:eastAsia="zh-CN"/>
              </w:rPr>
            </w:pPr>
            <w:r>
              <w:rPr>
                <w:rFonts w:hint="eastAsia" w:ascii="等线" w:hAnsi="等线" w:eastAsia="等线" w:cs="宋体"/>
                <w:kern w:val="0"/>
                <w:sz w:val="22"/>
                <w:szCs w:val="22"/>
                <w:lang w:eastAsia="zh-CN"/>
              </w:rPr>
              <w:t>　</w:t>
            </w:r>
          </w:p>
        </w:tc>
      </w:tr>
      <w:tr>
        <w:tblPrEx>
          <w:tblCellMar>
            <w:top w:w="0" w:type="dxa"/>
            <w:left w:w="108" w:type="dxa"/>
            <w:bottom w:w="0" w:type="dxa"/>
            <w:right w:w="108" w:type="dxa"/>
          </w:tblCellMar>
        </w:tblPrEx>
        <w:trPr>
          <w:trHeight w:val="278" w:hRule="atLeast"/>
          <w:jc w:val="center"/>
        </w:trPr>
        <w:tc>
          <w:tcPr>
            <w:tcW w:w="426" w:type="dxa"/>
            <w:vMerge w:val="restart"/>
            <w:tcBorders>
              <w:top w:val="nil"/>
              <w:left w:val="single" w:color="auto" w:sz="4" w:space="0"/>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4</w:t>
            </w:r>
          </w:p>
        </w:tc>
        <w:tc>
          <w:tcPr>
            <w:tcW w:w="1201" w:type="dxa"/>
            <w:vMerge w:val="restart"/>
            <w:tcBorders>
              <w:top w:val="nil"/>
              <w:left w:val="single" w:color="auto" w:sz="4" w:space="0"/>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串味防治</w:t>
            </w:r>
          </w:p>
        </w:tc>
        <w:tc>
          <w:tcPr>
            <w:tcW w:w="2763"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室内排水系统串味防治</w:t>
            </w:r>
          </w:p>
        </w:tc>
        <w:tc>
          <w:tcPr>
            <w:tcW w:w="4819" w:type="dxa"/>
            <w:tcBorders>
              <w:top w:val="nil"/>
              <w:left w:val="nil"/>
              <w:bottom w:val="single" w:color="auto" w:sz="4" w:space="0"/>
              <w:right w:val="single" w:color="auto" w:sz="4" w:space="0"/>
            </w:tcBorders>
            <w:noWrap/>
            <w:vAlign w:val="bottom"/>
          </w:tcPr>
          <w:p>
            <w:pPr>
              <w:spacing w:after="0" w:line="240" w:lineRule="auto"/>
              <w:jc w:val="left"/>
              <w:rPr>
                <w:rFonts w:hint="eastAsia" w:ascii="等线" w:hAnsi="等线" w:eastAsia="等线" w:cs="宋体"/>
                <w:kern w:val="0"/>
                <w:sz w:val="22"/>
                <w:szCs w:val="22"/>
                <w:lang w:eastAsia="zh-CN"/>
              </w:rPr>
            </w:pPr>
            <w:r>
              <w:rPr>
                <w:rFonts w:hint="eastAsia" w:ascii="等线" w:hAnsi="等线" w:eastAsia="等线" w:cs="宋体"/>
                <w:kern w:val="0"/>
                <w:sz w:val="22"/>
                <w:szCs w:val="22"/>
                <w:lang w:eastAsia="zh-CN"/>
              </w:rPr>
              <w:t>　</w:t>
            </w:r>
          </w:p>
        </w:tc>
      </w:tr>
      <w:tr>
        <w:tblPrEx>
          <w:tblCellMar>
            <w:top w:w="0" w:type="dxa"/>
            <w:left w:w="108" w:type="dxa"/>
            <w:bottom w:w="0" w:type="dxa"/>
            <w:right w:w="108" w:type="dxa"/>
          </w:tblCellMar>
        </w:tblPrEx>
        <w:trPr>
          <w:trHeight w:val="278"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2763"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排气道系统串味防治</w:t>
            </w:r>
          </w:p>
        </w:tc>
        <w:tc>
          <w:tcPr>
            <w:tcW w:w="4819" w:type="dxa"/>
            <w:tcBorders>
              <w:top w:val="nil"/>
              <w:left w:val="nil"/>
              <w:bottom w:val="single" w:color="auto" w:sz="4" w:space="0"/>
              <w:right w:val="single" w:color="auto" w:sz="4" w:space="0"/>
            </w:tcBorders>
            <w:noWrap/>
            <w:vAlign w:val="bottom"/>
          </w:tcPr>
          <w:p>
            <w:pPr>
              <w:spacing w:after="0" w:line="240" w:lineRule="auto"/>
              <w:jc w:val="left"/>
              <w:rPr>
                <w:rFonts w:hint="eastAsia" w:ascii="等线" w:hAnsi="等线" w:eastAsia="等线" w:cs="宋体"/>
                <w:kern w:val="0"/>
                <w:sz w:val="22"/>
                <w:szCs w:val="22"/>
                <w:lang w:eastAsia="zh-CN"/>
              </w:rPr>
            </w:pPr>
            <w:r>
              <w:rPr>
                <w:rFonts w:hint="eastAsia" w:ascii="等线" w:hAnsi="等线" w:eastAsia="等线" w:cs="宋体"/>
                <w:kern w:val="0"/>
                <w:sz w:val="22"/>
                <w:szCs w:val="22"/>
                <w:lang w:eastAsia="zh-CN"/>
              </w:rPr>
              <w:t>　</w:t>
            </w:r>
          </w:p>
        </w:tc>
      </w:tr>
      <w:tr>
        <w:tblPrEx>
          <w:tblCellMar>
            <w:top w:w="0" w:type="dxa"/>
            <w:left w:w="108" w:type="dxa"/>
            <w:bottom w:w="0" w:type="dxa"/>
            <w:right w:w="108" w:type="dxa"/>
          </w:tblCellMar>
        </w:tblPrEx>
        <w:trPr>
          <w:trHeight w:val="278"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2763"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集中式新风系统串味防治</w:t>
            </w:r>
          </w:p>
        </w:tc>
        <w:tc>
          <w:tcPr>
            <w:tcW w:w="4819" w:type="dxa"/>
            <w:tcBorders>
              <w:top w:val="nil"/>
              <w:left w:val="nil"/>
              <w:bottom w:val="single" w:color="auto" w:sz="4" w:space="0"/>
              <w:right w:val="single" w:color="auto" w:sz="4" w:space="0"/>
            </w:tcBorders>
            <w:noWrap/>
            <w:vAlign w:val="bottom"/>
          </w:tcPr>
          <w:p>
            <w:pPr>
              <w:spacing w:after="0" w:line="240" w:lineRule="auto"/>
              <w:jc w:val="left"/>
              <w:rPr>
                <w:rFonts w:hint="eastAsia" w:ascii="等线" w:hAnsi="等线" w:eastAsia="等线" w:cs="宋体"/>
                <w:kern w:val="0"/>
                <w:sz w:val="22"/>
                <w:szCs w:val="22"/>
                <w:lang w:eastAsia="zh-CN"/>
              </w:rPr>
            </w:pPr>
            <w:r>
              <w:rPr>
                <w:rFonts w:hint="eastAsia" w:ascii="等线" w:hAnsi="等线" w:eastAsia="等线" w:cs="宋体"/>
                <w:kern w:val="0"/>
                <w:sz w:val="22"/>
                <w:szCs w:val="22"/>
                <w:lang w:eastAsia="zh-CN"/>
              </w:rPr>
              <w:t>　</w:t>
            </w:r>
          </w:p>
        </w:tc>
      </w:tr>
      <w:tr>
        <w:tblPrEx>
          <w:tblCellMar>
            <w:top w:w="0" w:type="dxa"/>
            <w:left w:w="108" w:type="dxa"/>
            <w:bottom w:w="0" w:type="dxa"/>
            <w:right w:w="108" w:type="dxa"/>
          </w:tblCellMar>
        </w:tblPrEx>
        <w:trPr>
          <w:trHeight w:val="525" w:hRule="atLeast"/>
          <w:jc w:val="center"/>
        </w:trPr>
        <w:tc>
          <w:tcPr>
            <w:tcW w:w="426" w:type="dxa"/>
            <w:vMerge w:val="restart"/>
            <w:tcBorders>
              <w:top w:val="nil"/>
              <w:left w:val="single" w:color="auto" w:sz="4" w:space="0"/>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5</w:t>
            </w:r>
          </w:p>
        </w:tc>
        <w:tc>
          <w:tcPr>
            <w:tcW w:w="1201" w:type="dxa"/>
            <w:vMerge w:val="restart"/>
            <w:tcBorders>
              <w:top w:val="nil"/>
              <w:left w:val="single" w:color="auto" w:sz="4" w:space="0"/>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精装修工程通病</w:t>
            </w:r>
          </w:p>
        </w:tc>
        <w:tc>
          <w:tcPr>
            <w:tcW w:w="1062" w:type="dxa"/>
            <w:vMerge w:val="restart"/>
            <w:tcBorders>
              <w:top w:val="nil"/>
              <w:left w:val="single" w:color="auto" w:sz="4" w:space="0"/>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防渗漏</w:t>
            </w:r>
          </w:p>
        </w:tc>
        <w:tc>
          <w:tcPr>
            <w:tcW w:w="1701" w:type="dxa"/>
            <w:tcBorders>
              <w:top w:val="nil"/>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卫生间门口返潮</w:t>
            </w:r>
          </w:p>
        </w:tc>
        <w:tc>
          <w:tcPr>
            <w:tcW w:w="4819" w:type="dxa"/>
            <w:tcBorders>
              <w:top w:val="nil"/>
              <w:left w:val="nil"/>
              <w:bottom w:val="single" w:color="auto" w:sz="4" w:space="0"/>
              <w:right w:val="single" w:color="auto" w:sz="4" w:space="0"/>
            </w:tcBorders>
            <w:noWrap w:val="0"/>
            <w:vAlign w:val="center"/>
          </w:tcPr>
          <w:p>
            <w:pPr>
              <w:spacing w:after="0" w:line="240" w:lineRule="auto"/>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　</w:t>
            </w:r>
          </w:p>
        </w:tc>
      </w:tr>
      <w:tr>
        <w:tblPrEx>
          <w:tblCellMar>
            <w:top w:w="0" w:type="dxa"/>
            <w:left w:w="108" w:type="dxa"/>
            <w:bottom w:w="0" w:type="dxa"/>
            <w:right w:w="108" w:type="dxa"/>
          </w:tblCellMar>
        </w:tblPrEx>
        <w:trPr>
          <w:trHeight w:val="525"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062"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701" w:type="dxa"/>
            <w:tcBorders>
              <w:top w:val="nil"/>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卫生间淋浴屏渗水</w:t>
            </w:r>
          </w:p>
        </w:tc>
        <w:tc>
          <w:tcPr>
            <w:tcW w:w="4819" w:type="dxa"/>
            <w:tcBorders>
              <w:top w:val="nil"/>
              <w:left w:val="nil"/>
              <w:bottom w:val="single" w:color="auto" w:sz="4" w:space="0"/>
              <w:right w:val="single" w:color="auto" w:sz="4" w:space="0"/>
            </w:tcBorders>
            <w:noWrap w:val="0"/>
            <w:vAlign w:val="center"/>
          </w:tcPr>
          <w:p>
            <w:pPr>
              <w:spacing w:after="0" w:line="240" w:lineRule="auto"/>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　</w:t>
            </w:r>
          </w:p>
        </w:tc>
      </w:tr>
      <w:tr>
        <w:tblPrEx>
          <w:tblCellMar>
            <w:top w:w="0" w:type="dxa"/>
            <w:left w:w="108" w:type="dxa"/>
            <w:bottom w:w="0" w:type="dxa"/>
            <w:right w:w="108" w:type="dxa"/>
          </w:tblCellMar>
        </w:tblPrEx>
        <w:trPr>
          <w:trHeight w:val="525"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062" w:type="dxa"/>
            <w:vMerge w:val="restart"/>
            <w:tcBorders>
              <w:top w:val="nil"/>
              <w:left w:val="single" w:color="auto" w:sz="4" w:space="0"/>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防空鼓</w:t>
            </w:r>
          </w:p>
        </w:tc>
        <w:tc>
          <w:tcPr>
            <w:tcW w:w="1701" w:type="dxa"/>
            <w:tcBorders>
              <w:top w:val="nil"/>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墙地砖空鼓防治</w:t>
            </w:r>
          </w:p>
        </w:tc>
        <w:tc>
          <w:tcPr>
            <w:tcW w:w="4819" w:type="dxa"/>
            <w:tcBorders>
              <w:top w:val="nil"/>
              <w:left w:val="nil"/>
              <w:bottom w:val="single" w:color="auto" w:sz="4" w:space="0"/>
              <w:right w:val="single" w:color="auto" w:sz="4" w:space="0"/>
            </w:tcBorders>
            <w:noWrap w:val="0"/>
            <w:vAlign w:val="center"/>
          </w:tcPr>
          <w:p>
            <w:pPr>
              <w:spacing w:after="0" w:line="240" w:lineRule="auto"/>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　</w:t>
            </w:r>
          </w:p>
        </w:tc>
      </w:tr>
      <w:tr>
        <w:tblPrEx>
          <w:tblCellMar>
            <w:top w:w="0" w:type="dxa"/>
            <w:left w:w="108" w:type="dxa"/>
            <w:bottom w:w="0" w:type="dxa"/>
            <w:right w:w="108" w:type="dxa"/>
          </w:tblCellMar>
        </w:tblPrEx>
        <w:trPr>
          <w:trHeight w:val="278"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062"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701" w:type="dxa"/>
            <w:tcBorders>
              <w:top w:val="nil"/>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石材空鼓防治</w:t>
            </w:r>
          </w:p>
        </w:tc>
        <w:tc>
          <w:tcPr>
            <w:tcW w:w="4819" w:type="dxa"/>
            <w:tcBorders>
              <w:top w:val="nil"/>
              <w:left w:val="nil"/>
              <w:bottom w:val="single" w:color="auto" w:sz="4" w:space="0"/>
              <w:right w:val="single" w:color="auto" w:sz="4" w:space="0"/>
            </w:tcBorders>
            <w:noWrap w:val="0"/>
            <w:vAlign w:val="center"/>
          </w:tcPr>
          <w:p>
            <w:pPr>
              <w:spacing w:after="0" w:line="240" w:lineRule="auto"/>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　</w:t>
            </w:r>
          </w:p>
        </w:tc>
      </w:tr>
      <w:tr>
        <w:tblPrEx>
          <w:tblCellMar>
            <w:top w:w="0" w:type="dxa"/>
            <w:left w:w="108" w:type="dxa"/>
            <w:bottom w:w="0" w:type="dxa"/>
            <w:right w:w="108" w:type="dxa"/>
          </w:tblCellMar>
        </w:tblPrEx>
        <w:trPr>
          <w:trHeight w:val="525"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062" w:type="dxa"/>
            <w:vMerge w:val="restart"/>
            <w:tcBorders>
              <w:top w:val="nil"/>
              <w:left w:val="single" w:color="auto" w:sz="4" w:space="0"/>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石膏板吊顶开裂</w:t>
            </w:r>
          </w:p>
        </w:tc>
        <w:tc>
          <w:tcPr>
            <w:tcW w:w="1701" w:type="dxa"/>
            <w:tcBorders>
              <w:top w:val="nil"/>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石膏板吊顶开裂</w:t>
            </w:r>
          </w:p>
        </w:tc>
        <w:tc>
          <w:tcPr>
            <w:tcW w:w="4819" w:type="dxa"/>
            <w:tcBorders>
              <w:top w:val="nil"/>
              <w:left w:val="nil"/>
              <w:bottom w:val="single" w:color="auto" w:sz="4" w:space="0"/>
              <w:right w:val="single" w:color="auto" w:sz="4" w:space="0"/>
            </w:tcBorders>
            <w:noWrap w:val="0"/>
            <w:vAlign w:val="center"/>
          </w:tcPr>
          <w:p>
            <w:pPr>
              <w:spacing w:after="0" w:line="240" w:lineRule="auto"/>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　</w:t>
            </w:r>
          </w:p>
        </w:tc>
      </w:tr>
      <w:tr>
        <w:tblPrEx>
          <w:tblCellMar>
            <w:top w:w="0" w:type="dxa"/>
            <w:left w:w="108" w:type="dxa"/>
            <w:bottom w:w="0" w:type="dxa"/>
            <w:right w:w="108" w:type="dxa"/>
          </w:tblCellMar>
        </w:tblPrEx>
        <w:trPr>
          <w:trHeight w:val="525"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062"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701" w:type="dxa"/>
            <w:tcBorders>
              <w:top w:val="nil"/>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阴角部位石膏板吊顶开裂</w:t>
            </w:r>
          </w:p>
        </w:tc>
        <w:tc>
          <w:tcPr>
            <w:tcW w:w="4819" w:type="dxa"/>
            <w:tcBorders>
              <w:top w:val="nil"/>
              <w:left w:val="nil"/>
              <w:bottom w:val="single" w:color="auto" w:sz="4" w:space="0"/>
              <w:right w:val="single" w:color="auto" w:sz="4" w:space="0"/>
            </w:tcBorders>
            <w:noWrap w:val="0"/>
            <w:vAlign w:val="center"/>
          </w:tcPr>
          <w:p>
            <w:pPr>
              <w:spacing w:after="0" w:line="240" w:lineRule="auto"/>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　</w:t>
            </w:r>
          </w:p>
        </w:tc>
      </w:tr>
      <w:tr>
        <w:tblPrEx>
          <w:tblCellMar>
            <w:top w:w="0" w:type="dxa"/>
            <w:left w:w="108" w:type="dxa"/>
            <w:bottom w:w="0" w:type="dxa"/>
            <w:right w:w="108" w:type="dxa"/>
          </w:tblCellMar>
        </w:tblPrEx>
        <w:trPr>
          <w:trHeight w:val="525"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062" w:type="dxa"/>
            <w:vMerge w:val="restart"/>
            <w:tcBorders>
              <w:top w:val="nil"/>
              <w:left w:val="single" w:color="auto" w:sz="4" w:space="0"/>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木地板</w:t>
            </w:r>
          </w:p>
        </w:tc>
        <w:tc>
          <w:tcPr>
            <w:tcW w:w="1701" w:type="dxa"/>
            <w:tcBorders>
              <w:top w:val="nil"/>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木地板混凝土基层凹凸不平</w:t>
            </w:r>
          </w:p>
        </w:tc>
        <w:tc>
          <w:tcPr>
            <w:tcW w:w="4819" w:type="dxa"/>
            <w:tcBorders>
              <w:top w:val="nil"/>
              <w:left w:val="nil"/>
              <w:bottom w:val="single" w:color="auto" w:sz="4" w:space="0"/>
              <w:right w:val="single" w:color="auto" w:sz="4" w:space="0"/>
            </w:tcBorders>
            <w:noWrap w:val="0"/>
            <w:vAlign w:val="center"/>
          </w:tcPr>
          <w:p>
            <w:pPr>
              <w:spacing w:after="0" w:line="240" w:lineRule="auto"/>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　</w:t>
            </w:r>
          </w:p>
        </w:tc>
      </w:tr>
      <w:tr>
        <w:tblPrEx>
          <w:tblCellMar>
            <w:top w:w="0" w:type="dxa"/>
            <w:left w:w="108" w:type="dxa"/>
            <w:bottom w:w="0" w:type="dxa"/>
            <w:right w:w="108" w:type="dxa"/>
          </w:tblCellMar>
        </w:tblPrEx>
        <w:trPr>
          <w:trHeight w:val="525"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062"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701" w:type="dxa"/>
            <w:tcBorders>
              <w:top w:val="nil"/>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木地板基层板凹凸不平</w:t>
            </w:r>
          </w:p>
        </w:tc>
        <w:tc>
          <w:tcPr>
            <w:tcW w:w="4819" w:type="dxa"/>
            <w:tcBorders>
              <w:top w:val="nil"/>
              <w:left w:val="nil"/>
              <w:bottom w:val="single" w:color="auto" w:sz="4" w:space="0"/>
              <w:right w:val="single" w:color="auto" w:sz="4" w:space="0"/>
            </w:tcBorders>
            <w:noWrap w:val="0"/>
            <w:vAlign w:val="center"/>
          </w:tcPr>
          <w:p>
            <w:pPr>
              <w:spacing w:after="0" w:line="240" w:lineRule="auto"/>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　</w:t>
            </w:r>
          </w:p>
        </w:tc>
      </w:tr>
      <w:tr>
        <w:tblPrEx>
          <w:tblCellMar>
            <w:top w:w="0" w:type="dxa"/>
            <w:left w:w="108" w:type="dxa"/>
            <w:bottom w:w="0" w:type="dxa"/>
            <w:right w:w="108" w:type="dxa"/>
          </w:tblCellMar>
        </w:tblPrEx>
        <w:trPr>
          <w:trHeight w:val="525"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062"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701" w:type="dxa"/>
            <w:tcBorders>
              <w:top w:val="nil"/>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木地板短边拼缝过大</w:t>
            </w:r>
          </w:p>
        </w:tc>
        <w:tc>
          <w:tcPr>
            <w:tcW w:w="4819" w:type="dxa"/>
            <w:tcBorders>
              <w:top w:val="nil"/>
              <w:left w:val="nil"/>
              <w:bottom w:val="single" w:color="auto" w:sz="4" w:space="0"/>
              <w:right w:val="single" w:color="auto" w:sz="4" w:space="0"/>
            </w:tcBorders>
            <w:noWrap w:val="0"/>
            <w:vAlign w:val="center"/>
          </w:tcPr>
          <w:p>
            <w:pPr>
              <w:spacing w:after="0" w:line="240" w:lineRule="auto"/>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　</w:t>
            </w:r>
          </w:p>
        </w:tc>
      </w:tr>
      <w:tr>
        <w:tblPrEx>
          <w:tblCellMar>
            <w:top w:w="0" w:type="dxa"/>
            <w:left w:w="108" w:type="dxa"/>
            <w:bottom w:w="0" w:type="dxa"/>
            <w:right w:w="108" w:type="dxa"/>
          </w:tblCellMar>
        </w:tblPrEx>
        <w:trPr>
          <w:trHeight w:val="525"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062"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701" w:type="dxa"/>
            <w:tcBorders>
              <w:top w:val="nil"/>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木地板踢脚线大小缝</w:t>
            </w:r>
          </w:p>
        </w:tc>
        <w:tc>
          <w:tcPr>
            <w:tcW w:w="4819" w:type="dxa"/>
            <w:tcBorders>
              <w:top w:val="nil"/>
              <w:left w:val="nil"/>
              <w:bottom w:val="single" w:color="auto" w:sz="4" w:space="0"/>
              <w:right w:val="single" w:color="auto" w:sz="4" w:space="0"/>
            </w:tcBorders>
            <w:noWrap w:val="0"/>
            <w:vAlign w:val="center"/>
          </w:tcPr>
          <w:p>
            <w:pPr>
              <w:spacing w:after="0" w:line="240" w:lineRule="auto"/>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　</w:t>
            </w:r>
          </w:p>
        </w:tc>
      </w:tr>
      <w:tr>
        <w:tblPrEx>
          <w:tblCellMar>
            <w:top w:w="0" w:type="dxa"/>
            <w:left w:w="108" w:type="dxa"/>
            <w:bottom w:w="0" w:type="dxa"/>
            <w:right w:w="108" w:type="dxa"/>
          </w:tblCellMar>
        </w:tblPrEx>
        <w:trPr>
          <w:trHeight w:val="525"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062"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701" w:type="dxa"/>
            <w:tcBorders>
              <w:top w:val="nil"/>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木地板发霉发黑</w:t>
            </w:r>
          </w:p>
        </w:tc>
        <w:tc>
          <w:tcPr>
            <w:tcW w:w="4819" w:type="dxa"/>
            <w:tcBorders>
              <w:top w:val="nil"/>
              <w:left w:val="nil"/>
              <w:bottom w:val="single" w:color="auto" w:sz="4" w:space="0"/>
              <w:right w:val="single" w:color="auto" w:sz="4" w:space="0"/>
            </w:tcBorders>
            <w:noWrap w:val="0"/>
            <w:vAlign w:val="center"/>
          </w:tcPr>
          <w:p>
            <w:pPr>
              <w:spacing w:after="0" w:line="240" w:lineRule="auto"/>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　</w:t>
            </w:r>
          </w:p>
        </w:tc>
      </w:tr>
      <w:tr>
        <w:tblPrEx>
          <w:tblCellMar>
            <w:top w:w="0" w:type="dxa"/>
            <w:left w:w="108" w:type="dxa"/>
            <w:bottom w:w="0" w:type="dxa"/>
            <w:right w:w="108" w:type="dxa"/>
          </w:tblCellMar>
        </w:tblPrEx>
        <w:trPr>
          <w:trHeight w:val="278"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062"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701" w:type="dxa"/>
            <w:tcBorders>
              <w:top w:val="nil"/>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木地板跑灰</w:t>
            </w:r>
          </w:p>
        </w:tc>
        <w:tc>
          <w:tcPr>
            <w:tcW w:w="4819" w:type="dxa"/>
            <w:tcBorders>
              <w:top w:val="nil"/>
              <w:left w:val="nil"/>
              <w:bottom w:val="single" w:color="auto" w:sz="4" w:space="0"/>
              <w:right w:val="single" w:color="auto" w:sz="4" w:space="0"/>
            </w:tcBorders>
            <w:noWrap w:val="0"/>
            <w:vAlign w:val="center"/>
          </w:tcPr>
          <w:p>
            <w:pPr>
              <w:spacing w:after="0" w:line="240" w:lineRule="auto"/>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　</w:t>
            </w:r>
          </w:p>
        </w:tc>
      </w:tr>
      <w:tr>
        <w:tblPrEx>
          <w:tblCellMar>
            <w:top w:w="0" w:type="dxa"/>
            <w:left w:w="108" w:type="dxa"/>
            <w:bottom w:w="0" w:type="dxa"/>
            <w:right w:w="108" w:type="dxa"/>
          </w:tblCellMar>
        </w:tblPrEx>
        <w:trPr>
          <w:trHeight w:val="525"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062" w:type="dxa"/>
            <w:vMerge w:val="restart"/>
            <w:tcBorders>
              <w:top w:val="nil"/>
              <w:left w:val="single" w:color="auto" w:sz="4" w:space="0"/>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饰面</w:t>
            </w:r>
          </w:p>
        </w:tc>
        <w:tc>
          <w:tcPr>
            <w:tcW w:w="1701" w:type="dxa"/>
            <w:tcBorders>
              <w:top w:val="nil"/>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墙纸（布）翘边、脱落</w:t>
            </w:r>
          </w:p>
        </w:tc>
        <w:tc>
          <w:tcPr>
            <w:tcW w:w="4819" w:type="dxa"/>
            <w:tcBorders>
              <w:top w:val="nil"/>
              <w:left w:val="nil"/>
              <w:bottom w:val="single" w:color="auto" w:sz="4" w:space="0"/>
              <w:right w:val="single" w:color="auto" w:sz="4" w:space="0"/>
            </w:tcBorders>
            <w:noWrap w:val="0"/>
            <w:vAlign w:val="center"/>
          </w:tcPr>
          <w:p>
            <w:pPr>
              <w:spacing w:after="0" w:line="240" w:lineRule="auto"/>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　</w:t>
            </w:r>
          </w:p>
        </w:tc>
      </w:tr>
      <w:tr>
        <w:tblPrEx>
          <w:tblCellMar>
            <w:top w:w="0" w:type="dxa"/>
            <w:left w:w="108" w:type="dxa"/>
            <w:bottom w:w="0" w:type="dxa"/>
            <w:right w:w="108" w:type="dxa"/>
          </w:tblCellMar>
        </w:tblPrEx>
        <w:trPr>
          <w:trHeight w:val="525"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062"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701" w:type="dxa"/>
            <w:tcBorders>
              <w:top w:val="nil"/>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饰面空鼓、气泡</w:t>
            </w:r>
          </w:p>
        </w:tc>
        <w:tc>
          <w:tcPr>
            <w:tcW w:w="4819" w:type="dxa"/>
            <w:tcBorders>
              <w:top w:val="nil"/>
              <w:left w:val="nil"/>
              <w:bottom w:val="single" w:color="auto" w:sz="4" w:space="0"/>
              <w:right w:val="single" w:color="auto" w:sz="4" w:space="0"/>
            </w:tcBorders>
            <w:noWrap w:val="0"/>
            <w:vAlign w:val="center"/>
          </w:tcPr>
          <w:p>
            <w:pPr>
              <w:spacing w:after="0" w:line="240" w:lineRule="auto"/>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　</w:t>
            </w:r>
          </w:p>
        </w:tc>
      </w:tr>
      <w:tr>
        <w:tblPrEx>
          <w:tblCellMar>
            <w:top w:w="0" w:type="dxa"/>
            <w:left w:w="108" w:type="dxa"/>
            <w:bottom w:w="0" w:type="dxa"/>
            <w:right w:w="108" w:type="dxa"/>
          </w:tblCellMar>
        </w:tblPrEx>
        <w:trPr>
          <w:trHeight w:val="525"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2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062"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jc w:val="left"/>
              <w:rPr>
                <w:rFonts w:ascii="宋体" w:hAnsi="宋体" w:eastAsia="宋体" w:cs="宋体"/>
                <w:kern w:val="0"/>
                <w:sz w:val="21"/>
                <w:szCs w:val="21"/>
                <w:lang w:eastAsia="zh-CN"/>
              </w:rPr>
            </w:pPr>
          </w:p>
        </w:tc>
        <w:tc>
          <w:tcPr>
            <w:tcW w:w="1701" w:type="dxa"/>
            <w:tcBorders>
              <w:top w:val="nil"/>
              <w:left w:val="nil"/>
              <w:bottom w:val="single" w:color="auto" w:sz="4" w:space="0"/>
              <w:right w:val="single" w:color="auto" w:sz="4" w:space="0"/>
            </w:tcBorders>
            <w:noWrap w:val="0"/>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接缝明显、花纹图案不吻合</w:t>
            </w:r>
          </w:p>
        </w:tc>
        <w:tc>
          <w:tcPr>
            <w:tcW w:w="4819" w:type="dxa"/>
            <w:tcBorders>
              <w:top w:val="nil"/>
              <w:left w:val="nil"/>
              <w:bottom w:val="single" w:color="auto" w:sz="4" w:space="0"/>
              <w:right w:val="single" w:color="auto" w:sz="4" w:space="0"/>
            </w:tcBorders>
            <w:noWrap w:val="0"/>
            <w:vAlign w:val="center"/>
          </w:tcPr>
          <w:p>
            <w:pPr>
              <w:spacing w:after="0" w:line="240" w:lineRule="auto"/>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　</w:t>
            </w:r>
          </w:p>
        </w:tc>
      </w:tr>
    </w:tbl>
    <w:p>
      <w:pPr>
        <w:spacing w:after="0" w:line="460" w:lineRule="exact"/>
        <w:jc w:val="both"/>
        <w:rPr>
          <w:rFonts w:hint="eastAsia" w:ascii="宋体" w:hAnsi="宋体" w:eastAsia="宋体" w:cs="Times New Roman"/>
          <w:b/>
          <w:bCs/>
          <w:kern w:val="0"/>
          <w:sz w:val="24"/>
          <w:szCs w:val="20"/>
          <w:lang w:eastAsia="zh-CN" w:bidi="en-US"/>
        </w:rPr>
      </w:pPr>
      <w:r>
        <w:rPr>
          <w:rFonts w:ascii="宋体" w:hAnsi="宋体" w:eastAsia="宋体" w:cs="Times New Roman"/>
          <w:b/>
          <w:bCs/>
          <w:kern w:val="0"/>
          <w:sz w:val="24"/>
          <w:szCs w:val="20"/>
          <w:lang w:eastAsia="zh-CN" w:bidi="en-US"/>
        </w:rPr>
        <w:t xml:space="preserve">6.2 </w:t>
      </w:r>
      <w:r>
        <w:rPr>
          <w:rFonts w:hint="eastAsia" w:ascii="宋体" w:hAnsi="宋体" w:eastAsia="宋体" w:cs="Times New Roman"/>
          <w:b/>
          <w:bCs/>
          <w:kern w:val="0"/>
          <w:sz w:val="24"/>
          <w:szCs w:val="20"/>
          <w:lang w:eastAsia="zh-CN" w:bidi="en-US"/>
        </w:rPr>
        <w:t>本工程质量通病（易发问题）防治工作各分项工程监理控制目标值</w:t>
      </w:r>
    </w:p>
    <w:tbl>
      <w:tblPr>
        <w:tblStyle w:val="4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958"/>
        <w:gridCol w:w="45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17" w:type="dxa"/>
            <w:noWrap w:val="0"/>
            <w:vAlign w:val="center"/>
          </w:tcPr>
          <w:p>
            <w:pPr>
              <w:spacing w:after="0" w:line="240" w:lineRule="exact"/>
              <w:jc w:val="center"/>
              <w:rPr>
                <w:rFonts w:ascii="宋体" w:hAnsi="宋体" w:eastAsia="宋体" w:cs="Times New Roman"/>
                <w:bCs/>
                <w:kern w:val="0"/>
                <w:sz w:val="21"/>
                <w:szCs w:val="21"/>
                <w:lang w:eastAsia="zh-CN" w:bidi="en-US"/>
              </w:rPr>
            </w:pPr>
            <w:r>
              <w:rPr>
                <w:rFonts w:ascii="宋体" w:hAnsi="宋体" w:eastAsia="宋体" w:cs="Times New Roman"/>
                <w:bCs/>
                <w:kern w:val="0"/>
                <w:sz w:val="21"/>
                <w:szCs w:val="21"/>
                <w:lang w:eastAsia="zh-CN" w:bidi="en-US"/>
              </w:rPr>
              <w:t>序号</w:t>
            </w:r>
          </w:p>
        </w:tc>
        <w:tc>
          <w:tcPr>
            <w:tcW w:w="3958" w:type="dxa"/>
            <w:noWrap w:val="0"/>
            <w:vAlign w:val="center"/>
          </w:tcPr>
          <w:p>
            <w:pPr>
              <w:spacing w:after="0" w:line="240" w:lineRule="exact"/>
              <w:jc w:val="center"/>
              <w:rPr>
                <w:rFonts w:ascii="宋体" w:hAnsi="宋体" w:eastAsia="宋体" w:cs="Times New Roman"/>
                <w:bCs/>
                <w:kern w:val="0"/>
                <w:sz w:val="21"/>
                <w:szCs w:val="21"/>
                <w:lang w:eastAsia="zh-CN" w:bidi="en-US"/>
              </w:rPr>
            </w:pPr>
            <w:r>
              <w:rPr>
                <w:rFonts w:ascii="宋体" w:hAnsi="宋体" w:eastAsia="宋体" w:cs="Times New Roman"/>
                <w:bCs/>
                <w:kern w:val="0"/>
                <w:sz w:val="21"/>
                <w:szCs w:val="21"/>
                <w:lang w:eastAsia="zh-CN" w:bidi="en-US"/>
              </w:rPr>
              <w:t>分项工程名称</w:t>
            </w:r>
          </w:p>
        </w:tc>
        <w:tc>
          <w:tcPr>
            <w:tcW w:w="4547" w:type="dxa"/>
            <w:noWrap w:val="0"/>
            <w:vAlign w:val="center"/>
          </w:tcPr>
          <w:p>
            <w:pPr>
              <w:spacing w:after="0" w:line="240" w:lineRule="exact"/>
              <w:jc w:val="center"/>
              <w:rPr>
                <w:rFonts w:hint="default" w:ascii="宋体" w:hAnsi="宋体" w:eastAsia="宋体" w:cs="Times New Roman"/>
                <w:bCs/>
                <w:kern w:val="0"/>
                <w:sz w:val="21"/>
                <w:szCs w:val="21"/>
                <w:lang w:val="en-US" w:eastAsia="zh-CN" w:bidi="en-US"/>
              </w:rPr>
            </w:pPr>
            <w:r>
              <w:rPr>
                <w:rFonts w:hint="eastAsia" w:ascii="宋体" w:hAnsi="宋体" w:eastAsia="宋体" w:cs="Times New Roman"/>
                <w:bCs/>
                <w:kern w:val="0"/>
                <w:sz w:val="21"/>
                <w:szCs w:val="21"/>
                <w:lang w:val="en-US" w:eastAsia="zh-CN" w:bidi="en-US"/>
              </w:rPr>
              <w:t>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1" w:hRule="exact"/>
          <w:jc w:val="center"/>
        </w:trPr>
        <w:tc>
          <w:tcPr>
            <w:tcW w:w="817" w:type="dxa"/>
            <w:noWrap w:val="0"/>
            <w:vAlign w:val="center"/>
          </w:tcPr>
          <w:p>
            <w:pPr>
              <w:spacing w:after="0" w:line="240" w:lineRule="exact"/>
              <w:jc w:val="center"/>
              <w:rPr>
                <w:rFonts w:ascii="宋体" w:hAnsi="宋体" w:eastAsia="宋体" w:cs="Times New Roman"/>
                <w:bCs/>
                <w:kern w:val="0"/>
                <w:sz w:val="21"/>
                <w:szCs w:val="21"/>
                <w:lang w:eastAsia="zh-CN" w:bidi="en-US"/>
              </w:rPr>
            </w:pPr>
            <w:r>
              <w:rPr>
                <w:rFonts w:ascii="宋体" w:hAnsi="宋体" w:eastAsia="宋体" w:cs="Times New Roman"/>
                <w:bCs/>
                <w:kern w:val="0"/>
                <w:sz w:val="21"/>
                <w:szCs w:val="21"/>
                <w:lang w:eastAsia="zh-CN" w:bidi="en-US"/>
              </w:rPr>
              <w:t>1</w:t>
            </w:r>
          </w:p>
        </w:tc>
        <w:tc>
          <w:tcPr>
            <w:tcW w:w="3958" w:type="dxa"/>
            <w:noWrap w:val="0"/>
            <w:vAlign w:val="center"/>
          </w:tcPr>
          <w:p>
            <w:pPr>
              <w:spacing w:after="0" w:line="240" w:lineRule="exact"/>
              <w:jc w:val="both"/>
              <w:rPr>
                <w:rFonts w:ascii="宋体" w:hAnsi="宋体" w:eastAsia="宋体" w:cs="Times New Roman"/>
                <w:bCs/>
                <w:kern w:val="0"/>
                <w:sz w:val="21"/>
                <w:szCs w:val="21"/>
                <w:highlight w:val="none"/>
                <w:lang w:eastAsia="zh-CN" w:bidi="en-US"/>
              </w:rPr>
            </w:pPr>
            <w:r>
              <w:rPr>
                <w:rFonts w:hint="eastAsia" w:ascii="宋体" w:hAnsi="宋体" w:eastAsia="宋体" w:cs="Times New Roman"/>
                <w:bCs/>
                <w:kern w:val="0"/>
                <w:sz w:val="21"/>
                <w:szCs w:val="21"/>
                <w:highlight w:val="none"/>
                <w:lang w:eastAsia="zh-CN" w:bidi="en-US"/>
              </w:rPr>
              <w:t>渗漏防治工作</w:t>
            </w:r>
          </w:p>
        </w:tc>
        <w:tc>
          <w:tcPr>
            <w:tcW w:w="4547" w:type="dxa"/>
            <w:noWrap w:val="0"/>
            <w:vAlign w:val="center"/>
          </w:tcPr>
          <w:p>
            <w:pPr>
              <w:spacing w:after="0" w:line="240" w:lineRule="exact"/>
              <w:jc w:val="center"/>
              <w:rPr>
                <w:rFonts w:hint="default" w:ascii="宋体" w:hAnsi="宋体" w:eastAsia="宋体" w:cs="Times New Roman"/>
                <w:bCs/>
                <w:kern w:val="0"/>
                <w:sz w:val="21"/>
                <w:szCs w:val="21"/>
                <w:highlight w:val="none"/>
                <w:lang w:val="en-US" w:eastAsia="zh-CN" w:bidi="en-US"/>
              </w:rPr>
            </w:pPr>
            <w:r>
              <w:rPr>
                <w:rFonts w:hint="eastAsia" w:ascii="宋体" w:hAnsi="宋体" w:eastAsia="宋体" w:cs="Times New Roman"/>
                <w:bCs/>
                <w:kern w:val="0"/>
                <w:sz w:val="21"/>
                <w:szCs w:val="21"/>
                <w:highlight w:val="none"/>
                <w:lang w:val="en-US" w:eastAsia="zh-CN" w:bidi="en-US"/>
              </w:rPr>
              <w:t>示例：</w:t>
            </w:r>
            <w:r>
              <w:rPr>
                <w:rFonts w:hint="eastAsia" w:ascii="Times New Roman" w:hAnsi="Times New Roman" w:eastAsia="宋体" w:cs="Times New Roman"/>
                <w:kern w:val="2"/>
                <w:sz w:val="21"/>
                <w:szCs w:val="20"/>
                <w:highlight w:val="none"/>
                <w:lang w:eastAsia="zh-CN"/>
              </w:rPr>
              <w:t>渗漏防治全过程中，确保各项设计构造及防治措施落实到位，最大限度降低住宅工程各部位的渗漏风险，保障工程防水性能稳定可靠。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2" w:hRule="exact"/>
          <w:jc w:val="center"/>
        </w:trPr>
        <w:tc>
          <w:tcPr>
            <w:tcW w:w="817" w:type="dxa"/>
            <w:noWrap w:val="0"/>
            <w:vAlign w:val="center"/>
          </w:tcPr>
          <w:p>
            <w:pPr>
              <w:spacing w:after="0" w:line="240" w:lineRule="exact"/>
              <w:jc w:val="center"/>
              <w:rPr>
                <w:rFonts w:ascii="宋体" w:hAnsi="宋体" w:eastAsia="宋体" w:cs="Times New Roman"/>
                <w:bCs/>
                <w:kern w:val="0"/>
                <w:sz w:val="21"/>
                <w:szCs w:val="21"/>
                <w:lang w:eastAsia="zh-CN" w:bidi="en-US"/>
              </w:rPr>
            </w:pPr>
            <w:r>
              <w:rPr>
                <w:rFonts w:ascii="宋体" w:hAnsi="宋体" w:eastAsia="宋体" w:cs="Times New Roman"/>
                <w:bCs/>
                <w:kern w:val="0"/>
                <w:sz w:val="21"/>
                <w:szCs w:val="21"/>
                <w:lang w:eastAsia="zh-CN" w:bidi="en-US"/>
              </w:rPr>
              <w:t>2</w:t>
            </w:r>
          </w:p>
        </w:tc>
        <w:tc>
          <w:tcPr>
            <w:tcW w:w="3958" w:type="dxa"/>
            <w:noWrap w:val="0"/>
            <w:vAlign w:val="center"/>
          </w:tcPr>
          <w:p>
            <w:pPr>
              <w:spacing w:after="0" w:line="240" w:lineRule="exact"/>
              <w:jc w:val="both"/>
              <w:rPr>
                <w:rFonts w:ascii="宋体" w:hAnsi="宋体" w:eastAsia="宋体" w:cs="Times New Roman"/>
                <w:bCs/>
                <w:kern w:val="0"/>
                <w:sz w:val="21"/>
                <w:szCs w:val="21"/>
                <w:highlight w:val="none"/>
                <w:lang w:eastAsia="zh-CN" w:bidi="en-US"/>
              </w:rPr>
            </w:pPr>
            <w:r>
              <w:rPr>
                <w:rFonts w:hint="eastAsia" w:ascii="宋体" w:hAnsi="宋体" w:eastAsia="宋体" w:cs="Times New Roman"/>
                <w:bCs/>
                <w:kern w:val="0"/>
                <w:sz w:val="21"/>
                <w:szCs w:val="21"/>
                <w:highlight w:val="none"/>
                <w:lang w:eastAsia="zh-CN" w:bidi="en-US"/>
              </w:rPr>
              <w:t>裂缝防治工作</w:t>
            </w:r>
          </w:p>
        </w:tc>
        <w:tc>
          <w:tcPr>
            <w:tcW w:w="4547" w:type="dxa"/>
            <w:noWrap w:val="0"/>
            <w:vAlign w:val="center"/>
          </w:tcPr>
          <w:p>
            <w:pPr>
              <w:spacing w:after="0" w:line="240" w:lineRule="auto"/>
              <w:jc w:val="both"/>
              <w:rPr>
                <w:rFonts w:ascii="宋体" w:hAnsi="宋体" w:eastAsia="宋体" w:cs="Times New Roman"/>
                <w:bCs/>
                <w:kern w:val="0"/>
                <w:sz w:val="21"/>
                <w:szCs w:val="21"/>
                <w:highlight w:val="none"/>
                <w:lang w:eastAsia="zh-CN" w:bidi="en-US"/>
              </w:rPr>
            </w:pPr>
            <w:r>
              <w:rPr>
                <w:rFonts w:hint="eastAsia" w:ascii="宋体" w:hAnsi="宋体" w:eastAsia="宋体" w:cs="Times New Roman"/>
                <w:bCs/>
                <w:kern w:val="0"/>
                <w:sz w:val="21"/>
                <w:szCs w:val="21"/>
                <w:highlight w:val="none"/>
                <w:lang w:val="en-US" w:eastAsia="zh-CN" w:bidi="en-US"/>
              </w:rPr>
              <w:t>示例：</w:t>
            </w:r>
            <w:r>
              <w:rPr>
                <w:rFonts w:hint="eastAsia" w:ascii="Segoe UI" w:hAnsi="Segoe UI" w:eastAsia="宋体" w:cs="Segoe UI"/>
                <w:kern w:val="2"/>
                <w:sz w:val="21"/>
                <w:szCs w:val="21"/>
                <w:highlight w:val="none"/>
                <w:shd w:val="clear" w:color="auto" w:fill="FFFFFF"/>
                <w:lang w:eastAsia="zh-CN"/>
              </w:rPr>
              <w:t>通过对裂缝防治全过程有效监控（重点强化</w:t>
            </w:r>
            <w:r>
              <w:rPr>
                <w:rFonts w:ascii="Segoe UI" w:hAnsi="Segoe UI" w:eastAsia="宋体" w:cs="Segoe UI"/>
                <w:kern w:val="2"/>
                <w:sz w:val="21"/>
                <w:szCs w:val="21"/>
                <w:highlight w:val="none"/>
                <w:shd w:val="clear" w:color="auto" w:fill="FFFFFF"/>
                <w:lang w:eastAsia="zh-CN"/>
              </w:rPr>
              <w:t>材料控制和施工</w:t>
            </w:r>
            <w:r>
              <w:rPr>
                <w:rFonts w:hint="eastAsia" w:ascii="Segoe UI" w:hAnsi="Segoe UI" w:eastAsia="宋体" w:cs="Segoe UI"/>
                <w:kern w:val="2"/>
                <w:sz w:val="21"/>
                <w:szCs w:val="21"/>
                <w:highlight w:val="none"/>
                <w:shd w:val="clear" w:color="auto" w:fill="FFFFFF"/>
                <w:lang w:eastAsia="zh-CN"/>
              </w:rPr>
              <w:t>过程监督），推动各项技术与管理措施落地，最大程度地预防和控制装饰性、收缩性及沉降性裂缝的发生与发展，减少后期投诉与维修。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17" w:type="dxa"/>
            <w:noWrap w:val="0"/>
            <w:vAlign w:val="center"/>
          </w:tcPr>
          <w:p>
            <w:pPr>
              <w:spacing w:after="0" w:line="240" w:lineRule="exact"/>
              <w:jc w:val="center"/>
              <w:rPr>
                <w:rFonts w:ascii="宋体" w:hAnsi="宋体" w:eastAsia="宋体" w:cs="Times New Roman"/>
                <w:bCs/>
                <w:kern w:val="0"/>
                <w:sz w:val="21"/>
                <w:szCs w:val="21"/>
                <w:lang w:eastAsia="zh-CN" w:bidi="en-US"/>
              </w:rPr>
            </w:pPr>
            <w:r>
              <w:rPr>
                <w:rFonts w:ascii="宋体" w:hAnsi="宋体" w:eastAsia="宋体" w:cs="Times New Roman"/>
                <w:bCs/>
                <w:kern w:val="0"/>
                <w:sz w:val="21"/>
                <w:szCs w:val="21"/>
                <w:lang w:eastAsia="zh-CN" w:bidi="en-US"/>
              </w:rPr>
              <w:t>3</w:t>
            </w:r>
          </w:p>
        </w:tc>
        <w:tc>
          <w:tcPr>
            <w:tcW w:w="3958" w:type="dxa"/>
            <w:noWrap w:val="0"/>
            <w:vAlign w:val="center"/>
          </w:tcPr>
          <w:p>
            <w:pPr>
              <w:spacing w:after="0" w:line="240" w:lineRule="exact"/>
              <w:jc w:val="both"/>
              <w:rPr>
                <w:rFonts w:ascii="宋体" w:hAnsi="宋体" w:eastAsia="宋体" w:cs="Times New Roman"/>
                <w:bCs/>
                <w:kern w:val="0"/>
                <w:sz w:val="21"/>
                <w:szCs w:val="21"/>
                <w:highlight w:val="none"/>
                <w:lang w:eastAsia="zh-CN" w:bidi="en-US"/>
              </w:rPr>
            </w:pPr>
            <w:r>
              <w:rPr>
                <w:rFonts w:hint="eastAsia" w:ascii="宋体" w:hAnsi="宋体" w:eastAsia="宋体" w:cs="Times New Roman"/>
                <w:bCs/>
                <w:kern w:val="0"/>
                <w:sz w:val="21"/>
                <w:szCs w:val="21"/>
                <w:highlight w:val="none"/>
                <w:lang w:eastAsia="zh-CN" w:bidi="en-US"/>
              </w:rPr>
              <w:t>隔声防治工作</w:t>
            </w:r>
          </w:p>
        </w:tc>
        <w:tc>
          <w:tcPr>
            <w:tcW w:w="4547" w:type="dxa"/>
            <w:noWrap w:val="0"/>
            <w:vAlign w:val="center"/>
          </w:tcPr>
          <w:p>
            <w:pPr>
              <w:spacing w:after="0" w:line="240" w:lineRule="exact"/>
              <w:jc w:val="center"/>
              <w:rPr>
                <w:rFonts w:ascii="宋体" w:hAnsi="宋体" w:eastAsia="宋体" w:cs="Times New Roman"/>
                <w:bCs/>
                <w:kern w:val="0"/>
                <w:sz w:val="21"/>
                <w:szCs w:val="21"/>
                <w:highlight w:val="none"/>
                <w:lang w:eastAsia="zh-CN" w:bidi="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17" w:type="dxa"/>
            <w:noWrap w:val="0"/>
            <w:vAlign w:val="center"/>
          </w:tcPr>
          <w:p>
            <w:pPr>
              <w:spacing w:after="0" w:line="240" w:lineRule="exact"/>
              <w:jc w:val="center"/>
              <w:rPr>
                <w:rFonts w:ascii="宋体" w:hAnsi="宋体" w:eastAsia="宋体" w:cs="Times New Roman"/>
                <w:bCs/>
                <w:kern w:val="0"/>
                <w:sz w:val="21"/>
                <w:szCs w:val="21"/>
                <w:lang w:eastAsia="zh-CN" w:bidi="en-US"/>
              </w:rPr>
            </w:pPr>
            <w:r>
              <w:rPr>
                <w:rFonts w:ascii="宋体" w:hAnsi="宋体" w:eastAsia="宋体" w:cs="Times New Roman"/>
                <w:bCs/>
                <w:kern w:val="0"/>
                <w:sz w:val="21"/>
                <w:szCs w:val="21"/>
                <w:lang w:eastAsia="zh-CN" w:bidi="en-US"/>
              </w:rPr>
              <w:t>4</w:t>
            </w:r>
          </w:p>
        </w:tc>
        <w:tc>
          <w:tcPr>
            <w:tcW w:w="3958" w:type="dxa"/>
            <w:noWrap w:val="0"/>
            <w:vAlign w:val="center"/>
          </w:tcPr>
          <w:p>
            <w:pPr>
              <w:spacing w:after="0" w:line="240" w:lineRule="exact"/>
              <w:jc w:val="both"/>
              <w:rPr>
                <w:rFonts w:ascii="宋体" w:hAnsi="宋体" w:eastAsia="宋体" w:cs="Times New Roman"/>
                <w:bCs/>
                <w:kern w:val="0"/>
                <w:sz w:val="21"/>
                <w:szCs w:val="21"/>
                <w:highlight w:val="none"/>
                <w:lang w:eastAsia="zh-CN" w:bidi="en-US"/>
              </w:rPr>
            </w:pPr>
            <w:r>
              <w:rPr>
                <w:rFonts w:hint="eastAsia" w:ascii="宋体" w:hAnsi="宋体" w:eastAsia="宋体" w:cs="Times New Roman"/>
                <w:bCs/>
                <w:kern w:val="0"/>
                <w:sz w:val="21"/>
                <w:szCs w:val="21"/>
                <w:highlight w:val="none"/>
                <w:lang w:eastAsia="zh-CN" w:bidi="en-US"/>
              </w:rPr>
              <w:t>串味防治工作</w:t>
            </w:r>
          </w:p>
        </w:tc>
        <w:tc>
          <w:tcPr>
            <w:tcW w:w="4547" w:type="dxa"/>
            <w:noWrap w:val="0"/>
            <w:vAlign w:val="center"/>
          </w:tcPr>
          <w:p>
            <w:pPr>
              <w:spacing w:after="0" w:line="240" w:lineRule="exact"/>
              <w:jc w:val="center"/>
              <w:rPr>
                <w:rFonts w:ascii="宋体" w:hAnsi="宋体" w:eastAsia="宋体" w:cs="Times New Roman"/>
                <w:bCs/>
                <w:kern w:val="0"/>
                <w:sz w:val="21"/>
                <w:szCs w:val="21"/>
                <w:highlight w:val="none"/>
                <w:lang w:eastAsia="zh-CN" w:bidi="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17" w:type="dxa"/>
            <w:noWrap w:val="0"/>
            <w:vAlign w:val="center"/>
          </w:tcPr>
          <w:p>
            <w:pPr>
              <w:spacing w:after="0" w:line="240" w:lineRule="exact"/>
              <w:jc w:val="center"/>
              <w:rPr>
                <w:rFonts w:ascii="宋体" w:hAnsi="宋体" w:eastAsia="宋体" w:cs="Times New Roman"/>
                <w:bCs/>
                <w:kern w:val="0"/>
                <w:sz w:val="21"/>
                <w:szCs w:val="21"/>
                <w:lang w:eastAsia="zh-CN" w:bidi="en-US"/>
              </w:rPr>
            </w:pPr>
            <w:r>
              <w:rPr>
                <w:rFonts w:ascii="宋体" w:hAnsi="宋体" w:eastAsia="宋体" w:cs="Times New Roman"/>
                <w:bCs/>
                <w:kern w:val="0"/>
                <w:sz w:val="21"/>
                <w:szCs w:val="21"/>
                <w:lang w:eastAsia="zh-CN" w:bidi="en-US"/>
              </w:rPr>
              <w:t>5</w:t>
            </w:r>
          </w:p>
        </w:tc>
        <w:tc>
          <w:tcPr>
            <w:tcW w:w="3958" w:type="dxa"/>
            <w:noWrap w:val="0"/>
            <w:vAlign w:val="center"/>
          </w:tcPr>
          <w:p>
            <w:pPr>
              <w:spacing w:after="0" w:line="240" w:lineRule="exact"/>
              <w:jc w:val="both"/>
              <w:rPr>
                <w:rFonts w:ascii="宋体" w:hAnsi="宋体" w:eastAsia="宋体" w:cs="Times New Roman"/>
                <w:bCs/>
                <w:color w:val="000000"/>
                <w:kern w:val="0"/>
                <w:sz w:val="21"/>
                <w:szCs w:val="21"/>
                <w:highlight w:val="none"/>
                <w:lang w:eastAsia="zh-CN" w:bidi="en-US"/>
              </w:rPr>
            </w:pPr>
            <w:r>
              <w:rPr>
                <w:rFonts w:hint="eastAsia" w:ascii="宋体" w:hAnsi="宋体" w:eastAsia="宋体" w:cs="Times New Roman"/>
                <w:bCs/>
                <w:color w:val="000000"/>
                <w:kern w:val="0"/>
                <w:sz w:val="21"/>
                <w:szCs w:val="21"/>
                <w:highlight w:val="none"/>
                <w:lang w:eastAsia="zh-CN" w:bidi="en-US"/>
              </w:rPr>
              <w:t>精装修工程通病防治质量检查与验收</w:t>
            </w:r>
          </w:p>
        </w:tc>
        <w:tc>
          <w:tcPr>
            <w:tcW w:w="4547" w:type="dxa"/>
            <w:noWrap w:val="0"/>
            <w:vAlign w:val="center"/>
          </w:tcPr>
          <w:p>
            <w:pPr>
              <w:spacing w:after="0" w:line="240" w:lineRule="exact"/>
              <w:jc w:val="center"/>
              <w:rPr>
                <w:rFonts w:ascii="宋体" w:hAnsi="宋体" w:eastAsia="宋体" w:cs="Times New Roman"/>
                <w:bCs/>
                <w:color w:val="000000"/>
                <w:kern w:val="0"/>
                <w:sz w:val="21"/>
                <w:szCs w:val="21"/>
                <w:highlight w:val="none"/>
                <w:lang w:eastAsia="zh-CN" w:bidi="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17" w:type="dxa"/>
            <w:noWrap w:val="0"/>
            <w:vAlign w:val="center"/>
          </w:tcPr>
          <w:p>
            <w:pPr>
              <w:spacing w:after="0" w:line="240" w:lineRule="exact"/>
              <w:jc w:val="center"/>
              <w:rPr>
                <w:rFonts w:ascii="宋体" w:hAnsi="宋体" w:eastAsia="宋体" w:cs="Times New Roman"/>
                <w:bCs/>
                <w:kern w:val="0"/>
                <w:sz w:val="21"/>
                <w:szCs w:val="21"/>
                <w:lang w:eastAsia="zh-CN" w:bidi="en-US"/>
              </w:rPr>
            </w:pPr>
            <w:r>
              <w:rPr>
                <w:rFonts w:ascii="宋体" w:hAnsi="宋体" w:eastAsia="宋体" w:cs="Times New Roman"/>
                <w:bCs/>
                <w:kern w:val="0"/>
                <w:sz w:val="21"/>
                <w:szCs w:val="21"/>
                <w:lang w:eastAsia="zh-CN" w:bidi="en-US"/>
              </w:rPr>
              <w:t>6</w:t>
            </w:r>
          </w:p>
        </w:tc>
        <w:tc>
          <w:tcPr>
            <w:tcW w:w="3958" w:type="dxa"/>
            <w:noWrap w:val="0"/>
            <w:vAlign w:val="center"/>
          </w:tcPr>
          <w:p>
            <w:pPr>
              <w:spacing w:after="0" w:line="240" w:lineRule="exact"/>
              <w:jc w:val="both"/>
              <w:rPr>
                <w:rFonts w:ascii="宋体" w:hAnsi="宋体" w:eastAsia="宋体" w:cs="Times New Roman"/>
                <w:bCs/>
                <w:kern w:val="0"/>
                <w:sz w:val="21"/>
                <w:szCs w:val="21"/>
                <w:lang w:eastAsia="zh-CN" w:bidi="en-US"/>
              </w:rPr>
            </w:pPr>
          </w:p>
        </w:tc>
        <w:tc>
          <w:tcPr>
            <w:tcW w:w="4547" w:type="dxa"/>
            <w:noWrap w:val="0"/>
            <w:vAlign w:val="center"/>
          </w:tcPr>
          <w:p>
            <w:pPr>
              <w:spacing w:after="0" w:line="240" w:lineRule="exact"/>
              <w:jc w:val="center"/>
              <w:rPr>
                <w:rFonts w:ascii="宋体" w:hAnsi="宋体" w:eastAsia="宋体" w:cs="Times New Roman"/>
                <w:bCs/>
                <w:kern w:val="0"/>
                <w:sz w:val="21"/>
                <w:szCs w:val="21"/>
                <w:lang w:eastAsia="zh-CN" w:bidi="en-US"/>
              </w:rPr>
            </w:pPr>
          </w:p>
        </w:tc>
      </w:tr>
    </w:tbl>
    <w:p>
      <w:pPr>
        <w:keepNext/>
        <w:jc w:val="left"/>
        <w:outlineLvl w:val="0"/>
        <w:rPr>
          <w:rFonts w:ascii="宋体" w:hAnsi="宋体" w:eastAsia="宋体" w:cs="Times New Roman"/>
          <w:b/>
          <w:kern w:val="2"/>
          <w:sz w:val="28"/>
          <w:lang w:val="en-US" w:eastAsia="zh-CN" w:bidi="ar-SA"/>
        </w:rPr>
      </w:pPr>
      <w:r>
        <w:rPr>
          <w:rFonts w:ascii="宋体" w:hAnsi="宋体" w:eastAsia="宋体" w:cs="Times New Roman"/>
          <w:b/>
          <w:kern w:val="2"/>
          <w:sz w:val="28"/>
          <w:lang w:val="en-US" w:eastAsia="zh-CN" w:bidi="ar-SA"/>
        </w:rPr>
        <w:t xml:space="preserve">7 </w:t>
      </w:r>
      <w:r>
        <w:rPr>
          <w:rFonts w:hint="eastAsia" w:ascii="宋体" w:hAnsi="宋体" w:eastAsia="宋体" w:cs="Times New Roman"/>
          <w:b/>
          <w:kern w:val="2"/>
          <w:sz w:val="28"/>
          <w:lang w:val="en-US" w:eastAsia="zh-CN" w:bidi="ar-SA"/>
        </w:rPr>
        <w:t xml:space="preserve"> 监理工作方法</w:t>
      </w:r>
    </w:p>
    <w:bookmarkEnd w:id="187"/>
    <w:bookmarkEnd w:id="188"/>
    <w:p>
      <w:pPr>
        <w:spacing w:after="0" w:line="460" w:lineRule="exact"/>
        <w:jc w:val="both"/>
        <w:rPr>
          <w:rFonts w:hint="eastAsia" w:ascii="宋体" w:hAnsi="宋体" w:eastAsia="宋体" w:cs="Times New Roman"/>
          <w:kern w:val="2"/>
          <w:sz w:val="24"/>
          <w:szCs w:val="20"/>
          <w:lang w:eastAsia="zh-CN"/>
        </w:rPr>
      </w:pPr>
      <w:r>
        <w:rPr>
          <w:rFonts w:ascii="宋体" w:hAnsi="宋体" w:eastAsia="宋体" w:cs="Times New Roman"/>
          <w:b/>
          <w:kern w:val="2"/>
          <w:sz w:val="24"/>
          <w:szCs w:val="20"/>
          <w:lang w:eastAsia="zh-CN"/>
        </w:rPr>
        <w:t xml:space="preserve">7.1 </w:t>
      </w:r>
      <w:r>
        <w:rPr>
          <w:rFonts w:hint="eastAsia" w:ascii="宋体" w:hAnsi="宋体" w:eastAsia="宋体" w:cs="Times New Roman"/>
          <w:b/>
          <w:kern w:val="2"/>
          <w:sz w:val="24"/>
          <w:szCs w:val="20"/>
          <w:lang w:eastAsia="zh-CN"/>
        </w:rPr>
        <w:t>渗漏防治</w:t>
      </w:r>
      <w:r>
        <w:rPr>
          <w:rFonts w:ascii="宋体" w:hAnsi="宋体" w:eastAsia="宋体" w:cs="Times New Roman"/>
          <w:b/>
          <w:kern w:val="2"/>
          <w:sz w:val="24"/>
          <w:szCs w:val="20"/>
          <w:lang w:eastAsia="zh-CN"/>
        </w:rPr>
        <w:t>监理</w:t>
      </w:r>
      <w:r>
        <w:rPr>
          <w:rFonts w:hint="eastAsia" w:ascii="宋体" w:hAnsi="宋体" w:eastAsia="宋体" w:cs="Times New Roman"/>
          <w:kern w:val="2"/>
          <w:sz w:val="24"/>
          <w:szCs w:val="20"/>
          <w:u w:val="single"/>
          <w:lang w:eastAsia="zh-CN"/>
        </w:rPr>
        <w:t xml:space="preserve">                                             </w:t>
      </w:r>
    </w:p>
    <w:p>
      <w:pPr>
        <w:spacing w:after="0" w:line="460" w:lineRule="exact"/>
        <w:jc w:val="both"/>
        <w:rPr>
          <w:rFonts w:ascii="宋体" w:hAnsi="宋体" w:eastAsia="宋体" w:cs="Times New Roman"/>
          <w:color w:val="000000"/>
          <w:kern w:val="2"/>
          <w:sz w:val="24"/>
          <w:szCs w:val="20"/>
          <w:lang w:eastAsia="zh-CN"/>
        </w:rPr>
      </w:pPr>
      <w:r>
        <w:rPr>
          <w:rFonts w:hint="eastAsia" w:ascii="宋体" w:hAnsi="宋体" w:eastAsia="宋体" w:cs="Times New Roman"/>
          <w:color w:val="000000"/>
          <w:kern w:val="2"/>
          <w:sz w:val="24"/>
          <w:szCs w:val="20"/>
          <w:lang w:eastAsia="zh-CN"/>
        </w:rPr>
        <w:t>（如1</w:t>
      </w:r>
      <w:r>
        <w:rPr>
          <w:rFonts w:hint="eastAsia" w:ascii="宋体" w:hAnsi="宋体" w:eastAsia="宋体" w:cs="Times New Roman"/>
          <w:color w:val="000000"/>
          <w:kern w:val="2"/>
          <w:sz w:val="24"/>
          <w:szCs w:val="20"/>
          <w:lang w:val="en-US" w:eastAsia="zh-CN"/>
        </w:rPr>
        <w:t>.</w:t>
      </w:r>
      <w:r>
        <w:rPr>
          <w:rFonts w:hint="eastAsia" w:ascii="宋体" w:hAnsi="宋体" w:eastAsia="宋体" w:cs="Times New Roman"/>
          <w:color w:val="000000"/>
          <w:kern w:val="2"/>
          <w:sz w:val="24"/>
          <w:szCs w:val="20"/>
          <w:lang w:eastAsia="zh-CN"/>
        </w:rPr>
        <w:t>做好质量管理体系及专项方案审查工作：方案内容必须遵循的设计要求、现行国家规范和技术标准，监督施工单位建立质量管理体系，落实渗漏质量通病防治措施技术交底。</w:t>
      </w:r>
    </w:p>
    <w:p>
      <w:pPr>
        <w:spacing w:after="0" w:line="460" w:lineRule="exact"/>
        <w:ind w:firstLine="480" w:firstLineChars="200"/>
        <w:jc w:val="both"/>
        <w:rPr>
          <w:rFonts w:ascii="宋体" w:hAnsi="宋体" w:eastAsia="宋体" w:cs="Times New Roman"/>
          <w:color w:val="000000"/>
          <w:kern w:val="2"/>
          <w:sz w:val="24"/>
          <w:szCs w:val="20"/>
          <w:lang w:eastAsia="zh-CN"/>
        </w:rPr>
      </w:pPr>
      <w:r>
        <w:rPr>
          <w:rFonts w:ascii="宋体" w:hAnsi="宋体" w:eastAsia="宋体" w:cs="Times New Roman"/>
          <w:color w:val="000000"/>
          <w:kern w:val="2"/>
          <w:sz w:val="24"/>
          <w:szCs w:val="20"/>
          <w:lang w:eastAsia="zh-CN"/>
        </w:rPr>
        <w:t>2</w:t>
      </w:r>
      <w:r>
        <w:rPr>
          <w:rFonts w:hint="eastAsia" w:ascii="宋体" w:hAnsi="宋体" w:eastAsia="宋体" w:cs="Times New Roman"/>
          <w:color w:val="000000"/>
          <w:kern w:val="2"/>
          <w:sz w:val="24"/>
          <w:szCs w:val="20"/>
          <w:lang w:val="en-US" w:eastAsia="zh-CN"/>
        </w:rPr>
        <w:t>.</w:t>
      </w:r>
      <w:r>
        <w:rPr>
          <w:rFonts w:hint="eastAsia" w:ascii="宋体" w:hAnsi="宋体" w:eastAsia="宋体" w:cs="Times New Roman"/>
          <w:color w:val="000000"/>
          <w:kern w:val="2"/>
          <w:sz w:val="24"/>
          <w:szCs w:val="20"/>
          <w:lang w:eastAsia="zh-CN"/>
        </w:rPr>
        <w:t>做好原材料见证取样复试工作：对结构抗渗混凝土、防水涂料、防水卷材、钢板止水带、橡胶止水带、外门窗型材等原材料进行进场检查验收，核查材料合格证、质量证明文件及型式检验报告，按规范要求对涉及结构安全、防水节能和使用功能的试块、试件、原材料进行取样送检。</w:t>
      </w:r>
    </w:p>
    <w:p>
      <w:pPr>
        <w:spacing w:after="0" w:line="460" w:lineRule="exact"/>
        <w:ind w:firstLine="480" w:firstLineChars="200"/>
        <w:jc w:val="both"/>
        <w:rPr>
          <w:rFonts w:ascii="宋体" w:hAnsi="宋体" w:eastAsia="宋体" w:cs="Times New Roman"/>
          <w:color w:val="000000"/>
          <w:kern w:val="2"/>
          <w:sz w:val="24"/>
          <w:szCs w:val="20"/>
          <w:lang w:eastAsia="zh-CN"/>
        </w:rPr>
      </w:pPr>
      <w:r>
        <w:rPr>
          <w:rFonts w:hint="eastAsia" w:ascii="宋体" w:hAnsi="宋体" w:eastAsia="宋体" w:cs="Times New Roman"/>
          <w:color w:val="000000"/>
          <w:kern w:val="2"/>
          <w:sz w:val="24"/>
          <w:szCs w:val="20"/>
          <w:lang w:eastAsia="zh-CN"/>
        </w:rPr>
        <w:t>3</w:t>
      </w:r>
      <w:r>
        <w:rPr>
          <w:rFonts w:hint="eastAsia" w:ascii="宋体" w:hAnsi="宋体" w:eastAsia="宋体" w:cs="Times New Roman"/>
          <w:color w:val="000000"/>
          <w:kern w:val="2"/>
          <w:sz w:val="24"/>
          <w:szCs w:val="20"/>
          <w:lang w:val="en-US" w:eastAsia="zh-CN"/>
        </w:rPr>
        <w:t>.</w:t>
      </w:r>
      <w:r>
        <w:rPr>
          <w:rFonts w:ascii="宋体" w:hAnsi="宋体" w:eastAsia="宋体" w:cs="Times New Roman"/>
          <w:kern w:val="2"/>
          <w:sz w:val="24"/>
          <w:szCs w:val="20"/>
          <w:lang w:eastAsia="zh-CN"/>
        </w:rPr>
        <w:t>实施首段样板施工验收制</w:t>
      </w:r>
    </w:p>
    <w:p>
      <w:pPr>
        <w:spacing w:after="0" w:line="460" w:lineRule="exact"/>
        <w:ind w:firstLine="480" w:firstLineChars="200"/>
        <w:jc w:val="both"/>
        <w:rPr>
          <w:rFonts w:ascii="宋体" w:hAnsi="宋体" w:eastAsia="宋体" w:cs="Times New Roman"/>
          <w:color w:val="000000"/>
          <w:kern w:val="2"/>
          <w:sz w:val="24"/>
          <w:szCs w:val="20"/>
          <w:lang w:eastAsia="zh-CN"/>
        </w:rPr>
      </w:pPr>
      <w:r>
        <w:rPr>
          <w:rFonts w:hint="eastAsia" w:ascii="宋体" w:hAnsi="宋体" w:eastAsia="宋体" w:cs="Times New Roman"/>
          <w:color w:val="000000"/>
          <w:kern w:val="2"/>
          <w:sz w:val="24"/>
          <w:szCs w:val="20"/>
          <w:lang w:eastAsia="zh-CN"/>
        </w:rPr>
        <w:t>4</w:t>
      </w:r>
      <w:r>
        <w:rPr>
          <w:rFonts w:hint="eastAsia" w:ascii="宋体" w:hAnsi="宋体" w:eastAsia="宋体" w:cs="Times New Roman"/>
          <w:color w:val="000000"/>
          <w:kern w:val="2"/>
          <w:sz w:val="24"/>
          <w:szCs w:val="20"/>
          <w:lang w:val="en-US" w:eastAsia="zh-CN"/>
        </w:rPr>
        <w:t>.</w:t>
      </w:r>
      <w:r>
        <w:rPr>
          <w:rFonts w:hint="eastAsia" w:ascii="宋体" w:hAnsi="宋体" w:eastAsia="宋体" w:cs="Times New Roman"/>
          <w:color w:val="000000"/>
          <w:kern w:val="2"/>
          <w:sz w:val="24"/>
          <w:szCs w:val="20"/>
          <w:lang w:eastAsia="zh-CN"/>
        </w:rPr>
        <w:t>严格隐蔽前验收制度：对地下室后浇带、变形缝、施工缝、结构外侧防水层及细部构造、屋面防水层及细部构造、外墙防水层及细部构造、室内有水房间防水层及细部构造进行逐项隐蔽验收，留存隐蔽工程验收照片，执行举牌验收制度。</w:t>
      </w:r>
    </w:p>
    <w:p>
      <w:pPr>
        <w:spacing w:after="0" w:line="460" w:lineRule="exact"/>
        <w:ind w:firstLine="480" w:firstLineChars="200"/>
        <w:jc w:val="both"/>
        <w:rPr>
          <w:rFonts w:ascii="宋体" w:hAnsi="宋体" w:eastAsia="宋体" w:cs="Times New Roman"/>
          <w:color w:val="000000"/>
          <w:kern w:val="2"/>
          <w:sz w:val="24"/>
          <w:szCs w:val="20"/>
          <w:lang w:eastAsia="zh-CN"/>
        </w:rPr>
      </w:pPr>
      <w:r>
        <w:rPr>
          <w:rFonts w:ascii="宋体" w:hAnsi="宋体" w:eastAsia="宋体" w:cs="Times New Roman"/>
          <w:color w:val="000000"/>
          <w:kern w:val="2"/>
          <w:sz w:val="24"/>
          <w:szCs w:val="20"/>
          <w:lang w:eastAsia="zh-CN"/>
        </w:rPr>
        <w:t>5</w:t>
      </w:r>
      <w:r>
        <w:rPr>
          <w:rFonts w:hint="eastAsia" w:ascii="宋体" w:hAnsi="宋体" w:eastAsia="宋体" w:cs="Times New Roman"/>
          <w:color w:val="000000"/>
          <w:kern w:val="2"/>
          <w:sz w:val="24"/>
          <w:szCs w:val="20"/>
          <w:lang w:val="en-US" w:eastAsia="zh-CN"/>
        </w:rPr>
        <w:t>.</w:t>
      </w:r>
      <w:r>
        <w:rPr>
          <w:rFonts w:hint="eastAsia" w:ascii="宋体" w:hAnsi="宋体" w:eastAsia="宋体" w:cs="Times New Roman"/>
          <w:color w:val="000000"/>
          <w:kern w:val="2"/>
          <w:sz w:val="24"/>
          <w:szCs w:val="20"/>
          <w:lang w:eastAsia="zh-CN"/>
        </w:rPr>
        <w:t>对关键工序和关键部位进行旁站：包括地下室抗渗结构混凝土浇筑、后浇带混凝土浇筑、地下室防水层施工、屋面防水层施工、室内有水房间防水层施工等，避免出现混凝土振捣不实、防水层与基层粘结不紧密、防水层施工质量不合格、防水细部构造不满足设计及规范要求等渗漏质量隐患。</w:t>
      </w:r>
    </w:p>
    <w:p>
      <w:pPr>
        <w:spacing w:after="0" w:line="460" w:lineRule="exact"/>
        <w:ind w:firstLine="480" w:firstLineChars="200"/>
        <w:jc w:val="both"/>
        <w:rPr>
          <w:rFonts w:ascii="宋体" w:hAnsi="宋体" w:eastAsia="宋体" w:cs="Times New Roman"/>
          <w:color w:val="000000"/>
          <w:kern w:val="2"/>
          <w:sz w:val="24"/>
          <w:szCs w:val="20"/>
          <w:lang w:eastAsia="zh-CN"/>
        </w:rPr>
      </w:pPr>
      <w:r>
        <w:rPr>
          <w:rFonts w:ascii="宋体" w:hAnsi="宋体" w:eastAsia="宋体" w:cs="Times New Roman"/>
          <w:color w:val="000000"/>
          <w:kern w:val="2"/>
          <w:sz w:val="24"/>
          <w:szCs w:val="20"/>
          <w:lang w:eastAsia="zh-CN"/>
        </w:rPr>
        <w:t>6</w:t>
      </w:r>
      <w:r>
        <w:rPr>
          <w:rFonts w:hint="eastAsia" w:ascii="宋体" w:hAnsi="宋体" w:eastAsia="宋体" w:cs="Times New Roman"/>
          <w:color w:val="000000"/>
          <w:kern w:val="2"/>
          <w:sz w:val="24"/>
          <w:szCs w:val="20"/>
          <w:lang w:val="en-US" w:eastAsia="zh-CN"/>
        </w:rPr>
        <w:t>.</w:t>
      </w:r>
      <w:r>
        <w:rPr>
          <w:rFonts w:hint="eastAsia" w:ascii="宋体" w:hAnsi="宋体" w:eastAsia="宋体" w:cs="Times New Roman"/>
          <w:color w:val="000000"/>
          <w:kern w:val="2"/>
          <w:sz w:val="24"/>
          <w:szCs w:val="20"/>
          <w:lang w:eastAsia="zh-CN"/>
        </w:rPr>
        <w:t>加强巡视及平行检查：在施工单位自检合格的基础上，项目监理机构独立对涉及渗漏质量隐患的各分项工程的自检结果按照一定比例进行现场复检。</w:t>
      </w:r>
    </w:p>
    <w:p>
      <w:pPr>
        <w:spacing w:after="0" w:line="460" w:lineRule="exact"/>
        <w:ind w:firstLine="480" w:firstLineChars="200"/>
        <w:jc w:val="both"/>
        <w:rPr>
          <w:rFonts w:ascii="宋体" w:hAnsi="宋体" w:eastAsia="宋体" w:cs="Times New Roman"/>
          <w:color w:val="000000"/>
          <w:kern w:val="2"/>
          <w:sz w:val="24"/>
          <w:szCs w:val="20"/>
          <w:lang w:eastAsia="zh-CN"/>
        </w:rPr>
      </w:pPr>
      <w:r>
        <w:rPr>
          <w:rFonts w:ascii="宋体" w:hAnsi="宋体" w:eastAsia="宋体" w:cs="Times New Roman"/>
          <w:color w:val="000000"/>
          <w:kern w:val="2"/>
          <w:sz w:val="24"/>
          <w:szCs w:val="20"/>
          <w:lang w:eastAsia="zh-CN"/>
        </w:rPr>
        <w:t>7</w:t>
      </w:r>
      <w:r>
        <w:rPr>
          <w:rFonts w:hint="eastAsia" w:ascii="宋体" w:hAnsi="宋体" w:eastAsia="宋体" w:cs="Times New Roman"/>
          <w:color w:val="000000"/>
          <w:kern w:val="2"/>
          <w:sz w:val="24"/>
          <w:szCs w:val="20"/>
          <w:lang w:val="en-US" w:eastAsia="zh-CN"/>
        </w:rPr>
        <w:t>.</w:t>
      </w:r>
      <w:r>
        <w:rPr>
          <w:rFonts w:hint="eastAsia" w:ascii="宋体" w:hAnsi="宋体" w:eastAsia="宋体" w:cs="Times New Roman"/>
          <w:color w:val="000000"/>
          <w:kern w:val="2"/>
          <w:sz w:val="24"/>
          <w:szCs w:val="20"/>
          <w:lang w:eastAsia="zh-CN"/>
        </w:rPr>
        <w:t>见证现场功能检验过程：应进行渗漏专项检查验收，包括：结合雨天对屋面进行渗漏情况专项检查，对外墙（窗）进行淋水试验检查渗漏情况，对卫生间等有水房间进行24h蓄水试验检查渗漏情况，监理机构应对上述专项检查见证和旁站，如实填写检查记录，并留好影像资料。</w:t>
      </w:r>
    </w:p>
    <w:p>
      <w:pPr>
        <w:spacing w:after="0" w:line="460" w:lineRule="exact"/>
        <w:ind w:firstLine="480" w:firstLineChars="200"/>
        <w:jc w:val="both"/>
        <w:rPr>
          <w:rFonts w:ascii="宋体" w:hAnsi="宋体" w:eastAsia="宋体" w:cs="Times New Roman"/>
          <w:color w:val="FF0000"/>
          <w:kern w:val="2"/>
          <w:sz w:val="24"/>
          <w:szCs w:val="20"/>
          <w:lang w:eastAsia="zh-CN"/>
        </w:rPr>
      </w:pPr>
      <w:r>
        <w:rPr>
          <w:rFonts w:ascii="宋体" w:hAnsi="宋体" w:eastAsia="宋体" w:cs="Times New Roman"/>
          <w:color w:val="000000"/>
          <w:kern w:val="2"/>
          <w:sz w:val="24"/>
          <w:szCs w:val="20"/>
          <w:lang w:eastAsia="zh-CN"/>
        </w:rPr>
        <w:t>8</w:t>
      </w:r>
      <w:r>
        <w:rPr>
          <w:rFonts w:hint="eastAsia" w:ascii="宋体" w:hAnsi="宋体" w:eastAsia="宋体" w:cs="Times New Roman"/>
          <w:color w:val="000000"/>
          <w:kern w:val="2"/>
          <w:sz w:val="24"/>
          <w:szCs w:val="20"/>
          <w:lang w:val="en-US" w:eastAsia="zh-CN"/>
        </w:rPr>
        <w:t>.</w:t>
      </w:r>
      <w:r>
        <w:rPr>
          <w:rFonts w:hint="eastAsia" w:ascii="宋体" w:hAnsi="宋体" w:eastAsia="宋体" w:cs="Times New Roman"/>
          <w:color w:val="000000"/>
          <w:kern w:val="2"/>
          <w:sz w:val="24"/>
          <w:szCs w:val="20"/>
          <w:lang w:eastAsia="zh-CN"/>
        </w:rPr>
        <w:t>对发现的渗漏质量隐患应及时发出书面整改通知，明确整改要求和时限，并跟踪整改落实情况至完成闭合。</w:t>
      </w:r>
    </w:p>
    <w:p>
      <w:pPr>
        <w:spacing w:after="0" w:line="460" w:lineRule="exact"/>
        <w:jc w:val="both"/>
        <w:rPr>
          <w:rFonts w:ascii="宋体" w:hAnsi="宋体" w:eastAsia="宋体" w:cs="Times New Roman"/>
          <w:kern w:val="2"/>
          <w:sz w:val="24"/>
          <w:szCs w:val="20"/>
          <w:u w:val="single"/>
          <w:lang w:eastAsia="zh-CN"/>
        </w:rPr>
      </w:pPr>
      <w:r>
        <w:rPr>
          <w:rFonts w:ascii="宋体" w:hAnsi="宋体" w:eastAsia="宋体" w:cs="Times New Roman"/>
          <w:b/>
          <w:kern w:val="2"/>
          <w:sz w:val="24"/>
          <w:szCs w:val="20"/>
          <w:lang w:eastAsia="zh-CN"/>
        </w:rPr>
        <w:t>7.2</w:t>
      </w:r>
      <w:r>
        <w:rPr>
          <w:rFonts w:hint="eastAsia" w:ascii="宋体" w:hAnsi="宋体" w:eastAsia="宋体" w:cs="Times New Roman"/>
          <w:b/>
          <w:kern w:val="2"/>
          <w:sz w:val="24"/>
          <w:szCs w:val="20"/>
          <w:lang w:eastAsia="zh-CN"/>
        </w:rPr>
        <w:t xml:space="preserve"> 裂缝防治监理</w:t>
      </w:r>
      <w:r>
        <w:rPr>
          <w:rFonts w:hint="eastAsia" w:ascii="宋体" w:hAnsi="宋体" w:eastAsia="宋体" w:cs="Times New Roman"/>
          <w:kern w:val="2"/>
          <w:sz w:val="24"/>
          <w:szCs w:val="20"/>
          <w:u w:val="single"/>
          <w:lang w:eastAsia="zh-CN"/>
        </w:rPr>
        <w:t xml:space="preserve">                                             </w:t>
      </w:r>
    </w:p>
    <w:p>
      <w:pPr>
        <w:spacing w:after="0" w:line="460" w:lineRule="exact"/>
        <w:jc w:val="both"/>
        <w:rPr>
          <w:rFonts w:hint="eastAsia" w:ascii="宋体" w:hAnsi="宋体" w:eastAsia="宋体" w:cs="Times New Roman"/>
          <w:b/>
          <w:kern w:val="2"/>
          <w:sz w:val="24"/>
          <w:szCs w:val="20"/>
          <w:lang w:eastAsia="zh-CN"/>
        </w:rPr>
      </w:pPr>
      <w:r>
        <w:rPr>
          <w:rFonts w:hint="eastAsia" w:ascii="宋体" w:hAnsi="宋体" w:eastAsia="宋体" w:cs="Times New Roman"/>
          <w:color w:val="000000"/>
          <w:kern w:val="2"/>
          <w:sz w:val="24"/>
          <w:szCs w:val="20"/>
          <w:lang w:eastAsia="zh-CN"/>
        </w:rPr>
        <w:t>（根据施工方案、图纸参照7</w:t>
      </w:r>
      <w:r>
        <w:rPr>
          <w:rFonts w:ascii="宋体" w:hAnsi="宋体" w:eastAsia="宋体" w:cs="Times New Roman"/>
          <w:color w:val="000000"/>
          <w:kern w:val="2"/>
          <w:sz w:val="24"/>
          <w:szCs w:val="20"/>
          <w:lang w:eastAsia="zh-CN"/>
        </w:rPr>
        <w:t>.1</w:t>
      </w:r>
      <w:r>
        <w:rPr>
          <w:rFonts w:hint="eastAsia" w:ascii="宋体" w:hAnsi="宋体" w:eastAsia="宋体" w:cs="Times New Roman"/>
          <w:color w:val="000000"/>
          <w:kern w:val="2"/>
          <w:sz w:val="24"/>
          <w:szCs w:val="20"/>
          <w:lang w:eastAsia="zh-CN"/>
        </w:rPr>
        <w:t>对应内容进行完善补充）</w:t>
      </w:r>
    </w:p>
    <w:p>
      <w:pPr>
        <w:spacing w:after="0" w:line="460" w:lineRule="atLeast"/>
        <w:jc w:val="both"/>
        <w:rPr>
          <w:rFonts w:ascii="宋体" w:hAnsi="宋体" w:eastAsia="宋体" w:cs="Times New Roman"/>
          <w:kern w:val="2"/>
          <w:sz w:val="24"/>
          <w:szCs w:val="20"/>
          <w:u w:val="single"/>
          <w:lang w:eastAsia="zh-CN"/>
        </w:rPr>
      </w:pPr>
      <w:r>
        <w:rPr>
          <w:rFonts w:ascii="宋体" w:hAnsi="宋体" w:eastAsia="宋体" w:cs="Times New Roman"/>
          <w:b/>
          <w:kern w:val="2"/>
          <w:sz w:val="24"/>
          <w:szCs w:val="20"/>
          <w:lang w:eastAsia="zh-CN"/>
        </w:rPr>
        <w:t>7.3</w:t>
      </w:r>
      <w:r>
        <w:rPr>
          <w:rFonts w:hint="eastAsia" w:ascii="宋体" w:hAnsi="宋体" w:eastAsia="宋体" w:cs="Times New Roman"/>
          <w:b/>
          <w:kern w:val="2"/>
          <w:sz w:val="24"/>
          <w:szCs w:val="20"/>
          <w:lang w:eastAsia="zh-CN"/>
        </w:rPr>
        <w:t xml:space="preserve"> 隔声防治监理</w:t>
      </w:r>
      <w:r>
        <w:rPr>
          <w:rFonts w:hint="eastAsia" w:ascii="宋体" w:hAnsi="宋体" w:eastAsia="宋体" w:cs="Times New Roman"/>
          <w:kern w:val="2"/>
          <w:sz w:val="24"/>
          <w:szCs w:val="20"/>
          <w:u w:val="single"/>
          <w:lang w:eastAsia="zh-CN"/>
        </w:rPr>
        <w:t xml:space="preserve">                                             </w:t>
      </w:r>
    </w:p>
    <w:p>
      <w:pPr>
        <w:spacing w:after="0" w:line="460" w:lineRule="exact"/>
        <w:jc w:val="both"/>
        <w:rPr>
          <w:rFonts w:hint="eastAsia" w:ascii="宋体" w:hAnsi="宋体" w:eastAsia="宋体" w:cs="Times New Roman"/>
          <w:color w:val="000000"/>
          <w:kern w:val="2"/>
          <w:sz w:val="24"/>
          <w:szCs w:val="20"/>
          <w:lang w:eastAsia="zh-CN"/>
        </w:rPr>
      </w:pPr>
      <w:r>
        <w:rPr>
          <w:rFonts w:hint="eastAsia" w:ascii="宋体" w:hAnsi="宋体" w:eastAsia="宋体" w:cs="Times New Roman"/>
          <w:color w:val="000000"/>
          <w:kern w:val="2"/>
          <w:sz w:val="24"/>
          <w:szCs w:val="20"/>
          <w:lang w:eastAsia="zh-CN"/>
        </w:rPr>
        <w:t>（根据施工方案、图纸参照7</w:t>
      </w:r>
      <w:r>
        <w:rPr>
          <w:rFonts w:ascii="宋体" w:hAnsi="宋体" w:eastAsia="宋体" w:cs="Times New Roman"/>
          <w:color w:val="000000"/>
          <w:kern w:val="2"/>
          <w:sz w:val="24"/>
          <w:szCs w:val="20"/>
          <w:lang w:eastAsia="zh-CN"/>
        </w:rPr>
        <w:t>.1</w:t>
      </w:r>
      <w:r>
        <w:rPr>
          <w:rFonts w:hint="eastAsia" w:ascii="宋体" w:hAnsi="宋体" w:eastAsia="宋体" w:cs="Times New Roman"/>
          <w:color w:val="000000"/>
          <w:kern w:val="2"/>
          <w:sz w:val="24"/>
          <w:szCs w:val="20"/>
          <w:lang w:eastAsia="zh-CN"/>
        </w:rPr>
        <w:t>对应内容进行完善补充）</w:t>
      </w:r>
    </w:p>
    <w:p>
      <w:pPr>
        <w:spacing w:after="0" w:line="460" w:lineRule="atLeast"/>
        <w:jc w:val="left"/>
        <w:rPr>
          <w:rFonts w:ascii="宋体" w:hAnsi="宋体" w:eastAsia="宋体" w:cs="Times New Roman"/>
          <w:kern w:val="2"/>
          <w:sz w:val="24"/>
          <w:szCs w:val="20"/>
          <w:u w:val="single"/>
          <w:lang w:eastAsia="zh-CN"/>
        </w:rPr>
      </w:pPr>
      <w:r>
        <w:rPr>
          <w:rFonts w:ascii="宋体" w:hAnsi="宋体" w:eastAsia="宋体" w:cs="Times New Roman"/>
          <w:b/>
          <w:kern w:val="2"/>
          <w:sz w:val="24"/>
          <w:szCs w:val="20"/>
          <w:lang w:eastAsia="zh-CN"/>
        </w:rPr>
        <w:t>7.4</w:t>
      </w:r>
      <w:r>
        <w:rPr>
          <w:rFonts w:hint="eastAsia" w:ascii="宋体" w:hAnsi="宋体" w:eastAsia="宋体" w:cs="Times New Roman"/>
          <w:b/>
          <w:kern w:val="2"/>
          <w:sz w:val="24"/>
          <w:szCs w:val="20"/>
          <w:lang w:eastAsia="zh-CN"/>
        </w:rPr>
        <w:t>串味防治监理</w:t>
      </w:r>
      <w:r>
        <w:rPr>
          <w:rFonts w:hint="eastAsia" w:ascii="宋体" w:hAnsi="宋体" w:eastAsia="宋体" w:cs="Times New Roman"/>
          <w:kern w:val="2"/>
          <w:sz w:val="24"/>
          <w:szCs w:val="20"/>
          <w:u w:val="single"/>
          <w:lang w:eastAsia="zh-CN"/>
        </w:rPr>
        <w:t xml:space="preserve">                                            </w:t>
      </w:r>
    </w:p>
    <w:p>
      <w:pPr>
        <w:spacing w:after="0" w:line="460" w:lineRule="exact"/>
        <w:jc w:val="both"/>
        <w:rPr>
          <w:rFonts w:hint="eastAsia" w:ascii="宋体" w:hAnsi="宋体" w:eastAsia="宋体" w:cs="Times New Roman"/>
          <w:color w:val="000000"/>
          <w:kern w:val="2"/>
          <w:sz w:val="24"/>
          <w:szCs w:val="20"/>
          <w:lang w:eastAsia="zh-CN"/>
        </w:rPr>
      </w:pPr>
      <w:r>
        <w:rPr>
          <w:rFonts w:hint="eastAsia" w:ascii="宋体" w:hAnsi="宋体" w:eastAsia="宋体" w:cs="Times New Roman"/>
          <w:color w:val="000000"/>
          <w:kern w:val="2"/>
          <w:sz w:val="24"/>
          <w:szCs w:val="20"/>
          <w:lang w:eastAsia="zh-CN"/>
        </w:rPr>
        <w:t>（根据施工方案、图纸参照7</w:t>
      </w:r>
      <w:r>
        <w:rPr>
          <w:rFonts w:ascii="宋体" w:hAnsi="宋体" w:eastAsia="宋体" w:cs="Times New Roman"/>
          <w:color w:val="000000"/>
          <w:kern w:val="2"/>
          <w:sz w:val="24"/>
          <w:szCs w:val="20"/>
          <w:lang w:eastAsia="zh-CN"/>
        </w:rPr>
        <w:t>.1</w:t>
      </w:r>
      <w:r>
        <w:rPr>
          <w:rFonts w:hint="eastAsia" w:ascii="宋体" w:hAnsi="宋体" w:eastAsia="宋体" w:cs="Times New Roman"/>
          <w:color w:val="000000"/>
          <w:kern w:val="2"/>
          <w:sz w:val="24"/>
          <w:szCs w:val="20"/>
          <w:lang w:eastAsia="zh-CN"/>
        </w:rPr>
        <w:t>对应内容进行完善补充）</w:t>
      </w:r>
    </w:p>
    <w:p>
      <w:pPr>
        <w:spacing w:after="0" w:line="460" w:lineRule="atLeast"/>
        <w:jc w:val="left"/>
        <w:rPr>
          <w:rFonts w:ascii="宋体" w:hAnsi="宋体" w:eastAsia="宋体" w:cs="Times New Roman"/>
          <w:kern w:val="2"/>
          <w:sz w:val="24"/>
          <w:szCs w:val="20"/>
          <w:u w:val="single"/>
          <w:lang w:eastAsia="zh-CN"/>
        </w:rPr>
      </w:pPr>
      <w:r>
        <w:rPr>
          <w:rFonts w:ascii="宋体" w:hAnsi="宋体" w:eastAsia="宋体" w:cs="Times New Roman"/>
          <w:b/>
          <w:kern w:val="2"/>
          <w:sz w:val="24"/>
          <w:szCs w:val="20"/>
          <w:lang w:eastAsia="zh-CN"/>
        </w:rPr>
        <w:t xml:space="preserve">7.5 </w:t>
      </w:r>
      <w:r>
        <w:rPr>
          <w:rFonts w:hint="eastAsia" w:ascii="宋体" w:hAnsi="宋体" w:eastAsia="宋体" w:cs="Times New Roman"/>
          <w:b/>
          <w:kern w:val="2"/>
          <w:sz w:val="24"/>
          <w:szCs w:val="20"/>
          <w:lang w:eastAsia="zh-CN"/>
        </w:rPr>
        <w:t>精装修工程通病防治监理</w:t>
      </w:r>
      <w:r>
        <w:rPr>
          <w:rFonts w:hint="eastAsia" w:ascii="宋体" w:hAnsi="宋体" w:eastAsia="宋体" w:cs="Times New Roman"/>
          <w:kern w:val="2"/>
          <w:sz w:val="24"/>
          <w:szCs w:val="20"/>
          <w:u w:val="single"/>
          <w:lang w:eastAsia="zh-CN"/>
        </w:rPr>
        <w:t xml:space="preserve">                                            </w:t>
      </w:r>
    </w:p>
    <w:p>
      <w:pPr>
        <w:spacing w:after="0" w:line="460" w:lineRule="exact"/>
        <w:jc w:val="both"/>
        <w:rPr>
          <w:rFonts w:hint="eastAsia" w:ascii="宋体" w:hAnsi="宋体" w:eastAsia="宋体" w:cs="Times New Roman"/>
          <w:color w:val="000000"/>
          <w:kern w:val="2"/>
          <w:sz w:val="24"/>
          <w:szCs w:val="20"/>
          <w:lang w:eastAsia="zh-CN"/>
        </w:rPr>
      </w:pPr>
      <w:r>
        <w:rPr>
          <w:rFonts w:hint="eastAsia" w:ascii="宋体" w:hAnsi="宋体" w:eastAsia="宋体" w:cs="Times New Roman"/>
          <w:color w:val="000000"/>
          <w:kern w:val="2"/>
          <w:sz w:val="24"/>
          <w:szCs w:val="20"/>
          <w:lang w:eastAsia="zh-CN"/>
        </w:rPr>
        <w:t>（根据施工方案、图纸参照7</w:t>
      </w:r>
      <w:r>
        <w:rPr>
          <w:rFonts w:ascii="宋体" w:hAnsi="宋体" w:eastAsia="宋体" w:cs="Times New Roman"/>
          <w:color w:val="000000"/>
          <w:kern w:val="2"/>
          <w:sz w:val="24"/>
          <w:szCs w:val="20"/>
          <w:lang w:eastAsia="zh-CN"/>
        </w:rPr>
        <w:t>.1</w:t>
      </w:r>
      <w:r>
        <w:rPr>
          <w:rFonts w:hint="eastAsia" w:ascii="宋体" w:hAnsi="宋体" w:eastAsia="宋体" w:cs="Times New Roman"/>
          <w:color w:val="000000"/>
          <w:kern w:val="2"/>
          <w:sz w:val="24"/>
          <w:szCs w:val="20"/>
          <w:lang w:eastAsia="zh-CN"/>
        </w:rPr>
        <w:t>对应内容进行完善补充）</w:t>
      </w:r>
    </w:p>
    <w:p>
      <w:pPr>
        <w:spacing w:after="0" w:line="460" w:lineRule="atLeast"/>
        <w:jc w:val="left"/>
        <w:rPr>
          <w:rFonts w:ascii="宋体" w:hAnsi="宋体" w:eastAsia="宋体" w:cs="Times New Roman"/>
          <w:kern w:val="2"/>
          <w:sz w:val="24"/>
          <w:szCs w:val="20"/>
          <w:u w:val="single"/>
          <w:lang w:eastAsia="zh-CN"/>
        </w:rPr>
      </w:pPr>
    </w:p>
    <w:p>
      <w:pPr>
        <w:keepNext/>
        <w:jc w:val="left"/>
        <w:outlineLvl w:val="0"/>
        <w:rPr>
          <w:rFonts w:hint="eastAsia" w:ascii="宋体" w:hAnsi="宋体" w:eastAsia="宋体" w:cs="Times New Roman"/>
          <w:b/>
          <w:kern w:val="2"/>
          <w:sz w:val="28"/>
          <w:lang w:val="en-US" w:eastAsia="zh-CN" w:bidi="ar-SA"/>
        </w:rPr>
      </w:pPr>
      <w:r>
        <w:rPr>
          <w:rFonts w:ascii="宋体" w:hAnsi="宋体" w:eastAsia="宋体" w:cs="Times New Roman"/>
          <w:b/>
          <w:kern w:val="2"/>
          <w:sz w:val="28"/>
          <w:lang w:val="en-US" w:eastAsia="zh-CN" w:bidi="ar-SA"/>
        </w:rPr>
        <w:t xml:space="preserve">8 </w:t>
      </w:r>
      <w:r>
        <w:rPr>
          <w:rFonts w:hint="eastAsia" w:ascii="宋体" w:hAnsi="宋体" w:eastAsia="宋体" w:cs="Times New Roman"/>
          <w:b/>
          <w:kern w:val="2"/>
          <w:sz w:val="28"/>
          <w:lang w:val="en-US" w:eastAsia="zh-CN" w:bidi="ar-SA"/>
        </w:rPr>
        <w:t>质量问题的处理方法和措施：</w:t>
      </w:r>
    </w:p>
    <w:p>
      <w:pPr>
        <w:widowControl w:val="0"/>
        <w:spacing w:after="0" w:line="460" w:lineRule="exact"/>
        <w:jc w:val="left"/>
        <w:rPr>
          <w:rFonts w:ascii="宋体" w:hAnsi="宋体" w:eastAsia="宋体" w:cs="Times New Roman"/>
          <w:spacing w:val="-6"/>
          <w:kern w:val="2"/>
          <w:sz w:val="24"/>
          <w:szCs w:val="20"/>
          <w:highlight w:val="none"/>
          <w:lang w:eastAsia="zh-CN"/>
        </w:rPr>
      </w:pPr>
      <w:r>
        <w:rPr>
          <w:rFonts w:hint="eastAsia" w:ascii="宋体" w:hAnsi="宋体" w:eastAsia="宋体" w:cs="Times New Roman"/>
          <w:b/>
          <w:bCs/>
          <w:spacing w:val="-6"/>
          <w:kern w:val="2"/>
          <w:sz w:val="24"/>
          <w:szCs w:val="20"/>
          <w:highlight w:val="none"/>
          <w:lang w:eastAsia="zh-CN"/>
        </w:rPr>
        <w:t>8</w:t>
      </w:r>
      <w:r>
        <w:rPr>
          <w:rFonts w:ascii="宋体" w:hAnsi="宋体" w:eastAsia="宋体" w:cs="Times New Roman"/>
          <w:b/>
          <w:bCs/>
          <w:spacing w:val="-6"/>
          <w:kern w:val="2"/>
          <w:sz w:val="24"/>
          <w:szCs w:val="20"/>
          <w:highlight w:val="none"/>
          <w:lang w:eastAsia="zh-CN"/>
        </w:rPr>
        <w:t>.1</w:t>
      </w:r>
      <w:r>
        <w:rPr>
          <w:rFonts w:hint="eastAsia" w:ascii="宋体" w:hAnsi="宋体" w:eastAsia="宋体" w:cs="Times New Roman"/>
          <w:spacing w:val="-6"/>
          <w:kern w:val="2"/>
          <w:sz w:val="24"/>
          <w:szCs w:val="20"/>
          <w:highlight w:val="none"/>
          <w:lang w:val="en-US" w:eastAsia="zh-CN"/>
        </w:rPr>
        <w:t xml:space="preserve"> </w:t>
      </w:r>
      <w:r>
        <w:rPr>
          <w:rFonts w:hint="eastAsia" w:ascii="宋体" w:hAnsi="宋体" w:eastAsia="宋体" w:cs="Times New Roman"/>
          <w:spacing w:val="-6"/>
          <w:kern w:val="2"/>
          <w:sz w:val="24"/>
          <w:szCs w:val="20"/>
          <w:highlight w:val="none"/>
          <w:lang w:eastAsia="zh-CN"/>
        </w:rPr>
        <w:t>对住宅工程质量易发问题防治施工过程中发现的质量问题，监理应采用监理通知单、停工令等要求施工单位整改，并及时报告业主；必要时报告政府主管部门。</w:t>
      </w:r>
    </w:p>
    <w:p>
      <w:pPr>
        <w:spacing w:after="0" w:line="460" w:lineRule="exact"/>
        <w:jc w:val="both"/>
        <w:rPr>
          <w:rFonts w:ascii="宋体" w:hAnsi="宋体" w:eastAsia="宋体" w:cs="Times New Roman"/>
          <w:kern w:val="2"/>
          <w:sz w:val="24"/>
          <w:szCs w:val="20"/>
          <w:highlight w:val="none"/>
          <w:u w:val="single"/>
          <w:lang w:eastAsia="zh-CN"/>
        </w:rPr>
      </w:pPr>
      <w:r>
        <w:rPr>
          <w:rFonts w:ascii="宋体" w:hAnsi="宋体" w:eastAsia="宋体" w:cs="Times New Roman"/>
          <w:b/>
          <w:bCs/>
          <w:kern w:val="2"/>
          <w:sz w:val="24"/>
          <w:szCs w:val="20"/>
          <w:highlight w:val="none"/>
          <w:lang w:eastAsia="zh-CN"/>
        </w:rPr>
        <w:t>8.2</w:t>
      </w:r>
      <w:r>
        <w:rPr>
          <w:rFonts w:hint="eastAsia" w:ascii="宋体" w:hAnsi="宋体" w:eastAsia="宋体" w:cs="Times New Roman"/>
          <w:kern w:val="2"/>
          <w:sz w:val="24"/>
          <w:szCs w:val="20"/>
          <w:highlight w:val="none"/>
          <w:lang w:val="en-US" w:eastAsia="zh-CN"/>
        </w:rPr>
        <w:t xml:space="preserve"> </w:t>
      </w:r>
      <w:r>
        <w:rPr>
          <w:rFonts w:ascii="宋体" w:hAnsi="宋体" w:eastAsia="宋体" w:cs="Times New Roman"/>
          <w:kern w:val="2"/>
          <w:sz w:val="24"/>
          <w:szCs w:val="20"/>
          <w:highlight w:val="none"/>
          <w:lang w:eastAsia="zh-CN"/>
        </w:rPr>
        <w:t>现场协调方式：</w:t>
      </w:r>
      <w:r>
        <w:rPr>
          <w:rFonts w:ascii="宋体" w:hAnsi="宋体" w:eastAsia="宋体" w:cs="Times New Roman"/>
          <w:kern w:val="2"/>
          <w:sz w:val="24"/>
          <w:szCs w:val="20"/>
          <w:highlight w:val="none"/>
          <w:u w:val="single"/>
          <w:lang w:eastAsia="zh-CN"/>
        </w:rPr>
        <w:t xml:space="preserve">                                                  </w:t>
      </w:r>
    </w:p>
    <w:p>
      <w:pPr>
        <w:spacing w:after="0" w:line="460" w:lineRule="exact"/>
        <w:ind w:firstLine="480" w:firstLineChars="200"/>
        <w:jc w:val="both"/>
        <w:rPr>
          <w:rFonts w:ascii="宋体" w:hAnsi="宋体" w:eastAsia="宋体" w:cs="Times New Roman"/>
          <w:kern w:val="2"/>
          <w:sz w:val="24"/>
          <w:szCs w:val="20"/>
          <w:highlight w:val="none"/>
          <w:lang w:eastAsia="zh-CN"/>
        </w:rPr>
      </w:pPr>
      <w:r>
        <w:rPr>
          <w:rFonts w:ascii="宋体" w:hAnsi="宋体" w:eastAsia="宋体" w:cs="Times New Roman"/>
          <w:kern w:val="2"/>
          <w:sz w:val="24"/>
          <w:szCs w:val="20"/>
          <w:highlight w:val="none"/>
          <w:lang w:eastAsia="zh-CN"/>
        </w:rPr>
        <w:t>（如监理例会、组织协调会、专题会议等。）</w:t>
      </w:r>
    </w:p>
    <w:p>
      <w:pPr>
        <w:spacing w:after="0" w:line="460" w:lineRule="exact"/>
        <w:jc w:val="both"/>
        <w:rPr>
          <w:rFonts w:hint="eastAsia" w:ascii="宋体" w:hAnsi="宋体" w:eastAsia="宋体" w:cs="Times New Roman"/>
          <w:kern w:val="2"/>
          <w:sz w:val="24"/>
          <w:szCs w:val="20"/>
          <w:highlight w:val="none"/>
          <w:u w:val="single"/>
          <w:lang w:eastAsia="zh-CN"/>
        </w:rPr>
      </w:pPr>
      <w:r>
        <w:rPr>
          <w:rFonts w:ascii="宋体" w:hAnsi="宋体" w:eastAsia="宋体" w:cs="Times New Roman"/>
          <w:b/>
          <w:bCs/>
          <w:kern w:val="2"/>
          <w:sz w:val="24"/>
          <w:szCs w:val="20"/>
          <w:highlight w:val="none"/>
          <w:lang w:eastAsia="zh-CN"/>
        </w:rPr>
        <w:t>8.3</w:t>
      </w:r>
      <w:r>
        <w:rPr>
          <w:rFonts w:hint="eastAsia" w:ascii="宋体" w:hAnsi="宋体" w:eastAsia="宋体" w:cs="Times New Roman"/>
          <w:kern w:val="2"/>
          <w:sz w:val="24"/>
          <w:szCs w:val="20"/>
          <w:highlight w:val="none"/>
          <w:lang w:val="en-US" w:eastAsia="zh-CN"/>
        </w:rPr>
        <w:t xml:space="preserve"> </w:t>
      </w:r>
      <w:r>
        <w:rPr>
          <w:rFonts w:hint="eastAsia" w:ascii="宋体" w:hAnsi="宋体" w:eastAsia="宋体" w:cs="Times New Roman"/>
          <w:kern w:val="2"/>
          <w:sz w:val="24"/>
          <w:szCs w:val="20"/>
          <w:highlight w:val="none"/>
          <w:lang w:eastAsia="zh-CN"/>
        </w:rPr>
        <w:t>其他监理措施：</w:t>
      </w:r>
      <w:r>
        <w:rPr>
          <w:rFonts w:hint="eastAsia" w:ascii="宋体" w:hAnsi="宋体" w:eastAsia="宋体" w:cs="Times New Roman"/>
          <w:kern w:val="2"/>
          <w:sz w:val="24"/>
          <w:szCs w:val="20"/>
          <w:highlight w:val="none"/>
          <w:u w:val="single"/>
          <w:lang w:eastAsia="zh-CN"/>
        </w:rPr>
        <w:t xml:space="preserve">                                                  </w:t>
      </w:r>
    </w:p>
    <w:p>
      <w:pPr>
        <w:spacing w:after="0" w:line="460" w:lineRule="exact"/>
        <w:ind w:firstLine="480" w:firstLineChars="200"/>
        <w:jc w:val="both"/>
        <w:rPr>
          <w:rFonts w:hint="eastAsia" w:ascii="宋体" w:hAnsi="宋体" w:eastAsia="宋体" w:cs="Times New Roman"/>
          <w:kern w:val="2"/>
          <w:sz w:val="24"/>
          <w:szCs w:val="20"/>
          <w:highlight w:val="none"/>
          <w:lang w:eastAsia="zh-CN"/>
        </w:rPr>
      </w:pPr>
      <w:r>
        <w:rPr>
          <w:rFonts w:hint="eastAsia" w:ascii="宋体" w:hAnsi="宋体" w:eastAsia="宋体" w:cs="Times New Roman"/>
          <w:kern w:val="2"/>
          <w:sz w:val="24"/>
          <w:szCs w:val="20"/>
          <w:highlight w:val="none"/>
          <w:lang w:eastAsia="zh-CN"/>
        </w:rPr>
        <w:t>（如经济措施及合同措施。）</w:t>
      </w:r>
    </w:p>
    <w:p>
      <w:pPr>
        <w:keepNext/>
        <w:jc w:val="left"/>
        <w:outlineLvl w:val="0"/>
        <w:rPr>
          <w:rFonts w:hint="eastAsia" w:ascii="宋体" w:hAnsi="宋体" w:eastAsia="宋体" w:cs="Times New Roman"/>
          <w:b/>
          <w:kern w:val="2"/>
          <w:sz w:val="28"/>
          <w:lang w:val="en-US" w:eastAsia="zh-CN" w:bidi="ar-SA"/>
        </w:rPr>
      </w:pPr>
      <w:r>
        <w:rPr>
          <w:rFonts w:ascii="宋体" w:hAnsi="宋体" w:eastAsia="宋体" w:cs="Times New Roman"/>
          <w:b/>
          <w:kern w:val="2"/>
          <w:sz w:val="28"/>
          <w:lang w:val="en-US" w:eastAsia="zh-CN" w:bidi="ar-SA"/>
        </w:rPr>
        <w:t>9</w:t>
      </w:r>
      <w:r>
        <w:rPr>
          <w:rFonts w:hint="eastAsia" w:ascii="宋体" w:hAnsi="宋体" w:eastAsia="宋体" w:cs="Times New Roman"/>
          <w:b/>
          <w:kern w:val="2"/>
          <w:sz w:val="28"/>
          <w:lang w:val="en-US" w:eastAsia="zh-CN" w:bidi="ar-SA"/>
        </w:rPr>
        <w:t xml:space="preserve">  工程质量通病（易发问题）防治工作验收</w:t>
      </w:r>
    </w:p>
    <w:p>
      <w:pPr>
        <w:spacing w:after="0" w:line="420" w:lineRule="exact"/>
        <w:jc w:val="both"/>
        <w:rPr>
          <w:rFonts w:ascii="宋体" w:hAnsi="宋体" w:eastAsia="宋体" w:cs="Times New Roman"/>
          <w:kern w:val="2"/>
          <w:sz w:val="24"/>
          <w:szCs w:val="20"/>
          <w:lang w:eastAsia="zh-CN"/>
        </w:rPr>
      </w:pPr>
      <w:r>
        <w:rPr>
          <w:rFonts w:hint="eastAsia" w:ascii="宋体" w:hAnsi="宋体" w:eastAsia="宋体" w:cs="Times New Roman"/>
          <w:b/>
          <w:kern w:val="2"/>
          <w:sz w:val="24"/>
          <w:szCs w:val="20"/>
          <w:lang w:eastAsia="zh-CN"/>
        </w:rPr>
        <w:t>工程质量通病（易发问题）防治工作</w:t>
      </w:r>
      <w:r>
        <w:rPr>
          <w:rFonts w:ascii="宋体" w:hAnsi="宋体" w:eastAsia="宋体" w:cs="Times New Roman"/>
          <w:b/>
          <w:kern w:val="2"/>
          <w:sz w:val="24"/>
          <w:szCs w:val="20"/>
          <w:lang w:eastAsia="zh-CN"/>
        </w:rPr>
        <w:t>验收合格应符合下列规定：</w:t>
      </w:r>
      <w:r>
        <w:rPr>
          <w:rFonts w:ascii="宋体" w:hAnsi="宋体" w:eastAsia="宋体" w:cs="Times New Roman"/>
          <w:kern w:val="2"/>
          <w:sz w:val="24"/>
          <w:szCs w:val="20"/>
          <w:lang w:eastAsia="zh-CN"/>
        </w:rPr>
        <w:t xml:space="preserve"> </w:t>
      </w:r>
    </w:p>
    <w:p>
      <w:pPr>
        <w:spacing w:after="0" w:line="420" w:lineRule="exact"/>
        <w:jc w:val="both"/>
        <w:rPr>
          <w:rFonts w:ascii="宋体" w:hAnsi="宋体" w:eastAsia="宋体" w:cs="Times New Roman"/>
          <w:kern w:val="2"/>
          <w:sz w:val="24"/>
          <w:szCs w:val="20"/>
          <w:lang w:eastAsia="zh-CN"/>
        </w:rPr>
      </w:pPr>
      <w:r>
        <w:rPr>
          <w:rFonts w:hint="eastAsia" w:ascii="宋体" w:hAnsi="宋体" w:eastAsia="宋体" w:cs="Times New Roman"/>
          <w:b w:val="0"/>
          <w:bCs w:val="0"/>
          <w:kern w:val="2"/>
          <w:sz w:val="24"/>
          <w:szCs w:val="20"/>
          <w:highlight w:val="none"/>
          <w:lang w:val="en-US" w:eastAsia="zh-CN"/>
        </w:rPr>
        <w:t>1.</w:t>
      </w:r>
      <w:r>
        <w:rPr>
          <w:rFonts w:ascii="宋体" w:hAnsi="宋体" w:eastAsia="宋体" w:cs="Times New Roman"/>
          <w:kern w:val="2"/>
          <w:sz w:val="24"/>
          <w:szCs w:val="20"/>
          <w:lang w:eastAsia="zh-CN"/>
        </w:rPr>
        <w:t xml:space="preserve">所含分项工程施工质量全部验收合格； </w:t>
      </w:r>
    </w:p>
    <w:p>
      <w:pPr>
        <w:spacing w:after="0" w:line="420" w:lineRule="exact"/>
        <w:jc w:val="both"/>
        <w:rPr>
          <w:rFonts w:ascii="宋体" w:hAnsi="宋体" w:eastAsia="宋体" w:cs="Times New Roman"/>
          <w:kern w:val="2"/>
          <w:sz w:val="24"/>
          <w:szCs w:val="20"/>
          <w:lang w:eastAsia="zh-CN"/>
        </w:rPr>
      </w:pPr>
      <w:r>
        <w:rPr>
          <w:rFonts w:ascii="宋体" w:hAnsi="宋体" w:eastAsia="宋体" w:cs="Times New Roman"/>
          <w:kern w:val="2"/>
          <w:sz w:val="24"/>
          <w:szCs w:val="20"/>
          <w:lang w:eastAsia="zh-CN"/>
        </w:rPr>
        <w:t>2</w:t>
      </w:r>
      <w:r>
        <w:rPr>
          <w:rFonts w:hint="eastAsia" w:ascii="宋体" w:hAnsi="宋体" w:eastAsia="宋体" w:cs="Times New Roman"/>
          <w:kern w:val="2"/>
          <w:sz w:val="24"/>
          <w:szCs w:val="20"/>
          <w:lang w:val="en-US" w:eastAsia="zh-CN"/>
        </w:rPr>
        <w:t>.</w:t>
      </w:r>
      <w:r>
        <w:rPr>
          <w:rFonts w:ascii="宋体" w:hAnsi="宋体" w:eastAsia="宋体" w:cs="Times New Roman"/>
          <w:kern w:val="2"/>
          <w:sz w:val="24"/>
          <w:szCs w:val="20"/>
          <w:lang w:eastAsia="zh-CN"/>
        </w:rPr>
        <w:t>质量控制资料完整并符合要求；</w:t>
      </w:r>
    </w:p>
    <w:p>
      <w:pPr>
        <w:spacing w:after="0" w:line="420" w:lineRule="exact"/>
        <w:jc w:val="both"/>
        <w:rPr>
          <w:rFonts w:ascii="宋体" w:hAnsi="宋体" w:eastAsia="宋体" w:cs="Times New Roman"/>
          <w:kern w:val="2"/>
          <w:sz w:val="24"/>
          <w:szCs w:val="20"/>
          <w:lang w:eastAsia="zh-CN"/>
        </w:rPr>
      </w:pPr>
      <w:r>
        <w:rPr>
          <w:rFonts w:ascii="宋体" w:hAnsi="宋体" w:eastAsia="宋体" w:cs="Times New Roman"/>
          <w:kern w:val="2"/>
          <w:sz w:val="24"/>
          <w:szCs w:val="20"/>
          <w:lang w:eastAsia="zh-CN"/>
        </w:rPr>
        <w:t>3</w:t>
      </w:r>
      <w:r>
        <w:rPr>
          <w:rFonts w:hint="eastAsia" w:ascii="宋体" w:hAnsi="宋体" w:eastAsia="宋体" w:cs="Times New Roman"/>
          <w:kern w:val="2"/>
          <w:sz w:val="24"/>
          <w:szCs w:val="20"/>
          <w:lang w:val="en-US" w:eastAsia="zh-CN"/>
        </w:rPr>
        <w:t>.</w:t>
      </w:r>
      <w:r>
        <w:rPr>
          <w:rFonts w:ascii="宋体" w:hAnsi="宋体" w:eastAsia="宋体" w:cs="Times New Roman"/>
          <w:kern w:val="2"/>
          <w:sz w:val="24"/>
          <w:szCs w:val="20"/>
          <w:lang w:eastAsia="zh-CN"/>
        </w:rPr>
        <w:t>观感质量验收符合要求；</w:t>
      </w:r>
    </w:p>
    <w:p>
      <w:pPr>
        <w:spacing w:after="0" w:line="420" w:lineRule="exact"/>
        <w:jc w:val="both"/>
        <w:rPr>
          <w:rFonts w:ascii="宋体" w:hAnsi="宋体" w:eastAsia="宋体" w:cs="Times New Roman"/>
          <w:kern w:val="2"/>
          <w:sz w:val="24"/>
          <w:szCs w:val="20"/>
          <w:lang w:eastAsia="zh-CN"/>
        </w:rPr>
      </w:pPr>
      <w:r>
        <w:rPr>
          <w:rFonts w:ascii="宋体" w:hAnsi="宋体" w:eastAsia="宋体" w:cs="Times New Roman"/>
          <w:kern w:val="2"/>
          <w:sz w:val="24"/>
          <w:szCs w:val="20"/>
          <w:lang w:eastAsia="zh-CN"/>
        </w:rPr>
        <w:t>4</w:t>
      </w:r>
      <w:r>
        <w:rPr>
          <w:rFonts w:hint="eastAsia" w:ascii="宋体" w:hAnsi="宋体" w:eastAsia="宋体" w:cs="Times New Roman"/>
          <w:kern w:val="2"/>
          <w:sz w:val="24"/>
          <w:szCs w:val="20"/>
          <w:lang w:val="en-US" w:eastAsia="zh-CN"/>
        </w:rPr>
        <w:t>.</w:t>
      </w:r>
      <w:r>
        <w:rPr>
          <w:rFonts w:ascii="宋体" w:hAnsi="宋体" w:eastAsia="宋体" w:cs="Times New Roman"/>
          <w:kern w:val="2"/>
          <w:sz w:val="24"/>
          <w:szCs w:val="20"/>
          <w:lang w:eastAsia="zh-CN"/>
        </w:rPr>
        <w:t>实体检测、有关安全和功能检测满足设计及标准要求。</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sectPr>
          <w:footerReference r:id="rId15" w:type="default"/>
          <w:pgSz w:w="11906" w:h="16838"/>
          <w:pgMar w:top="1701" w:right="1304" w:bottom="1701" w:left="1304" w:header="851" w:footer="1304" w:gutter="0"/>
          <w:pgNumType w:fmt="numberInDash"/>
          <w:cols w:space="720" w:num="1"/>
          <w:docGrid w:type="lines" w:linePitch="312" w:charSpace="0"/>
        </w:sectPr>
      </w:pPr>
    </w:p>
    <w:p>
      <w:pPr>
        <w:widowControl w:val="0"/>
        <w:spacing w:before="381" w:beforeLines="100" w:after="190" w:afterLines="50" w:line="240" w:lineRule="auto"/>
        <w:jc w:val="center"/>
        <w:rPr>
          <w:rFonts w:hint="eastAsia" w:ascii="宋体" w:hAnsi="宋体" w:eastAsia="宋体" w:cs="华文中宋"/>
          <w:b/>
          <w:bCs/>
          <w:kern w:val="2"/>
          <w:sz w:val="44"/>
          <w:szCs w:val="44"/>
          <w:lang w:eastAsia="zh-CN"/>
        </w:rPr>
      </w:pPr>
      <w:r>
        <w:rPr>
          <w:rFonts w:hint="eastAsia" w:ascii="宋体" w:hAnsi="宋体" w:eastAsia="宋体" w:cs="华文中宋"/>
          <w:kern w:val="2"/>
          <w:sz w:val="44"/>
          <w:szCs w:val="44"/>
          <w:u w:val="single"/>
          <w:lang w:eastAsia="zh-CN"/>
        </w:rPr>
        <w:t xml:space="preserve"> </w:t>
      </w:r>
      <w:r>
        <w:rPr>
          <w:rFonts w:ascii="宋体" w:hAnsi="宋体" w:eastAsia="宋体" w:cs="华文中宋"/>
          <w:kern w:val="2"/>
          <w:sz w:val="44"/>
          <w:szCs w:val="44"/>
          <w:u w:val="single"/>
          <w:lang w:eastAsia="zh-CN"/>
        </w:rPr>
        <w:t xml:space="preserve">                         </w:t>
      </w:r>
      <w:r>
        <w:rPr>
          <w:rFonts w:hint="eastAsia" w:ascii="黑体" w:hAnsi="宋体" w:eastAsia="黑体" w:cs="Times New Roman"/>
          <w:kern w:val="2"/>
          <w:sz w:val="44"/>
          <w:szCs w:val="20"/>
          <w:lang w:eastAsia="zh-CN"/>
        </w:rPr>
        <w:t>工程</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黑体" w:hAnsi="宋体" w:eastAsia="黑体" w:cs="Times New Roman"/>
          <w:kern w:val="2"/>
          <w:sz w:val="48"/>
          <w:szCs w:val="48"/>
          <w:lang w:eastAsia="zh-CN"/>
        </w:rPr>
      </w:pPr>
      <w:r>
        <w:rPr>
          <w:rFonts w:hint="eastAsia" w:ascii="黑体" w:hAnsi="宋体" w:eastAsia="黑体" w:cs="Times New Roman"/>
          <w:kern w:val="2"/>
          <w:sz w:val="48"/>
          <w:szCs w:val="48"/>
          <w:lang w:eastAsia="zh-CN"/>
        </w:rPr>
        <w:t>住宅工程质量易发问题</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黑体" w:hAnsi="宋体" w:eastAsia="黑体" w:cs="Times New Roman"/>
          <w:kern w:val="2"/>
          <w:sz w:val="48"/>
          <w:szCs w:val="48"/>
          <w:lang w:val="en-US" w:eastAsia="zh-CN"/>
        </w:rPr>
      </w:pPr>
      <w:r>
        <w:rPr>
          <w:rFonts w:hint="eastAsia" w:ascii="黑体" w:hAnsi="宋体" w:eastAsia="黑体" w:cs="Times New Roman"/>
          <w:kern w:val="2"/>
          <w:sz w:val="48"/>
          <w:szCs w:val="48"/>
          <w:lang w:eastAsia="zh-CN"/>
        </w:rPr>
        <w:t>防治工作评价</w:t>
      </w:r>
      <w:r>
        <w:rPr>
          <w:rFonts w:hint="eastAsia" w:ascii="黑体" w:hAnsi="宋体" w:eastAsia="黑体" w:cs="Times New Roman"/>
          <w:kern w:val="2"/>
          <w:sz w:val="48"/>
          <w:szCs w:val="48"/>
          <w:lang w:val="en-US" w:eastAsia="zh-CN"/>
        </w:rPr>
        <w:t>报告</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黑体" w:hAnsi="宋体" w:eastAsia="黑体" w:cs="Times New Roman"/>
          <w:kern w:val="2"/>
          <w:sz w:val="52"/>
          <w:szCs w:val="22"/>
          <w:lang w:eastAsia="zh-CN"/>
        </w:rPr>
      </w:pPr>
      <w:r>
        <w:rPr>
          <w:rFonts w:hint="eastAsia" w:ascii="Times New Roman" w:hAnsi="Times New Roman" w:eastAsia="微软简标宋" w:cs="Times New Roman"/>
          <w:kern w:val="2"/>
          <w:sz w:val="40"/>
          <w:szCs w:val="16"/>
          <w:lang w:val="en-US" w:eastAsia="zh-CN"/>
        </w:rPr>
        <w:t>（参考文本）</w:t>
      </w:r>
    </w:p>
    <w:p>
      <w:pPr>
        <w:widowControl w:val="0"/>
        <w:spacing w:after="0" w:line="240" w:lineRule="auto"/>
        <w:jc w:val="center"/>
        <w:rPr>
          <w:rFonts w:hint="eastAsia" w:ascii="Times New Roman" w:hAnsi="Times New Roman" w:eastAsia="微软简标宋" w:cs="Times New Roman"/>
          <w:kern w:val="2"/>
          <w:sz w:val="40"/>
          <w:szCs w:val="16"/>
          <w:lang w:eastAsia="zh-CN"/>
        </w:rPr>
      </w:pPr>
    </w:p>
    <w:p>
      <w:pPr>
        <w:widowControl w:val="0"/>
        <w:spacing w:after="0" w:line="480" w:lineRule="exact"/>
        <w:ind w:firstLine="3161" w:firstLineChars="1312"/>
        <w:jc w:val="both"/>
        <w:rPr>
          <w:rFonts w:hint="eastAsia" w:ascii="宋体" w:hAnsi="宋体" w:eastAsia="宋体" w:cs="Times New Roman"/>
          <w:b/>
          <w:kern w:val="2"/>
          <w:sz w:val="24"/>
          <w:szCs w:val="24"/>
          <w:lang w:eastAsia="zh-CN"/>
        </w:rPr>
      </w:pPr>
      <w:r>
        <w:rPr>
          <w:rFonts w:hint="eastAsia" w:ascii="宋体" w:hAnsi="宋体" w:eastAsia="宋体" w:cs="Times New Roman"/>
          <w:b/>
          <w:kern w:val="2"/>
          <w:sz w:val="24"/>
          <w:szCs w:val="24"/>
          <w:lang w:eastAsia="zh-CN"/>
        </w:rPr>
        <w:t xml:space="preserve">内容提要： </w:t>
      </w:r>
    </w:p>
    <w:p>
      <w:pPr>
        <w:widowControl w:val="0"/>
        <w:spacing w:after="0" w:line="480" w:lineRule="exact"/>
        <w:ind w:firstLine="3148" w:firstLineChars="1312"/>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工程概况</w:t>
      </w:r>
    </w:p>
    <w:p>
      <w:pPr>
        <w:widowControl w:val="0"/>
        <w:spacing w:after="0" w:line="480" w:lineRule="exact"/>
        <w:ind w:firstLine="3148" w:firstLineChars="1312"/>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工程各参建单位</w:t>
      </w:r>
    </w:p>
    <w:p>
      <w:pPr>
        <w:widowControl w:val="0"/>
        <w:spacing w:after="0" w:line="480" w:lineRule="exact"/>
        <w:ind w:firstLine="3148" w:firstLineChars="1312"/>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工程质量验收情况</w:t>
      </w:r>
    </w:p>
    <w:p>
      <w:pPr>
        <w:widowControl w:val="0"/>
        <w:spacing w:after="0" w:line="480" w:lineRule="exact"/>
        <w:ind w:firstLine="3148" w:firstLineChars="1312"/>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工程质量事故及其处理情况</w:t>
      </w:r>
    </w:p>
    <w:p>
      <w:pPr>
        <w:widowControl w:val="0"/>
        <w:spacing w:after="0" w:line="480" w:lineRule="exact"/>
        <w:ind w:firstLine="3148" w:firstLineChars="1312"/>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竣工资料审查情况</w:t>
      </w:r>
    </w:p>
    <w:p>
      <w:pPr>
        <w:widowControl w:val="0"/>
        <w:spacing w:after="0" w:line="480" w:lineRule="exact"/>
        <w:ind w:firstLine="3148" w:firstLineChars="1312"/>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工程质量评估结论</w:t>
      </w:r>
    </w:p>
    <w:p>
      <w:pPr>
        <w:widowControl w:val="0"/>
        <w:spacing w:after="0" w:line="240" w:lineRule="auto"/>
        <w:ind w:firstLine="3360" w:firstLineChars="1200"/>
        <w:jc w:val="both"/>
        <w:rPr>
          <w:rFonts w:hint="eastAsia" w:ascii="宋体" w:hAnsi="宋体" w:eastAsia="宋体" w:cs="Times New Roman"/>
          <w:bCs/>
          <w:snapToGrid w:val="0"/>
          <w:kern w:val="0"/>
          <w:sz w:val="28"/>
          <w:szCs w:val="28"/>
          <w:lang w:eastAsia="zh-CN"/>
        </w:rPr>
      </w:pPr>
    </w:p>
    <w:p>
      <w:pPr>
        <w:widowControl w:val="0"/>
        <w:tabs>
          <w:tab w:val="left" w:pos="7030"/>
        </w:tabs>
        <w:spacing w:after="0" w:line="560" w:lineRule="exact"/>
        <w:ind w:firstLine="2072" w:firstLineChars="688"/>
        <w:jc w:val="both"/>
        <w:rPr>
          <w:rFonts w:ascii="宋体" w:hAnsi="宋体" w:eastAsia="宋体" w:cs="Times New Roman"/>
          <w:kern w:val="2"/>
          <w:sz w:val="30"/>
          <w:szCs w:val="30"/>
          <w:u w:val="single"/>
          <w:lang w:eastAsia="zh-CN"/>
        </w:rPr>
      </w:pPr>
      <w:r>
        <w:rPr>
          <w:rFonts w:hint="eastAsia" w:ascii="宋体" w:hAnsi="宋体" w:eastAsia="宋体" w:cs="Times New Roman"/>
          <w:b/>
          <w:kern w:val="2"/>
          <w:sz w:val="30"/>
          <w:szCs w:val="30"/>
          <w:lang w:eastAsia="zh-CN"/>
        </w:rPr>
        <w:t>建设单位：</w:t>
      </w:r>
      <w:r>
        <w:rPr>
          <w:rFonts w:hint="eastAsia" w:ascii="宋体" w:hAnsi="宋体" w:eastAsia="宋体" w:cs="Times New Roman"/>
          <w:kern w:val="2"/>
          <w:sz w:val="30"/>
          <w:szCs w:val="30"/>
          <w:u w:val="single"/>
          <w:lang w:eastAsia="zh-CN"/>
        </w:rPr>
        <w:t xml:space="preserve">   </w:t>
      </w:r>
      <w:r>
        <w:rPr>
          <w:rFonts w:ascii="宋体" w:hAnsi="宋体" w:eastAsia="宋体" w:cs="Times New Roman"/>
          <w:kern w:val="2"/>
          <w:sz w:val="30"/>
          <w:szCs w:val="30"/>
          <w:u w:val="single"/>
          <w:lang w:eastAsia="zh-CN"/>
        </w:rPr>
        <w:t xml:space="preserve">                     </w:t>
      </w:r>
      <w:r>
        <w:rPr>
          <w:rFonts w:hint="eastAsia" w:ascii="宋体" w:hAnsi="宋体" w:eastAsia="宋体" w:cs="Times New Roman"/>
          <w:kern w:val="2"/>
          <w:sz w:val="30"/>
          <w:szCs w:val="30"/>
          <w:u w:val="single"/>
          <w:lang w:eastAsia="zh-CN"/>
        </w:rPr>
        <w:t xml:space="preserve">      </w:t>
      </w:r>
    </w:p>
    <w:p>
      <w:pPr>
        <w:widowControl w:val="0"/>
        <w:spacing w:after="0" w:line="560" w:lineRule="exact"/>
        <w:ind w:firstLine="2041" w:firstLineChars="678"/>
        <w:jc w:val="left"/>
        <w:rPr>
          <w:rFonts w:hint="eastAsia" w:ascii="宋体" w:hAnsi="宋体" w:eastAsia="宋体" w:cs="Times New Roman"/>
          <w:kern w:val="2"/>
          <w:sz w:val="30"/>
          <w:szCs w:val="30"/>
          <w:u w:val="single"/>
          <w:lang w:eastAsia="zh-CN"/>
        </w:rPr>
      </w:pPr>
      <w:r>
        <w:rPr>
          <w:rFonts w:hint="eastAsia" w:ascii="宋体" w:hAnsi="宋体" w:eastAsia="宋体" w:cs="Times New Roman"/>
          <w:b/>
          <w:kern w:val="2"/>
          <w:sz w:val="30"/>
          <w:szCs w:val="30"/>
          <w:lang w:eastAsia="zh-CN"/>
        </w:rPr>
        <w:t>设计单位：</w:t>
      </w:r>
      <w:r>
        <w:rPr>
          <w:rFonts w:hint="eastAsia" w:ascii="宋体" w:hAnsi="宋体" w:eastAsia="宋体" w:cs="Times New Roman"/>
          <w:kern w:val="2"/>
          <w:sz w:val="30"/>
          <w:szCs w:val="30"/>
          <w:u w:val="single"/>
          <w:lang w:eastAsia="zh-CN"/>
        </w:rPr>
        <w:t xml:space="preserve">  </w:t>
      </w:r>
      <w:r>
        <w:rPr>
          <w:rFonts w:ascii="宋体" w:hAnsi="宋体" w:eastAsia="宋体" w:cs="Times New Roman"/>
          <w:kern w:val="2"/>
          <w:sz w:val="30"/>
          <w:szCs w:val="30"/>
          <w:u w:val="single"/>
          <w:lang w:eastAsia="zh-CN"/>
        </w:rPr>
        <w:t xml:space="preserve">                            </w:t>
      </w:r>
    </w:p>
    <w:p>
      <w:pPr>
        <w:widowControl w:val="0"/>
        <w:spacing w:after="0" w:line="560" w:lineRule="exact"/>
        <w:ind w:firstLine="2041" w:firstLineChars="678"/>
        <w:jc w:val="left"/>
        <w:rPr>
          <w:rFonts w:hint="eastAsia" w:ascii="宋体" w:hAnsi="宋体" w:eastAsia="宋体" w:cs="Times New Roman"/>
          <w:kern w:val="2"/>
          <w:sz w:val="30"/>
          <w:szCs w:val="30"/>
          <w:u w:val="single"/>
          <w:lang w:eastAsia="zh-CN"/>
        </w:rPr>
      </w:pPr>
      <w:r>
        <w:rPr>
          <w:rFonts w:hint="eastAsia" w:ascii="宋体" w:hAnsi="宋体" w:eastAsia="宋体" w:cs="Times New Roman"/>
          <w:b/>
          <w:kern w:val="2"/>
          <w:sz w:val="30"/>
          <w:szCs w:val="30"/>
          <w:lang w:eastAsia="zh-CN"/>
        </w:rPr>
        <w:t>施工单位：</w:t>
      </w:r>
      <w:r>
        <w:rPr>
          <w:rFonts w:hint="eastAsia" w:ascii="宋体" w:hAnsi="宋体" w:eastAsia="宋体" w:cs="Times New Roman"/>
          <w:kern w:val="2"/>
          <w:sz w:val="30"/>
          <w:szCs w:val="30"/>
          <w:u w:val="single"/>
          <w:lang w:eastAsia="zh-CN"/>
        </w:rPr>
        <w:t xml:space="preserve"> </w:t>
      </w:r>
      <w:r>
        <w:rPr>
          <w:rFonts w:ascii="宋体" w:hAnsi="宋体" w:eastAsia="宋体" w:cs="Times New Roman"/>
          <w:kern w:val="2"/>
          <w:sz w:val="30"/>
          <w:szCs w:val="30"/>
          <w:u w:val="single"/>
          <w:lang w:eastAsia="zh-CN"/>
        </w:rPr>
        <w:t xml:space="preserve">                            </w:t>
      </w:r>
      <w:r>
        <w:rPr>
          <w:rFonts w:hint="eastAsia" w:ascii="宋体" w:hAnsi="宋体" w:eastAsia="宋体" w:cs="Times New Roman"/>
          <w:kern w:val="2"/>
          <w:sz w:val="30"/>
          <w:szCs w:val="30"/>
          <w:u w:val="single"/>
          <w:lang w:eastAsia="zh-CN"/>
        </w:rPr>
        <w:t xml:space="preserve"> </w:t>
      </w:r>
    </w:p>
    <w:p>
      <w:pPr>
        <w:widowControl w:val="0"/>
        <w:spacing w:after="0" w:line="560" w:lineRule="exact"/>
        <w:ind w:firstLine="2041" w:firstLineChars="678"/>
        <w:jc w:val="left"/>
        <w:rPr>
          <w:rFonts w:hint="eastAsia" w:ascii="宋体" w:hAnsi="宋体" w:eastAsia="宋体" w:cs="Times New Roman"/>
          <w:kern w:val="2"/>
          <w:sz w:val="30"/>
          <w:szCs w:val="30"/>
          <w:lang w:eastAsia="zh-CN"/>
        </w:rPr>
      </w:pPr>
      <w:r>
        <w:rPr>
          <w:rFonts w:hint="eastAsia" w:ascii="宋体" w:hAnsi="宋体" w:eastAsia="宋体" w:cs="Times New Roman"/>
          <w:b/>
          <w:kern w:val="2"/>
          <w:sz w:val="30"/>
          <w:szCs w:val="30"/>
          <w:lang w:eastAsia="zh-CN"/>
        </w:rPr>
        <w:t>监理单位(章)：</w:t>
      </w:r>
      <w:r>
        <w:rPr>
          <w:rFonts w:hint="eastAsia" w:ascii="宋体" w:hAnsi="宋体" w:eastAsia="宋体" w:cs="Times New Roman"/>
          <w:kern w:val="2"/>
          <w:sz w:val="30"/>
          <w:szCs w:val="30"/>
          <w:u w:val="single"/>
          <w:lang w:eastAsia="zh-CN"/>
        </w:rPr>
        <w:t xml:space="preserve">                         </w:t>
      </w:r>
    </w:p>
    <w:p>
      <w:pPr>
        <w:widowControl w:val="0"/>
        <w:spacing w:after="0" w:line="560" w:lineRule="exact"/>
        <w:ind w:firstLine="2041" w:firstLineChars="678"/>
        <w:jc w:val="left"/>
        <w:rPr>
          <w:rFonts w:hint="eastAsia" w:ascii="宋体" w:hAnsi="宋体" w:eastAsia="宋体" w:cs="Times New Roman"/>
          <w:kern w:val="2"/>
          <w:sz w:val="30"/>
          <w:szCs w:val="30"/>
          <w:lang w:eastAsia="zh-CN"/>
        </w:rPr>
      </w:pPr>
      <w:r>
        <w:rPr>
          <w:rFonts w:hint="eastAsia" w:ascii="宋体" w:hAnsi="宋体" w:eastAsia="宋体" w:cs="Times New Roman"/>
          <w:b/>
          <w:kern w:val="2"/>
          <w:sz w:val="30"/>
          <w:szCs w:val="30"/>
          <w:lang w:eastAsia="zh-CN"/>
        </w:rPr>
        <w:t>总监理工程师（签字）：</w:t>
      </w:r>
      <w:r>
        <w:rPr>
          <w:rFonts w:hint="eastAsia" w:ascii="宋体" w:hAnsi="宋体" w:eastAsia="宋体" w:cs="Times New Roman"/>
          <w:kern w:val="2"/>
          <w:sz w:val="30"/>
          <w:szCs w:val="30"/>
          <w:u w:val="single"/>
          <w:lang w:eastAsia="zh-CN"/>
        </w:rPr>
        <w:t xml:space="preserve">                  </w:t>
      </w:r>
    </w:p>
    <w:p>
      <w:pPr>
        <w:widowControl w:val="0"/>
        <w:spacing w:after="0" w:line="560" w:lineRule="exact"/>
        <w:ind w:firstLine="2041" w:firstLineChars="678"/>
        <w:jc w:val="left"/>
        <w:rPr>
          <w:rFonts w:hint="eastAsia" w:ascii="宋体" w:hAnsi="宋体" w:eastAsia="宋体" w:cs="Times New Roman"/>
          <w:kern w:val="2"/>
          <w:sz w:val="30"/>
          <w:szCs w:val="30"/>
          <w:lang w:eastAsia="zh-CN"/>
        </w:rPr>
      </w:pPr>
      <w:r>
        <w:rPr>
          <w:rFonts w:hint="eastAsia" w:ascii="宋体" w:hAnsi="宋体" w:eastAsia="宋体" w:cs="Times New Roman"/>
          <w:b/>
          <w:kern w:val="2"/>
          <w:sz w:val="30"/>
          <w:szCs w:val="30"/>
          <w:lang w:eastAsia="zh-CN"/>
        </w:rPr>
        <w:t>监理单位技术负责人（签字）：</w:t>
      </w:r>
      <w:r>
        <w:rPr>
          <w:rFonts w:hint="eastAsia" w:ascii="宋体" w:hAnsi="宋体" w:eastAsia="宋体" w:cs="Times New Roman"/>
          <w:kern w:val="2"/>
          <w:sz w:val="30"/>
          <w:szCs w:val="30"/>
          <w:u w:val="single"/>
          <w:lang w:eastAsia="zh-CN"/>
        </w:rPr>
        <w:t xml:space="preserve">            </w:t>
      </w:r>
    </w:p>
    <w:p>
      <w:pPr>
        <w:widowControl w:val="0"/>
        <w:spacing w:after="0" w:line="560" w:lineRule="exact"/>
        <w:ind w:firstLine="2041" w:firstLineChars="678"/>
        <w:jc w:val="left"/>
        <w:rPr>
          <w:rFonts w:hint="eastAsia" w:ascii="宋体" w:hAnsi="宋体" w:eastAsia="宋体" w:cs="Times New Roman"/>
          <w:bCs/>
          <w:snapToGrid w:val="0"/>
          <w:kern w:val="0"/>
          <w:sz w:val="28"/>
          <w:szCs w:val="28"/>
          <w:lang w:eastAsia="zh-CN"/>
        </w:rPr>
      </w:pPr>
      <w:r>
        <w:rPr>
          <w:rFonts w:hint="eastAsia" w:ascii="宋体" w:hAnsi="宋体" w:eastAsia="宋体" w:cs="Times New Roman"/>
          <w:b/>
          <w:kern w:val="2"/>
          <w:sz w:val="30"/>
          <w:szCs w:val="30"/>
          <w:lang w:eastAsia="zh-CN"/>
        </w:rPr>
        <w:t>日       期：</w:t>
      </w:r>
      <w:r>
        <w:rPr>
          <w:rFonts w:hint="eastAsia" w:ascii="宋体" w:hAnsi="宋体" w:eastAsia="宋体" w:cs="Times New Roman"/>
          <w:kern w:val="2"/>
          <w:sz w:val="30"/>
          <w:szCs w:val="30"/>
          <w:u w:val="single"/>
          <w:lang w:eastAsia="zh-CN"/>
        </w:rPr>
        <w:t xml:space="preserve">                           </w:t>
      </w:r>
    </w:p>
    <w:p>
      <w:pPr>
        <w:widowControl w:val="0"/>
        <w:spacing w:after="0" w:line="240" w:lineRule="auto"/>
        <w:jc w:val="both"/>
        <w:rPr>
          <w:rFonts w:hint="eastAsia" w:ascii="宋体" w:hAnsi="宋体" w:eastAsia="宋体" w:cs="Times New Roman"/>
          <w:bCs/>
          <w:snapToGrid w:val="0"/>
          <w:kern w:val="0"/>
          <w:sz w:val="28"/>
          <w:szCs w:val="20"/>
          <w:lang w:eastAsia="zh-CN"/>
        </w:rPr>
      </w:pPr>
    </w:p>
    <w:p>
      <w:pPr>
        <w:widowControl w:val="0"/>
        <w:spacing w:after="0" w:line="240" w:lineRule="auto"/>
        <w:jc w:val="center"/>
        <w:rPr>
          <w:rFonts w:hint="eastAsia" w:ascii="宋体" w:hAnsi="宋体" w:eastAsia="宋体" w:cs="Times New Roman"/>
          <w:kern w:val="2"/>
          <w:sz w:val="28"/>
          <w:szCs w:val="20"/>
          <w:lang w:eastAsia="zh-CN"/>
        </w:rPr>
      </w:pPr>
    </w:p>
    <w:p>
      <w:pPr>
        <w:pStyle w:val="180"/>
        <w:jc w:val="center"/>
        <w:rPr>
          <w:rFonts w:ascii="宋体" w:hAnsi="宋体" w:eastAsia="宋体"/>
          <w:bCs w:val="0"/>
          <w:sz w:val="36"/>
          <w:szCs w:val="36"/>
        </w:rPr>
      </w:pPr>
      <w:r>
        <w:rPr>
          <w:rFonts w:ascii="宋体" w:hAnsi="宋体" w:eastAsia="宋体"/>
          <w:bCs w:val="0"/>
          <w:sz w:val="36"/>
          <w:szCs w:val="36"/>
          <w:lang w:val="zh-CN"/>
        </w:rPr>
        <w:t>目</w:t>
      </w:r>
      <w:r>
        <w:rPr>
          <w:rFonts w:hint="eastAsia" w:ascii="宋体" w:hAnsi="宋体" w:eastAsia="宋体"/>
          <w:bCs w:val="0"/>
          <w:sz w:val="36"/>
          <w:szCs w:val="36"/>
          <w:lang w:val="zh-CN"/>
        </w:rPr>
        <w:t xml:space="preserve"> </w:t>
      </w:r>
      <w:r>
        <w:rPr>
          <w:rFonts w:ascii="宋体" w:hAnsi="宋体" w:eastAsia="宋体"/>
          <w:bCs w:val="0"/>
          <w:sz w:val="36"/>
          <w:szCs w:val="36"/>
          <w:lang w:val="zh-CN"/>
        </w:rPr>
        <w:t xml:space="preserve">     录</w:t>
      </w:r>
    </w:p>
    <w:p>
      <w:pPr>
        <w:widowControl w:val="0"/>
        <w:tabs>
          <w:tab w:val="right" w:leader="dot" w:pos="8296"/>
        </w:tabs>
        <w:jc w:val="both"/>
        <w:rPr>
          <w:rFonts w:hint="default" w:ascii="宋体" w:hAnsi="宋体" w:eastAsia="宋体" w:cs="Times New Roman"/>
          <w:kern w:val="2"/>
          <w:sz w:val="30"/>
          <w:szCs w:val="30"/>
          <w:lang w:val="en-US" w:eastAsia="zh-CN" w:bidi="ar-SA"/>
        </w:rPr>
      </w:pPr>
      <w:r>
        <w:rPr>
          <w:rFonts w:ascii="宋体" w:hAnsi="宋体" w:eastAsia="宋体" w:cs="Times New Roman"/>
          <w:kern w:val="2"/>
          <w:sz w:val="30"/>
          <w:szCs w:val="30"/>
          <w:lang w:val="en-US" w:eastAsia="zh-CN" w:bidi="ar-SA"/>
        </w:rPr>
        <w:fldChar w:fldCharType="begin"/>
      </w:r>
      <w:r>
        <w:rPr>
          <w:rFonts w:ascii="宋体" w:hAnsi="宋体" w:eastAsia="宋体" w:cs="Times New Roman"/>
          <w:kern w:val="2"/>
          <w:sz w:val="30"/>
          <w:szCs w:val="30"/>
          <w:lang w:val="en-US" w:eastAsia="zh-CN" w:bidi="ar-SA"/>
        </w:rPr>
        <w:instrText xml:space="preserve"> TOC \o "1-3" \h \z \u </w:instrText>
      </w:r>
      <w:r>
        <w:rPr>
          <w:rFonts w:ascii="宋体" w:hAnsi="宋体" w:eastAsia="宋体" w:cs="Times New Roman"/>
          <w:kern w:val="2"/>
          <w:sz w:val="30"/>
          <w:szCs w:val="30"/>
          <w:lang w:val="en-US" w:eastAsia="zh-CN" w:bidi="ar-SA"/>
        </w:rPr>
        <w:fldChar w:fldCharType="separate"/>
      </w:r>
      <w:r>
        <w:rPr>
          <w:rStyle w:val="144"/>
          <w:rFonts w:ascii="宋体" w:hAnsi="宋体" w:eastAsia="宋体" w:cs="Times New Roman"/>
          <w:kern w:val="2"/>
          <w:sz w:val="30"/>
          <w:szCs w:val="30"/>
          <w:lang w:val="en-US" w:eastAsia="zh-CN" w:bidi="ar-SA"/>
        </w:rPr>
        <w:fldChar w:fldCharType="begin"/>
      </w:r>
      <w:r>
        <w:rPr>
          <w:rStyle w:val="144"/>
          <w:rFonts w:ascii="宋体" w:hAnsi="宋体" w:eastAsia="宋体" w:cs="Times New Roman"/>
          <w:kern w:val="2"/>
          <w:sz w:val="30"/>
          <w:szCs w:val="30"/>
          <w:lang w:val="en-US" w:eastAsia="zh-CN" w:bidi="ar-SA"/>
        </w:rPr>
        <w:instrText xml:space="preserve"> </w:instrText>
      </w:r>
      <w:r>
        <w:rPr>
          <w:rFonts w:ascii="宋体" w:hAnsi="宋体" w:eastAsia="宋体" w:cs="Times New Roman"/>
          <w:kern w:val="2"/>
          <w:sz w:val="30"/>
          <w:szCs w:val="30"/>
          <w:lang w:val="en-US" w:eastAsia="zh-CN" w:bidi="ar-SA"/>
        </w:rPr>
        <w:instrText xml:space="preserve">HYPERLINK \l "_Toc213221345"</w:instrText>
      </w:r>
      <w:r>
        <w:rPr>
          <w:rStyle w:val="144"/>
          <w:rFonts w:ascii="宋体" w:hAnsi="宋体" w:eastAsia="宋体" w:cs="Times New Roman"/>
          <w:kern w:val="2"/>
          <w:sz w:val="30"/>
          <w:szCs w:val="30"/>
          <w:lang w:val="en-US" w:eastAsia="zh-CN" w:bidi="ar-SA"/>
        </w:rPr>
        <w:instrText xml:space="preserve"> </w:instrText>
      </w:r>
      <w:r>
        <w:rPr>
          <w:rStyle w:val="144"/>
          <w:rFonts w:ascii="宋体" w:hAnsi="宋体" w:eastAsia="宋体" w:cs="Times New Roman"/>
          <w:kern w:val="2"/>
          <w:sz w:val="30"/>
          <w:szCs w:val="30"/>
          <w:lang w:val="en-US" w:eastAsia="zh-CN" w:bidi="ar-SA"/>
        </w:rPr>
        <w:fldChar w:fldCharType="separate"/>
      </w:r>
      <w:r>
        <w:rPr>
          <w:rStyle w:val="144"/>
          <w:rFonts w:ascii="宋体" w:hAnsi="宋体" w:eastAsia="宋体" w:cs="Times New Roman"/>
          <w:kern w:val="2"/>
          <w:sz w:val="30"/>
          <w:szCs w:val="30"/>
          <w:lang w:val="en-US" w:eastAsia="zh-CN" w:bidi="ar-SA"/>
        </w:rPr>
        <w:t>一、工程概况</w:t>
      </w:r>
      <w:r>
        <w:rPr>
          <w:rFonts w:ascii="宋体" w:hAnsi="宋体" w:eastAsia="宋体" w:cs="Times New Roman"/>
          <w:kern w:val="2"/>
          <w:sz w:val="30"/>
          <w:szCs w:val="30"/>
          <w:lang w:val="en-US" w:eastAsia="zh-CN" w:bidi="ar-SA"/>
        </w:rPr>
        <w:tab/>
      </w:r>
      <w:r>
        <w:rPr>
          <w:rFonts w:hint="default" w:ascii="宋体" w:hAnsi="宋体" w:eastAsia="宋体" w:cs="Times New Roman"/>
          <w:kern w:val="2"/>
          <w:sz w:val="30"/>
          <w:szCs w:val="30"/>
          <w:lang w:val="en-US" w:eastAsia="zh-CN" w:bidi="ar-SA"/>
        </w:rPr>
        <w:t>7</w:t>
      </w:r>
      <w:r>
        <w:rPr>
          <w:rStyle w:val="144"/>
          <w:rFonts w:ascii="宋体" w:hAnsi="宋体" w:eastAsia="宋体" w:cs="Times New Roman"/>
          <w:kern w:val="2"/>
          <w:sz w:val="30"/>
          <w:szCs w:val="30"/>
          <w:lang w:val="en-US" w:eastAsia="zh-CN" w:bidi="ar-SA"/>
        </w:rPr>
        <w:fldChar w:fldCharType="end"/>
      </w:r>
      <w:r>
        <w:rPr>
          <w:rStyle w:val="144"/>
          <w:rFonts w:hint="default" w:ascii="宋体" w:hAnsi="宋体" w:eastAsia="宋体" w:cs="Times New Roman"/>
          <w:kern w:val="2"/>
          <w:sz w:val="30"/>
          <w:szCs w:val="30"/>
          <w:lang w:val="en-US" w:eastAsia="zh-CN" w:bidi="ar-SA"/>
        </w:rPr>
        <w:t>7</w:t>
      </w:r>
    </w:p>
    <w:p>
      <w:pPr>
        <w:widowControl w:val="0"/>
        <w:tabs>
          <w:tab w:val="right" w:leader="dot" w:pos="8296"/>
        </w:tabs>
        <w:jc w:val="both"/>
        <w:rPr>
          <w:rFonts w:hint="default" w:ascii="宋体" w:hAnsi="宋体" w:eastAsia="宋体" w:cs="Times New Roman"/>
          <w:kern w:val="2"/>
          <w:sz w:val="30"/>
          <w:szCs w:val="30"/>
          <w:lang w:val="en-US" w:eastAsia="zh-CN" w:bidi="ar-SA"/>
        </w:rPr>
      </w:pPr>
      <w:r>
        <w:rPr>
          <w:rStyle w:val="144"/>
          <w:rFonts w:ascii="宋体" w:hAnsi="宋体" w:eastAsia="宋体" w:cs="Times New Roman"/>
          <w:kern w:val="2"/>
          <w:sz w:val="30"/>
          <w:szCs w:val="30"/>
          <w:lang w:val="en-US" w:eastAsia="zh-CN" w:bidi="ar-SA"/>
        </w:rPr>
        <w:fldChar w:fldCharType="begin"/>
      </w:r>
      <w:r>
        <w:rPr>
          <w:rStyle w:val="144"/>
          <w:rFonts w:ascii="宋体" w:hAnsi="宋体" w:eastAsia="宋体" w:cs="Times New Roman"/>
          <w:kern w:val="2"/>
          <w:sz w:val="30"/>
          <w:szCs w:val="30"/>
          <w:lang w:val="en-US" w:eastAsia="zh-CN" w:bidi="ar-SA"/>
        </w:rPr>
        <w:instrText xml:space="preserve"> </w:instrText>
      </w:r>
      <w:r>
        <w:rPr>
          <w:rFonts w:ascii="宋体" w:hAnsi="宋体" w:eastAsia="宋体" w:cs="Times New Roman"/>
          <w:kern w:val="2"/>
          <w:sz w:val="30"/>
          <w:szCs w:val="30"/>
          <w:lang w:val="en-US" w:eastAsia="zh-CN" w:bidi="ar-SA"/>
        </w:rPr>
        <w:instrText xml:space="preserve">HYPERLINK \l "_Toc213221346"</w:instrText>
      </w:r>
      <w:r>
        <w:rPr>
          <w:rStyle w:val="144"/>
          <w:rFonts w:ascii="宋体" w:hAnsi="宋体" w:eastAsia="宋体" w:cs="Times New Roman"/>
          <w:kern w:val="2"/>
          <w:sz w:val="30"/>
          <w:szCs w:val="30"/>
          <w:lang w:val="en-US" w:eastAsia="zh-CN" w:bidi="ar-SA"/>
        </w:rPr>
        <w:instrText xml:space="preserve"> </w:instrText>
      </w:r>
      <w:r>
        <w:rPr>
          <w:rStyle w:val="144"/>
          <w:rFonts w:ascii="宋体" w:hAnsi="宋体" w:eastAsia="宋体" w:cs="Times New Roman"/>
          <w:kern w:val="2"/>
          <w:sz w:val="30"/>
          <w:szCs w:val="30"/>
          <w:lang w:val="en-US" w:eastAsia="zh-CN" w:bidi="ar-SA"/>
        </w:rPr>
        <w:fldChar w:fldCharType="separate"/>
      </w:r>
      <w:r>
        <w:rPr>
          <w:rStyle w:val="144"/>
          <w:rFonts w:ascii="宋体" w:hAnsi="宋体" w:eastAsia="宋体" w:cs="Times New Roman"/>
          <w:kern w:val="2"/>
          <w:sz w:val="30"/>
          <w:szCs w:val="30"/>
          <w:lang w:val="en-US" w:eastAsia="zh-CN" w:bidi="ar-SA"/>
        </w:rPr>
        <w:t>二、评价依据</w:t>
      </w:r>
      <w:r>
        <w:rPr>
          <w:rFonts w:ascii="宋体" w:hAnsi="宋体" w:eastAsia="宋体" w:cs="Times New Roman"/>
          <w:kern w:val="2"/>
          <w:sz w:val="30"/>
          <w:szCs w:val="30"/>
          <w:lang w:val="en-US" w:eastAsia="zh-CN" w:bidi="ar-SA"/>
        </w:rPr>
        <w:tab/>
      </w:r>
      <w:r>
        <w:rPr>
          <w:rStyle w:val="144"/>
          <w:rFonts w:ascii="宋体" w:hAnsi="宋体" w:eastAsia="宋体" w:cs="Times New Roman"/>
          <w:kern w:val="2"/>
          <w:sz w:val="30"/>
          <w:szCs w:val="30"/>
          <w:lang w:val="en-US" w:eastAsia="zh-CN" w:bidi="ar-SA"/>
        </w:rPr>
        <w:fldChar w:fldCharType="end"/>
      </w:r>
      <w:r>
        <w:rPr>
          <w:rStyle w:val="144"/>
          <w:rFonts w:hint="default" w:ascii="宋体" w:hAnsi="宋体" w:eastAsia="宋体" w:cs="Times New Roman"/>
          <w:kern w:val="2"/>
          <w:sz w:val="30"/>
          <w:szCs w:val="30"/>
          <w:lang w:val="en-US" w:eastAsia="zh-CN" w:bidi="ar-SA"/>
        </w:rPr>
        <w:t>79</w:t>
      </w:r>
    </w:p>
    <w:p>
      <w:pPr>
        <w:widowControl w:val="0"/>
        <w:tabs>
          <w:tab w:val="right" w:leader="dot" w:pos="8296"/>
        </w:tabs>
        <w:jc w:val="both"/>
        <w:rPr>
          <w:rFonts w:hint="default" w:ascii="宋体" w:hAnsi="宋体" w:eastAsia="宋体" w:cs="Times New Roman"/>
          <w:kern w:val="2"/>
          <w:sz w:val="30"/>
          <w:szCs w:val="30"/>
          <w:lang w:val="en-US" w:eastAsia="zh-CN" w:bidi="ar-SA"/>
        </w:rPr>
      </w:pPr>
      <w:r>
        <w:rPr>
          <w:rStyle w:val="144"/>
          <w:rFonts w:ascii="宋体" w:hAnsi="宋体" w:eastAsia="宋体" w:cs="Times New Roman"/>
          <w:kern w:val="2"/>
          <w:sz w:val="30"/>
          <w:szCs w:val="30"/>
          <w:lang w:val="en-US" w:eastAsia="zh-CN" w:bidi="ar-SA"/>
        </w:rPr>
        <w:fldChar w:fldCharType="begin"/>
      </w:r>
      <w:r>
        <w:rPr>
          <w:rStyle w:val="144"/>
          <w:rFonts w:ascii="宋体" w:hAnsi="宋体" w:eastAsia="宋体" w:cs="Times New Roman"/>
          <w:kern w:val="2"/>
          <w:sz w:val="30"/>
          <w:szCs w:val="30"/>
          <w:lang w:val="en-US" w:eastAsia="zh-CN" w:bidi="ar-SA"/>
        </w:rPr>
        <w:instrText xml:space="preserve"> </w:instrText>
      </w:r>
      <w:r>
        <w:rPr>
          <w:rFonts w:ascii="宋体" w:hAnsi="宋体" w:eastAsia="宋体" w:cs="Times New Roman"/>
          <w:kern w:val="2"/>
          <w:sz w:val="30"/>
          <w:szCs w:val="30"/>
          <w:lang w:val="en-US" w:eastAsia="zh-CN" w:bidi="ar-SA"/>
        </w:rPr>
        <w:instrText xml:space="preserve">HYPERLINK \l "_Toc213221347"</w:instrText>
      </w:r>
      <w:r>
        <w:rPr>
          <w:rStyle w:val="144"/>
          <w:rFonts w:ascii="宋体" w:hAnsi="宋体" w:eastAsia="宋体" w:cs="Times New Roman"/>
          <w:kern w:val="2"/>
          <w:sz w:val="30"/>
          <w:szCs w:val="30"/>
          <w:lang w:val="en-US" w:eastAsia="zh-CN" w:bidi="ar-SA"/>
        </w:rPr>
        <w:instrText xml:space="preserve"> </w:instrText>
      </w:r>
      <w:r>
        <w:rPr>
          <w:rStyle w:val="144"/>
          <w:rFonts w:ascii="宋体" w:hAnsi="宋体" w:eastAsia="宋体" w:cs="Times New Roman"/>
          <w:kern w:val="2"/>
          <w:sz w:val="30"/>
          <w:szCs w:val="30"/>
          <w:lang w:val="en-US" w:eastAsia="zh-CN" w:bidi="ar-SA"/>
        </w:rPr>
        <w:fldChar w:fldCharType="separate"/>
      </w:r>
      <w:r>
        <w:rPr>
          <w:rStyle w:val="144"/>
          <w:rFonts w:ascii="宋体" w:hAnsi="宋体" w:eastAsia="宋体" w:cs="Times New Roman"/>
          <w:kern w:val="2"/>
          <w:sz w:val="30"/>
          <w:szCs w:val="30"/>
          <w:lang w:val="en-US" w:eastAsia="zh-CN" w:bidi="ar-SA"/>
        </w:rPr>
        <w:t>三、住宅工程质量易发问题防治分项工程及检验批划分</w:t>
      </w:r>
      <w:r>
        <w:rPr>
          <w:rFonts w:ascii="宋体" w:hAnsi="宋体" w:eastAsia="宋体" w:cs="Times New Roman"/>
          <w:kern w:val="2"/>
          <w:sz w:val="30"/>
          <w:szCs w:val="30"/>
          <w:lang w:val="en-US" w:eastAsia="zh-CN" w:bidi="ar-SA"/>
        </w:rPr>
        <w:tab/>
      </w:r>
      <w:r>
        <w:rPr>
          <w:rStyle w:val="144"/>
          <w:rFonts w:ascii="宋体" w:hAnsi="宋体" w:eastAsia="宋体" w:cs="Times New Roman"/>
          <w:kern w:val="2"/>
          <w:sz w:val="30"/>
          <w:szCs w:val="30"/>
          <w:lang w:val="en-US" w:eastAsia="zh-CN" w:bidi="ar-SA"/>
        </w:rPr>
        <w:fldChar w:fldCharType="end"/>
      </w:r>
      <w:r>
        <w:rPr>
          <w:rStyle w:val="144"/>
          <w:rFonts w:hint="default" w:ascii="宋体" w:hAnsi="宋体" w:eastAsia="宋体" w:cs="Times New Roman"/>
          <w:kern w:val="2"/>
          <w:sz w:val="30"/>
          <w:szCs w:val="30"/>
          <w:lang w:val="en-US" w:eastAsia="zh-CN" w:bidi="ar-SA"/>
        </w:rPr>
        <w:t>79</w:t>
      </w:r>
    </w:p>
    <w:p>
      <w:pPr>
        <w:widowControl w:val="0"/>
        <w:tabs>
          <w:tab w:val="right" w:leader="dot" w:pos="8296"/>
        </w:tabs>
        <w:jc w:val="both"/>
        <w:rPr>
          <w:rFonts w:hint="default" w:ascii="宋体" w:hAnsi="宋体" w:eastAsia="宋体" w:cs="Times New Roman"/>
          <w:kern w:val="2"/>
          <w:sz w:val="30"/>
          <w:szCs w:val="30"/>
          <w:lang w:val="en-US" w:eastAsia="zh-CN" w:bidi="ar-SA"/>
        </w:rPr>
      </w:pPr>
      <w:r>
        <w:rPr>
          <w:rStyle w:val="144"/>
          <w:rFonts w:ascii="宋体" w:hAnsi="宋体" w:eastAsia="宋体" w:cs="Times New Roman"/>
          <w:kern w:val="2"/>
          <w:sz w:val="30"/>
          <w:szCs w:val="30"/>
          <w:lang w:val="en-US" w:eastAsia="zh-CN" w:bidi="ar-SA"/>
        </w:rPr>
        <w:fldChar w:fldCharType="begin"/>
      </w:r>
      <w:r>
        <w:rPr>
          <w:rStyle w:val="144"/>
          <w:rFonts w:ascii="宋体" w:hAnsi="宋体" w:eastAsia="宋体" w:cs="Times New Roman"/>
          <w:kern w:val="2"/>
          <w:sz w:val="30"/>
          <w:szCs w:val="30"/>
          <w:lang w:val="en-US" w:eastAsia="zh-CN" w:bidi="ar-SA"/>
        </w:rPr>
        <w:instrText xml:space="preserve"> </w:instrText>
      </w:r>
      <w:r>
        <w:rPr>
          <w:rFonts w:ascii="宋体" w:hAnsi="宋体" w:eastAsia="宋体" w:cs="Times New Roman"/>
          <w:kern w:val="2"/>
          <w:sz w:val="30"/>
          <w:szCs w:val="30"/>
          <w:lang w:val="en-US" w:eastAsia="zh-CN" w:bidi="ar-SA"/>
        </w:rPr>
        <w:instrText xml:space="preserve">HYPERLINK \l "_Toc213221348"</w:instrText>
      </w:r>
      <w:r>
        <w:rPr>
          <w:rStyle w:val="144"/>
          <w:rFonts w:ascii="宋体" w:hAnsi="宋体" w:eastAsia="宋体" w:cs="Times New Roman"/>
          <w:kern w:val="2"/>
          <w:sz w:val="30"/>
          <w:szCs w:val="30"/>
          <w:lang w:val="en-US" w:eastAsia="zh-CN" w:bidi="ar-SA"/>
        </w:rPr>
        <w:instrText xml:space="preserve"> </w:instrText>
      </w:r>
      <w:r>
        <w:rPr>
          <w:rStyle w:val="144"/>
          <w:rFonts w:ascii="宋体" w:hAnsi="宋体" w:eastAsia="宋体" w:cs="Times New Roman"/>
          <w:kern w:val="2"/>
          <w:sz w:val="30"/>
          <w:szCs w:val="30"/>
          <w:lang w:val="en-US" w:eastAsia="zh-CN" w:bidi="ar-SA"/>
        </w:rPr>
        <w:fldChar w:fldCharType="separate"/>
      </w:r>
      <w:r>
        <w:rPr>
          <w:rStyle w:val="144"/>
          <w:rFonts w:ascii="宋体" w:hAnsi="宋体" w:eastAsia="宋体" w:cs="Times New Roman"/>
          <w:kern w:val="2"/>
          <w:sz w:val="30"/>
          <w:szCs w:val="30"/>
          <w:lang w:val="en-US" w:eastAsia="zh-CN" w:bidi="ar-SA"/>
        </w:rPr>
        <w:t>四、质量易发问题防治施工过程及验收情况</w:t>
      </w:r>
      <w:r>
        <w:rPr>
          <w:rFonts w:ascii="宋体" w:hAnsi="宋体" w:eastAsia="宋体" w:cs="Times New Roman"/>
          <w:kern w:val="2"/>
          <w:sz w:val="30"/>
          <w:szCs w:val="30"/>
          <w:lang w:val="en-US" w:eastAsia="zh-CN" w:bidi="ar-SA"/>
        </w:rPr>
        <w:tab/>
      </w:r>
      <w:r>
        <w:rPr>
          <w:rStyle w:val="144"/>
          <w:rFonts w:ascii="宋体" w:hAnsi="宋体" w:eastAsia="宋体" w:cs="Times New Roman"/>
          <w:kern w:val="2"/>
          <w:sz w:val="30"/>
          <w:szCs w:val="30"/>
          <w:lang w:val="en-US" w:eastAsia="zh-CN" w:bidi="ar-SA"/>
        </w:rPr>
        <w:fldChar w:fldCharType="end"/>
      </w:r>
      <w:r>
        <w:rPr>
          <w:rStyle w:val="144"/>
          <w:rFonts w:hint="default" w:ascii="宋体" w:hAnsi="宋体" w:eastAsia="宋体" w:cs="Times New Roman"/>
          <w:kern w:val="2"/>
          <w:sz w:val="30"/>
          <w:szCs w:val="30"/>
          <w:lang w:val="en-US" w:eastAsia="zh-CN" w:bidi="ar-SA"/>
        </w:rPr>
        <w:t>80</w:t>
      </w:r>
    </w:p>
    <w:p>
      <w:pPr>
        <w:widowControl w:val="0"/>
        <w:tabs>
          <w:tab w:val="right" w:leader="dot" w:pos="8296"/>
        </w:tabs>
        <w:jc w:val="both"/>
        <w:rPr>
          <w:rFonts w:hint="default" w:ascii="宋体" w:hAnsi="宋体" w:eastAsia="宋体" w:cs="Times New Roman"/>
          <w:kern w:val="2"/>
          <w:sz w:val="30"/>
          <w:szCs w:val="30"/>
          <w:lang w:val="en-US" w:eastAsia="zh-CN" w:bidi="ar-SA"/>
        </w:rPr>
      </w:pPr>
      <w:r>
        <w:rPr>
          <w:rStyle w:val="144"/>
          <w:rFonts w:ascii="宋体" w:hAnsi="宋体" w:eastAsia="宋体" w:cs="Times New Roman"/>
          <w:kern w:val="2"/>
          <w:sz w:val="30"/>
          <w:szCs w:val="30"/>
          <w:lang w:val="en-US" w:eastAsia="zh-CN" w:bidi="ar-SA"/>
        </w:rPr>
        <w:fldChar w:fldCharType="begin"/>
      </w:r>
      <w:r>
        <w:rPr>
          <w:rStyle w:val="144"/>
          <w:rFonts w:ascii="宋体" w:hAnsi="宋体" w:eastAsia="宋体" w:cs="Times New Roman"/>
          <w:kern w:val="2"/>
          <w:sz w:val="30"/>
          <w:szCs w:val="30"/>
          <w:lang w:val="en-US" w:eastAsia="zh-CN" w:bidi="ar-SA"/>
        </w:rPr>
        <w:instrText xml:space="preserve"> </w:instrText>
      </w:r>
      <w:r>
        <w:rPr>
          <w:rFonts w:ascii="宋体" w:hAnsi="宋体" w:eastAsia="宋体" w:cs="Times New Roman"/>
          <w:kern w:val="2"/>
          <w:sz w:val="30"/>
          <w:szCs w:val="30"/>
          <w:lang w:val="en-US" w:eastAsia="zh-CN" w:bidi="ar-SA"/>
        </w:rPr>
        <w:instrText xml:space="preserve">HYPERLINK \l "_Toc213221349"</w:instrText>
      </w:r>
      <w:r>
        <w:rPr>
          <w:rStyle w:val="144"/>
          <w:rFonts w:ascii="宋体" w:hAnsi="宋体" w:eastAsia="宋体" w:cs="Times New Roman"/>
          <w:kern w:val="2"/>
          <w:sz w:val="30"/>
          <w:szCs w:val="30"/>
          <w:lang w:val="en-US" w:eastAsia="zh-CN" w:bidi="ar-SA"/>
        </w:rPr>
        <w:instrText xml:space="preserve"> </w:instrText>
      </w:r>
      <w:r>
        <w:rPr>
          <w:rStyle w:val="144"/>
          <w:rFonts w:ascii="宋体" w:hAnsi="宋体" w:eastAsia="宋体" w:cs="Times New Roman"/>
          <w:kern w:val="2"/>
          <w:sz w:val="30"/>
          <w:szCs w:val="30"/>
          <w:lang w:val="en-US" w:eastAsia="zh-CN" w:bidi="ar-SA"/>
        </w:rPr>
        <w:fldChar w:fldCharType="separate"/>
      </w:r>
      <w:r>
        <w:rPr>
          <w:rStyle w:val="144"/>
          <w:rFonts w:ascii="宋体" w:hAnsi="宋体" w:eastAsia="宋体" w:cs="Times New Roman"/>
          <w:kern w:val="2"/>
          <w:sz w:val="30"/>
          <w:szCs w:val="30"/>
          <w:lang w:val="en-US" w:eastAsia="zh-CN" w:bidi="ar-SA"/>
        </w:rPr>
        <w:t>五、各类材料检测、试验情况及现场检查结果</w:t>
      </w:r>
      <w:r>
        <w:rPr>
          <w:rFonts w:ascii="宋体" w:hAnsi="宋体" w:eastAsia="宋体" w:cs="Times New Roman"/>
          <w:kern w:val="2"/>
          <w:sz w:val="30"/>
          <w:szCs w:val="30"/>
          <w:lang w:val="en-US" w:eastAsia="zh-CN" w:bidi="ar-SA"/>
        </w:rPr>
        <w:tab/>
      </w:r>
      <w:r>
        <w:rPr>
          <w:rStyle w:val="144"/>
          <w:rFonts w:ascii="宋体" w:hAnsi="宋体" w:eastAsia="宋体" w:cs="Times New Roman"/>
          <w:kern w:val="2"/>
          <w:sz w:val="30"/>
          <w:szCs w:val="30"/>
          <w:lang w:val="en-US" w:eastAsia="zh-CN" w:bidi="ar-SA"/>
        </w:rPr>
        <w:fldChar w:fldCharType="end"/>
      </w:r>
      <w:r>
        <w:rPr>
          <w:rStyle w:val="144"/>
          <w:rFonts w:hint="default" w:ascii="宋体" w:hAnsi="宋体" w:eastAsia="宋体" w:cs="Times New Roman"/>
          <w:kern w:val="2"/>
          <w:sz w:val="30"/>
          <w:szCs w:val="30"/>
          <w:lang w:val="en-US" w:eastAsia="zh-CN" w:bidi="ar-SA"/>
        </w:rPr>
        <w:t>82</w:t>
      </w:r>
    </w:p>
    <w:p>
      <w:pPr>
        <w:widowControl w:val="0"/>
        <w:tabs>
          <w:tab w:val="right" w:leader="dot" w:pos="8296"/>
        </w:tabs>
        <w:jc w:val="both"/>
        <w:rPr>
          <w:rFonts w:hint="default" w:ascii="宋体" w:hAnsi="宋体" w:eastAsia="宋体" w:cs="Times New Roman"/>
          <w:kern w:val="2"/>
          <w:sz w:val="30"/>
          <w:szCs w:val="30"/>
          <w:lang w:val="en-US" w:eastAsia="zh-CN" w:bidi="ar-SA"/>
        </w:rPr>
      </w:pPr>
      <w:r>
        <w:rPr>
          <w:rStyle w:val="144"/>
          <w:rFonts w:ascii="宋体" w:hAnsi="宋体" w:eastAsia="宋体" w:cs="Times New Roman"/>
          <w:kern w:val="2"/>
          <w:sz w:val="30"/>
          <w:szCs w:val="30"/>
          <w:lang w:val="en-US" w:eastAsia="zh-CN" w:bidi="ar-SA"/>
        </w:rPr>
        <w:fldChar w:fldCharType="begin"/>
      </w:r>
      <w:r>
        <w:rPr>
          <w:rStyle w:val="144"/>
          <w:rFonts w:ascii="宋体" w:hAnsi="宋体" w:eastAsia="宋体" w:cs="Times New Roman"/>
          <w:kern w:val="2"/>
          <w:sz w:val="30"/>
          <w:szCs w:val="30"/>
          <w:lang w:val="en-US" w:eastAsia="zh-CN" w:bidi="ar-SA"/>
        </w:rPr>
        <w:instrText xml:space="preserve"> </w:instrText>
      </w:r>
      <w:r>
        <w:rPr>
          <w:rFonts w:ascii="宋体" w:hAnsi="宋体" w:eastAsia="宋体" w:cs="Times New Roman"/>
          <w:kern w:val="2"/>
          <w:sz w:val="30"/>
          <w:szCs w:val="30"/>
          <w:lang w:val="en-US" w:eastAsia="zh-CN" w:bidi="ar-SA"/>
        </w:rPr>
        <w:instrText xml:space="preserve">HYPERLINK \l "_Toc213221350"</w:instrText>
      </w:r>
      <w:r>
        <w:rPr>
          <w:rStyle w:val="144"/>
          <w:rFonts w:ascii="宋体" w:hAnsi="宋体" w:eastAsia="宋体" w:cs="Times New Roman"/>
          <w:kern w:val="2"/>
          <w:sz w:val="30"/>
          <w:szCs w:val="30"/>
          <w:lang w:val="en-US" w:eastAsia="zh-CN" w:bidi="ar-SA"/>
        </w:rPr>
        <w:instrText xml:space="preserve"> </w:instrText>
      </w:r>
      <w:r>
        <w:rPr>
          <w:rStyle w:val="144"/>
          <w:rFonts w:ascii="宋体" w:hAnsi="宋体" w:eastAsia="宋体" w:cs="Times New Roman"/>
          <w:kern w:val="2"/>
          <w:sz w:val="30"/>
          <w:szCs w:val="30"/>
          <w:lang w:val="en-US" w:eastAsia="zh-CN" w:bidi="ar-SA"/>
        </w:rPr>
        <w:fldChar w:fldCharType="separate"/>
      </w:r>
      <w:r>
        <w:rPr>
          <w:rStyle w:val="144"/>
          <w:rFonts w:ascii="宋体" w:hAnsi="宋体" w:eastAsia="宋体" w:cs="Times New Roman"/>
          <w:kern w:val="2"/>
          <w:sz w:val="30"/>
          <w:szCs w:val="30"/>
          <w:lang w:val="en-US" w:eastAsia="zh-CN" w:bidi="ar-SA"/>
        </w:rPr>
        <w:t>六、功能性检测及实体检测结果汇总</w:t>
      </w:r>
      <w:r>
        <w:rPr>
          <w:rFonts w:ascii="宋体" w:hAnsi="宋体" w:eastAsia="宋体" w:cs="Times New Roman"/>
          <w:kern w:val="2"/>
          <w:sz w:val="30"/>
          <w:szCs w:val="30"/>
          <w:lang w:val="en-US" w:eastAsia="zh-CN" w:bidi="ar-SA"/>
        </w:rPr>
        <w:tab/>
      </w:r>
      <w:r>
        <w:rPr>
          <w:rStyle w:val="144"/>
          <w:rFonts w:ascii="宋体" w:hAnsi="宋体" w:eastAsia="宋体" w:cs="Times New Roman"/>
          <w:kern w:val="2"/>
          <w:sz w:val="30"/>
          <w:szCs w:val="30"/>
          <w:lang w:val="en-US" w:eastAsia="zh-CN" w:bidi="ar-SA"/>
        </w:rPr>
        <w:fldChar w:fldCharType="end"/>
      </w:r>
      <w:r>
        <w:rPr>
          <w:rStyle w:val="144"/>
          <w:rFonts w:hint="default" w:ascii="宋体" w:hAnsi="宋体" w:eastAsia="宋体" w:cs="Times New Roman"/>
          <w:kern w:val="2"/>
          <w:sz w:val="30"/>
          <w:szCs w:val="30"/>
          <w:lang w:val="en-US" w:eastAsia="zh-CN" w:bidi="ar-SA"/>
        </w:rPr>
        <w:t>83</w:t>
      </w:r>
    </w:p>
    <w:p>
      <w:pPr>
        <w:widowControl w:val="0"/>
        <w:tabs>
          <w:tab w:val="right" w:leader="dot" w:pos="8296"/>
        </w:tabs>
        <w:jc w:val="both"/>
        <w:rPr>
          <w:rFonts w:hint="default" w:ascii="宋体" w:hAnsi="宋体" w:eastAsia="宋体" w:cs="Times New Roman"/>
          <w:kern w:val="2"/>
          <w:sz w:val="30"/>
          <w:szCs w:val="30"/>
          <w:lang w:val="en-US" w:eastAsia="zh-CN" w:bidi="ar-SA"/>
        </w:rPr>
      </w:pPr>
      <w:r>
        <w:rPr>
          <w:rStyle w:val="144"/>
          <w:rFonts w:ascii="宋体" w:hAnsi="宋体" w:eastAsia="宋体" w:cs="Times New Roman"/>
          <w:kern w:val="2"/>
          <w:sz w:val="30"/>
          <w:szCs w:val="30"/>
          <w:lang w:val="en-US" w:eastAsia="zh-CN" w:bidi="ar-SA"/>
        </w:rPr>
        <w:fldChar w:fldCharType="begin"/>
      </w:r>
      <w:r>
        <w:rPr>
          <w:rStyle w:val="144"/>
          <w:rFonts w:ascii="宋体" w:hAnsi="宋体" w:eastAsia="宋体" w:cs="Times New Roman"/>
          <w:kern w:val="2"/>
          <w:sz w:val="30"/>
          <w:szCs w:val="30"/>
          <w:lang w:val="en-US" w:eastAsia="zh-CN" w:bidi="ar-SA"/>
        </w:rPr>
        <w:instrText xml:space="preserve"> </w:instrText>
      </w:r>
      <w:r>
        <w:rPr>
          <w:rFonts w:ascii="宋体" w:hAnsi="宋体" w:eastAsia="宋体" w:cs="Times New Roman"/>
          <w:kern w:val="2"/>
          <w:sz w:val="30"/>
          <w:szCs w:val="30"/>
          <w:lang w:val="en-US" w:eastAsia="zh-CN" w:bidi="ar-SA"/>
        </w:rPr>
        <w:instrText xml:space="preserve">HYPERLINK \l "_Toc213221351"</w:instrText>
      </w:r>
      <w:r>
        <w:rPr>
          <w:rStyle w:val="144"/>
          <w:rFonts w:ascii="宋体" w:hAnsi="宋体" w:eastAsia="宋体" w:cs="Times New Roman"/>
          <w:kern w:val="2"/>
          <w:sz w:val="30"/>
          <w:szCs w:val="30"/>
          <w:lang w:val="en-US" w:eastAsia="zh-CN" w:bidi="ar-SA"/>
        </w:rPr>
        <w:instrText xml:space="preserve"> </w:instrText>
      </w:r>
      <w:r>
        <w:rPr>
          <w:rStyle w:val="144"/>
          <w:rFonts w:ascii="宋体" w:hAnsi="宋体" w:eastAsia="宋体" w:cs="Times New Roman"/>
          <w:kern w:val="2"/>
          <w:sz w:val="30"/>
          <w:szCs w:val="30"/>
          <w:lang w:val="en-US" w:eastAsia="zh-CN" w:bidi="ar-SA"/>
        </w:rPr>
        <w:fldChar w:fldCharType="separate"/>
      </w:r>
      <w:r>
        <w:rPr>
          <w:rStyle w:val="144"/>
          <w:rFonts w:ascii="宋体" w:hAnsi="宋体" w:eastAsia="宋体" w:cs="Times New Roman"/>
          <w:kern w:val="2"/>
          <w:sz w:val="30"/>
          <w:szCs w:val="30"/>
          <w:lang w:val="en-US" w:eastAsia="zh-CN" w:bidi="ar-SA"/>
        </w:rPr>
        <w:t>七、结论</w:t>
      </w:r>
      <w:r>
        <w:rPr>
          <w:rFonts w:ascii="宋体" w:hAnsi="宋体" w:eastAsia="宋体" w:cs="Times New Roman"/>
          <w:kern w:val="2"/>
          <w:sz w:val="30"/>
          <w:szCs w:val="30"/>
          <w:lang w:val="en-US" w:eastAsia="zh-CN" w:bidi="ar-SA"/>
        </w:rPr>
        <w:tab/>
      </w:r>
      <w:r>
        <w:rPr>
          <w:rStyle w:val="144"/>
          <w:rFonts w:ascii="宋体" w:hAnsi="宋体" w:eastAsia="宋体" w:cs="Times New Roman"/>
          <w:kern w:val="2"/>
          <w:sz w:val="30"/>
          <w:szCs w:val="30"/>
          <w:lang w:val="en-US" w:eastAsia="zh-CN" w:bidi="ar-SA"/>
        </w:rPr>
        <w:fldChar w:fldCharType="end"/>
      </w:r>
      <w:r>
        <w:rPr>
          <w:rStyle w:val="144"/>
          <w:rFonts w:hint="default" w:ascii="宋体" w:hAnsi="宋体" w:eastAsia="宋体" w:cs="Times New Roman"/>
          <w:kern w:val="2"/>
          <w:sz w:val="30"/>
          <w:szCs w:val="30"/>
          <w:lang w:val="en-US" w:eastAsia="zh-CN" w:bidi="ar-SA"/>
        </w:rPr>
        <w:t>83</w:t>
      </w:r>
    </w:p>
    <w:p>
      <w:pPr>
        <w:widowControl w:val="0"/>
        <w:spacing w:after="0" w:line="240" w:lineRule="auto"/>
        <w:jc w:val="both"/>
        <w:rPr>
          <w:rFonts w:ascii="Times New Roman" w:hAnsi="Times New Roman" w:eastAsia="宋体" w:cs="Times New Roman"/>
          <w:kern w:val="2"/>
          <w:sz w:val="28"/>
          <w:szCs w:val="20"/>
          <w:lang w:eastAsia="zh-CN"/>
        </w:rPr>
      </w:pPr>
      <w:r>
        <w:rPr>
          <w:rFonts w:ascii="宋体" w:hAnsi="宋体" w:eastAsia="宋体" w:cs="Times New Roman"/>
          <w:b/>
          <w:bCs/>
          <w:kern w:val="2"/>
          <w:sz w:val="30"/>
          <w:szCs w:val="30"/>
          <w:lang w:val="zh-CN" w:eastAsia="zh-CN"/>
        </w:rPr>
        <w:fldChar w:fldCharType="end"/>
      </w:r>
    </w:p>
    <w:p>
      <w:pPr>
        <w:widowControl w:val="0"/>
        <w:spacing w:after="0" w:line="240" w:lineRule="auto"/>
        <w:jc w:val="left"/>
        <w:rPr>
          <w:rFonts w:ascii="隶书" w:hAnsi="宋体" w:eastAsia="隶书" w:cs="Times New Roman"/>
          <w:kern w:val="2"/>
          <w:sz w:val="21"/>
          <w:szCs w:val="21"/>
          <w:lang w:eastAsia="zh-CN"/>
        </w:rPr>
      </w:pPr>
    </w:p>
    <w:p>
      <w:pPr>
        <w:widowControl w:val="0"/>
        <w:spacing w:after="0" w:line="240" w:lineRule="auto"/>
        <w:jc w:val="left"/>
        <w:rPr>
          <w:rFonts w:ascii="隶书" w:hAnsi="宋体" w:eastAsia="隶书" w:cs="Times New Roman"/>
          <w:kern w:val="2"/>
          <w:sz w:val="21"/>
          <w:szCs w:val="21"/>
          <w:lang w:eastAsia="zh-CN"/>
        </w:rPr>
      </w:pPr>
    </w:p>
    <w:p>
      <w:pPr>
        <w:widowControl w:val="0"/>
        <w:spacing w:after="0" w:line="240" w:lineRule="auto"/>
        <w:jc w:val="left"/>
        <w:rPr>
          <w:rFonts w:ascii="隶书" w:hAnsi="宋体" w:eastAsia="隶书" w:cs="Times New Roman"/>
          <w:kern w:val="2"/>
          <w:sz w:val="21"/>
          <w:szCs w:val="21"/>
          <w:lang w:eastAsia="zh-CN"/>
        </w:rPr>
      </w:pPr>
    </w:p>
    <w:p>
      <w:pPr>
        <w:widowControl w:val="0"/>
        <w:spacing w:after="0" w:line="240" w:lineRule="auto"/>
        <w:jc w:val="left"/>
        <w:rPr>
          <w:rFonts w:ascii="隶书" w:hAnsi="宋体" w:eastAsia="隶书" w:cs="Times New Roman"/>
          <w:kern w:val="2"/>
          <w:sz w:val="21"/>
          <w:szCs w:val="21"/>
          <w:lang w:eastAsia="zh-CN"/>
        </w:rPr>
      </w:pPr>
    </w:p>
    <w:p>
      <w:pPr>
        <w:widowControl w:val="0"/>
        <w:spacing w:after="0" w:line="240" w:lineRule="auto"/>
        <w:jc w:val="left"/>
        <w:rPr>
          <w:rFonts w:ascii="隶书" w:hAnsi="宋体" w:eastAsia="隶书" w:cs="Times New Roman"/>
          <w:kern w:val="2"/>
          <w:sz w:val="21"/>
          <w:szCs w:val="21"/>
          <w:lang w:eastAsia="zh-CN"/>
        </w:rPr>
      </w:pPr>
    </w:p>
    <w:p>
      <w:pPr>
        <w:widowControl w:val="0"/>
        <w:spacing w:after="0" w:line="240" w:lineRule="auto"/>
        <w:jc w:val="left"/>
        <w:rPr>
          <w:rFonts w:ascii="隶书" w:hAnsi="宋体" w:eastAsia="隶书" w:cs="Times New Roman"/>
          <w:kern w:val="2"/>
          <w:sz w:val="21"/>
          <w:szCs w:val="21"/>
          <w:lang w:eastAsia="zh-CN"/>
        </w:rPr>
      </w:pPr>
    </w:p>
    <w:p>
      <w:pPr>
        <w:widowControl w:val="0"/>
        <w:spacing w:after="0" w:line="240" w:lineRule="auto"/>
        <w:jc w:val="left"/>
        <w:rPr>
          <w:rFonts w:ascii="隶书" w:hAnsi="宋体" w:eastAsia="隶书" w:cs="Times New Roman"/>
          <w:kern w:val="2"/>
          <w:sz w:val="21"/>
          <w:szCs w:val="21"/>
          <w:lang w:eastAsia="zh-CN"/>
        </w:rPr>
      </w:pPr>
    </w:p>
    <w:p>
      <w:pPr>
        <w:widowControl w:val="0"/>
        <w:spacing w:after="0" w:line="240" w:lineRule="auto"/>
        <w:jc w:val="left"/>
        <w:rPr>
          <w:rFonts w:ascii="隶书" w:hAnsi="宋体" w:eastAsia="隶书" w:cs="Times New Roman"/>
          <w:kern w:val="2"/>
          <w:sz w:val="21"/>
          <w:szCs w:val="21"/>
          <w:lang w:eastAsia="zh-CN"/>
        </w:rPr>
      </w:pPr>
    </w:p>
    <w:p>
      <w:pPr>
        <w:widowControl w:val="0"/>
        <w:spacing w:after="0" w:line="240" w:lineRule="auto"/>
        <w:jc w:val="left"/>
        <w:rPr>
          <w:rFonts w:ascii="隶书" w:hAnsi="宋体" w:eastAsia="隶书" w:cs="Times New Roman"/>
          <w:kern w:val="2"/>
          <w:sz w:val="21"/>
          <w:szCs w:val="21"/>
          <w:lang w:eastAsia="zh-CN"/>
        </w:rPr>
      </w:pPr>
    </w:p>
    <w:p>
      <w:pPr>
        <w:widowControl w:val="0"/>
        <w:spacing w:after="0" w:line="240" w:lineRule="auto"/>
        <w:jc w:val="left"/>
        <w:rPr>
          <w:rFonts w:ascii="隶书" w:hAnsi="宋体" w:eastAsia="隶书" w:cs="Times New Roman"/>
          <w:kern w:val="2"/>
          <w:sz w:val="21"/>
          <w:szCs w:val="21"/>
          <w:lang w:eastAsia="zh-CN"/>
        </w:rPr>
      </w:pPr>
    </w:p>
    <w:p>
      <w:pPr>
        <w:widowControl w:val="0"/>
        <w:spacing w:after="0" w:line="240" w:lineRule="auto"/>
        <w:jc w:val="left"/>
        <w:rPr>
          <w:rFonts w:ascii="隶书" w:hAnsi="宋体" w:eastAsia="隶书" w:cs="Times New Roman"/>
          <w:kern w:val="2"/>
          <w:sz w:val="21"/>
          <w:szCs w:val="21"/>
          <w:lang w:eastAsia="zh-CN"/>
        </w:rPr>
      </w:pPr>
    </w:p>
    <w:p>
      <w:pPr>
        <w:widowControl w:val="0"/>
        <w:spacing w:after="0" w:line="240" w:lineRule="auto"/>
        <w:jc w:val="left"/>
        <w:rPr>
          <w:rFonts w:ascii="隶书" w:hAnsi="宋体" w:eastAsia="隶书" w:cs="Times New Roman"/>
          <w:kern w:val="2"/>
          <w:sz w:val="21"/>
          <w:szCs w:val="21"/>
          <w:lang w:eastAsia="zh-CN"/>
        </w:rPr>
      </w:pPr>
    </w:p>
    <w:p>
      <w:pPr>
        <w:widowControl w:val="0"/>
        <w:spacing w:after="0" w:line="240" w:lineRule="auto"/>
        <w:jc w:val="left"/>
        <w:rPr>
          <w:rFonts w:ascii="隶书" w:hAnsi="宋体" w:eastAsia="隶书" w:cs="Times New Roman"/>
          <w:kern w:val="2"/>
          <w:sz w:val="21"/>
          <w:szCs w:val="21"/>
          <w:lang w:eastAsia="zh-CN"/>
        </w:rPr>
      </w:pPr>
    </w:p>
    <w:p>
      <w:pPr>
        <w:widowControl w:val="0"/>
        <w:spacing w:after="0" w:line="240" w:lineRule="auto"/>
        <w:jc w:val="left"/>
        <w:rPr>
          <w:rFonts w:ascii="隶书" w:hAnsi="宋体" w:eastAsia="隶书" w:cs="Times New Roman"/>
          <w:kern w:val="2"/>
          <w:sz w:val="21"/>
          <w:szCs w:val="21"/>
          <w:lang w:eastAsia="zh-CN"/>
        </w:rPr>
      </w:pPr>
    </w:p>
    <w:p>
      <w:pPr>
        <w:widowControl w:val="0"/>
        <w:spacing w:after="0" w:line="240" w:lineRule="auto"/>
        <w:jc w:val="left"/>
        <w:rPr>
          <w:rFonts w:ascii="隶书" w:hAnsi="宋体" w:eastAsia="隶书" w:cs="Times New Roman"/>
          <w:kern w:val="2"/>
          <w:sz w:val="21"/>
          <w:szCs w:val="21"/>
          <w:lang w:eastAsia="zh-CN"/>
        </w:rPr>
      </w:pPr>
    </w:p>
    <w:p>
      <w:pPr>
        <w:widowControl w:val="0"/>
        <w:spacing w:after="0" w:line="240" w:lineRule="auto"/>
        <w:jc w:val="left"/>
        <w:rPr>
          <w:rFonts w:ascii="隶书" w:hAnsi="宋体" w:eastAsia="隶书" w:cs="Times New Roman"/>
          <w:kern w:val="2"/>
          <w:sz w:val="21"/>
          <w:szCs w:val="21"/>
          <w:lang w:eastAsia="zh-CN"/>
        </w:rPr>
      </w:pPr>
    </w:p>
    <w:p>
      <w:pPr>
        <w:widowControl w:val="0"/>
        <w:spacing w:after="0" w:line="240" w:lineRule="auto"/>
        <w:jc w:val="left"/>
        <w:rPr>
          <w:rFonts w:hint="eastAsia" w:ascii="隶书" w:hAnsi="宋体" w:eastAsia="隶书" w:cs="Times New Roman"/>
          <w:kern w:val="2"/>
          <w:sz w:val="21"/>
          <w:szCs w:val="21"/>
          <w:lang w:eastAsia="zh-CN"/>
        </w:rPr>
      </w:pPr>
    </w:p>
    <w:p>
      <w:pPr>
        <w:keepNext/>
        <w:widowControl w:val="0"/>
        <w:spacing w:before="190" w:beforeLines="50" w:after="190" w:afterLines="50"/>
        <w:jc w:val="left"/>
        <w:outlineLvl w:val="0"/>
        <w:rPr>
          <w:rFonts w:ascii="Times New Roman" w:hAnsi="Times New Roman" w:eastAsia="宋体" w:cs="Times New Roman"/>
          <w:b/>
          <w:kern w:val="2"/>
          <w:sz w:val="28"/>
          <w:lang w:val="en-US" w:eastAsia="zh-CN" w:bidi="ar-SA"/>
        </w:rPr>
      </w:pPr>
      <w:bookmarkStart w:id="189" w:name="_Toc213221345"/>
      <w:r>
        <w:rPr>
          <w:rFonts w:hint="eastAsia" w:ascii="Times New Roman" w:hAnsi="Times New Roman" w:eastAsia="宋体" w:cs="Times New Roman"/>
          <w:b/>
          <w:kern w:val="2"/>
          <w:sz w:val="28"/>
          <w:lang w:val="en-US" w:eastAsia="zh-CN" w:bidi="ar-SA"/>
        </w:rPr>
        <w:t>一、工程概况</w:t>
      </w:r>
      <w:bookmarkEnd w:id="189"/>
    </w:p>
    <w:p>
      <w:pPr>
        <w:widowControl w:val="0"/>
        <w:spacing w:after="0" w:line="276" w:lineRule="auto"/>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1.1工程概况：</w:t>
      </w:r>
    </w:p>
    <w:p>
      <w:pPr>
        <w:widowControl w:val="0"/>
        <w:spacing w:after="0" w:line="276" w:lineRule="auto"/>
        <w:ind w:firstLine="480" w:firstLineChars="200"/>
        <w:jc w:val="both"/>
        <w:rPr>
          <w:rFonts w:ascii="宋体" w:hAnsi="宋体" w:eastAsia="宋体" w:cs="Times New Roman"/>
          <w:kern w:val="2"/>
          <w:sz w:val="24"/>
          <w:szCs w:val="24"/>
          <w:u w:val="single"/>
          <w:lang w:eastAsia="zh-CN"/>
        </w:rPr>
      </w:pPr>
      <w:r>
        <w:rPr>
          <w:rFonts w:hint="eastAsia" w:ascii="宋体" w:hAnsi="宋体" w:eastAsia="宋体" w:cs="Times New Roman"/>
          <w:snapToGrid w:val="0"/>
          <w:kern w:val="0"/>
          <w:sz w:val="24"/>
          <w:szCs w:val="24"/>
          <w:lang w:eastAsia="zh-CN"/>
        </w:rPr>
        <w:t>工程名称：</w:t>
      </w:r>
      <w:r>
        <w:rPr>
          <w:rFonts w:ascii="宋体" w:hAnsi="宋体" w:eastAsia="宋体" w:cs="Times New Roman"/>
          <w:kern w:val="2"/>
          <w:sz w:val="24"/>
          <w:szCs w:val="24"/>
          <w:u w:val="single"/>
          <w:lang w:eastAsia="zh-CN"/>
        </w:rPr>
        <w:t xml:space="preserve">                                </w:t>
      </w:r>
    </w:p>
    <w:p>
      <w:pPr>
        <w:widowControl w:val="0"/>
        <w:spacing w:after="0" w:line="276" w:lineRule="auto"/>
        <w:ind w:firstLine="480" w:firstLineChars="20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工程地点：</w:t>
      </w: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r>
        <w:rPr>
          <w:rFonts w:hint="eastAsia" w:ascii="宋体" w:hAnsi="宋体" w:eastAsia="宋体" w:cs="Times New Roman"/>
          <w:kern w:val="2"/>
          <w:sz w:val="24"/>
          <w:szCs w:val="24"/>
          <w:lang w:eastAsia="zh-CN"/>
        </w:rPr>
        <w:t xml:space="preserve"> </w:t>
      </w:r>
    </w:p>
    <w:p>
      <w:pPr>
        <w:widowControl w:val="0"/>
        <w:spacing w:after="0" w:line="276" w:lineRule="auto"/>
        <w:ind w:firstLine="480" w:firstLineChars="20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lang w:eastAsia="zh-CN"/>
        </w:rPr>
        <w:t>工程概况：</w:t>
      </w: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firstLine="480" w:firstLineChars="200"/>
        <w:jc w:val="both"/>
        <w:rPr>
          <w:rFonts w:ascii="宋体" w:hAnsi="宋体" w:eastAsia="宋体" w:cs="Times New Roman"/>
          <w:kern w:val="2"/>
          <w:sz w:val="24"/>
          <w:szCs w:val="24"/>
          <w:u w:val="single"/>
          <w:lang w:eastAsia="zh-CN"/>
        </w:rPr>
      </w:pPr>
      <w:r>
        <w:rPr>
          <w:rFonts w:ascii="宋体" w:hAnsi="宋体" w:eastAsia="宋体" w:cs="Times New Roman"/>
          <w:kern w:val="2"/>
          <w:sz w:val="24"/>
          <w:szCs w:val="24"/>
          <w:u w:val="single"/>
          <w:lang w:eastAsia="zh-CN"/>
        </w:rPr>
        <w:t xml:space="preserve">                                                            </w:t>
      </w:r>
      <w:r>
        <w:rPr>
          <w:rFonts w:hint="eastAsia" w:ascii="宋体" w:hAnsi="宋体" w:eastAsia="宋体" w:cs="Times New Roman"/>
          <w:kern w:val="2"/>
          <w:sz w:val="24"/>
          <w:szCs w:val="24"/>
          <w:u w:val="single"/>
          <w:lang w:val="en-US"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firstLine="480" w:firstLineChars="20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firstLine="480" w:firstLineChars="20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firstLine="480" w:firstLineChars="20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firstLine="480" w:firstLineChars="200"/>
        <w:jc w:val="both"/>
        <w:rPr>
          <w:rFonts w:hint="eastAsia" w:ascii="宋体" w:hAnsi="宋体" w:eastAsia="宋体" w:cs="Times New Roman"/>
          <w:kern w:val="2"/>
          <w:sz w:val="24"/>
          <w:szCs w:val="24"/>
          <w:lang w:eastAsia="zh-CN"/>
        </w:rPr>
      </w:pPr>
    </w:p>
    <w:p>
      <w:pPr>
        <w:widowControl w:val="0"/>
        <w:spacing w:after="0" w:line="276" w:lineRule="auto"/>
        <w:jc w:val="both"/>
        <w:rPr>
          <w:rFonts w:hint="eastAsia" w:ascii="宋体" w:hAnsi="宋体" w:eastAsia="宋体" w:cs="Times New Roman"/>
          <w:snapToGrid w:val="0"/>
          <w:kern w:val="2"/>
          <w:sz w:val="24"/>
          <w:szCs w:val="24"/>
          <w:lang w:eastAsia="zh-CN"/>
        </w:rPr>
      </w:pPr>
      <w:r>
        <w:rPr>
          <w:rFonts w:hint="eastAsia" w:ascii="宋体" w:hAnsi="宋体" w:eastAsia="宋体" w:cs="Times New Roman"/>
          <w:snapToGrid w:val="0"/>
          <w:kern w:val="2"/>
          <w:sz w:val="24"/>
          <w:szCs w:val="24"/>
          <w:lang w:eastAsia="zh-CN"/>
        </w:rPr>
        <w:t>1.2 参建单位</w:t>
      </w:r>
    </w:p>
    <w:p>
      <w:pPr>
        <w:widowControl w:val="0"/>
        <w:spacing w:after="0" w:line="276" w:lineRule="auto"/>
        <w:ind w:left="420"/>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建设单位：</w:t>
      </w:r>
      <w:r>
        <w:rPr>
          <w:rFonts w:ascii="宋体" w:hAnsi="宋体" w:eastAsia="宋体" w:cs="Times New Roman"/>
          <w:kern w:val="2"/>
          <w:sz w:val="24"/>
          <w:szCs w:val="24"/>
          <w:u w:val="single"/>
          <w:lang w:eastAsia="zh-CN"/>
        </w:rPr>
        <w:t xml:space="preserve">                                </w:t>
      </w:r>
      <w:r>
        <w:rPr>
          <w:rFonts w:hint="eastAsia" w:ascii="宋体" w:hAnsi="宋体" w:eastAsia="宋体" w:cs="Times New Roman"/>
          <w:kern w:val="2"/>
          <w:sz w:val="24"/>
          <w:szCs w:val="24"/>
          <w:lang w:eastAsia="zh-CN"/>
        </w:rPr>
        <w:t xml:space="preserve">      </w:t>
      </w:r>
    </w:p>
    <w:p>
      <w:pPr>
        <w:widowControl w:val="0"/>
        <w:spacing w:after="0" w:line="276" w:lineRule="auto"/>
        <w:ind w:left="420"/>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设计单位：</w:t>
      </w:r>
      <w:r>
        <w:rPr>
          <w:rFonts w:ascii="宋体" w:hAnsi="宋体" w:eastAsia="宋体" w:cs="Times New Roman"/>
          <w:kern w:val="2"/>
          <w:sz w:val="24"/>
          <w:szCs w:val="24"/>
          <w:u w:val="single"/>
          <w:lang w:eastAsia="zh-CN"/>
        </w:rPr>
        <w:t xml:space="preserve">                                </w:t>
      </w:r>
      <w:r>
        <w:rPr>
          <w:rFonts w:hint="eastAsia" w:ascii="宋体" w:hAnsi="宋体" w:eastAsia="宋体" w:cs="Times New Roman"/>
          <w:kern w:val="2"/>
          <w:sz w:val="24"/>
          <w:szCs w:val="24"/>
          <w:lang w:eastAsia="zh-CN"/>
        </w:rPr>
        <w:t xml:space="preserve"> </w:t>
      </w:r>
    </w:p>
    <w:p>
      <w:pPr>
        <w:widowControl w:val="0"/>
        <w:spacing w:after="0" w:line="276" w:lineRule="auto"/>
        <w:ind w:left="420"/>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施工单位：</w:t>
      </w:r>
      <w:r>
        <w:rPr>
          <w:rFonts w:ascii="宋体" w:hAnsi="宋体" w:eastAsia="宋体" w:cs="Times New Roman"/>
          <w:kern w:val="2"/>
          <w:sz w:val="24"/>
          <w:szCs w:val="24"/>
          <w:u w:val="single"/>
          <w:lang w:eastAsia="zh-CN"/>
        </w:rPr>
        <w:t xml:space="preserve">                                </w:t>
      </w:r>
      <w:r>
        <w:rPr>
          <w:rFonts w:ascii="宋体" w:hAnsi="宋体" w:eastAsia="宋体" w:cs="Times New Roman"/>
          <w:kern w:val="2"/>
          <w:sz w:val="24"/>
          <w:szCs w:val="24"/>
          <w:lang w:eastAsia="zh-CN"/>
        </w:rPr>
        <w:t xml:space="preserve"> </w:t>
      </w:r>
    </w:p>
    <w:p>
      <w:pPr>
        <w:widowControl w:val="0"/>
        <w:spacing w:after="0" w:line="276" w:lineRule="auto"/>
        <w:ind w:left="420"/>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监理单位：</w:t>
      </w:r>
      <w:r>
        <w:rPr>
          <w:rFonts w:ascii="宋体" w:hAnsi="宋体" w:eastAsia="宋体" w:cs="Times New Roman"/>
          <w:kern w:val="2"/>
          <w:sz w:val="24"/>
          <w:szCs w:val="24"/>
          <w:u w:val="single"/>
          <w:lang w:eastAsia="zh-CN"/>
        </w:rPr>
        <w:t xml:space="preserve">                                </w:t>
      </w:r>
      <w:r>
        <w:rPr>
          <w:rFonts w:hint="eastAsia" w:ascii="宋体" w:hAnsi="宋体" w:eastAsia="宋体" w:cs="Times New Roman"/>
          <w:kern w:val="2"/>
          <w:sz w:val="24"/>
          <w:szCs w:val="24"/>
          <w:lang w:eastAsia="zh-CN"/>
        </w:rPr>
        <w:t xml:space="preserve">              </w:t>
      </w:r>
    </w:p>
    <w:p>
      <w:pPr>
        <w:widowControl w:val="0"/>
        <w:spacing w:after="0" w:line="276" w:lineRule="auto"/>
        <w:ind w:left="420"/>
        <w:jc w:val="both"/>
        <w:rPr>
          <w:rFonts w:hint="eastAsia" w:ascii="宋体" w:hAnsi="宋体" w:eastAsia="宋体" w:cs="Times New Roman"/>
          <w:color w:val="FF0000"/>
          <w:kern w:val="2"/>
          <w:sz w:val="24"/>
          <w:szCs w:val="24"/>
          <w:u w:val="single"/>
          <w:lang w:eastAsia="zh-CN"/>
        </w:rPr>
      </w:pPr>
      <w:r>
        <w:rPr>
          <w:rFonts w:hint="eastAsia" w:ascii="宋体" w:hAnsi="宋体" w:eastAsia="宋体" w:cs="Times New Roman"/>
          <w:kern w:val="2"/>
          <w:sz w:val="24"/>
          <w:szCs w:val="24"/>
          <w:lang w:eastAsia="zh-CN"/>
        </w:rPr>
        <w:t>勘察单位：</w:t>
      </w:r>
      <w:r>
        <w:rPr>
          <w:rFonts w:ascii="宋体" w:hAnsi="宋体" w:eastAsia="宋体" w:cs="Times New Roman"/>
          <w:kern w:val="2"/>
          <w:sz w:val="24"/>
          <w:szCs w:val="24"/>
          <w:u w:val="single"/>
          <w:lang w:eastAsia="zh-CN"/>
        </w:rPr>
        <w:t xml:space="preserve">                                </w:t>
      </w:r>
    </w:p>
    <w:p>
      <w:pPr>
        <w:widowControl w:val="0"/>
        <w:spacing w:after="0" w:line="276" w:lineRule="auto"/>
        <w:ind w:left="42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工程质量检测单位：</w:t>
      </w:r>
      <w:r>
        <w:rPr>
          <w:rFonts w:ascii="宋体" w:hAnsi="宋体" w:eastAsia="宋体" w:cs="Times New Roman"/>
          <w:kern w:val="2"/>
          <w:sz w:val="24"/>
          <w:szCs w:val="24"/>
          <w:u w:val="single"/>
          <w:lang w:eastAsia="zh-CN"/>
        </w:rPr>
        <w:t xml:space="preserve">                                </w:t>
      </w:r>
    </w:p>
    <w:p>
      <w:pPr>
        <w:widowControl w:val="0"/>
        <w:spacing w:after="0" w:line="276" w:lineRule="auto"/>
        <w:ind w:left="420"/>
        <w:jc w:val="both"/>
        <w:rPr>
          <w:rFonts w:hint="eastAsia" w:ascii="宋体" w:hAnsi="宋体" w:eastAsia="宋体" w:cs="Times New Roman"/>
          <w:color w:val="FF0000"/>
          <w:kern w:val="2"/>
          <w:sz w:val="24"/>
          <w:szCs w:val="24"/>
          <w:lang w:eastAsia="zh-CN"/>
        </w:rPr>
      </w:pPr>
      <w:r>
        <w:rPr>
          <w:rFonts w:hint="eastAsia" w:ascii="宋体" w:hAnsi="宋体" w:eastAsia="宋体" w:cs="Times New Roman"/>
          <w:kern w:val="2"/>
          <w:sz w:val="24"/>
          <w:szCs w:val="24"/>
          <w:lang w:eastAsia="zh-CN"/>
        </w:rPr>
        <w:t>质量监督机构：</w:t>
      </w:r>
      <w:r>
        <w:rPr>
          <w:rFonts w:ascii="宋体" w:hAnsi="宋体" w:eastAsia="宋体" w:cs="Times New Roman"/>
          <w:kern w:val="2"/>
          <w:sz w:val="24"/>
          <w:szCs w:val="24"/>
          <w:u w:val="single"/>
          <w:lang w:eastAsia="zh-CN"/>
        </w:rPr>
        <w:t xml:space="preserve">                                </w:t>
      </w:r>
      <w:r>
        <w:rPr>
          <w:rFonts w:hint="eastAsia" w:ascii="宋体" w:hAnsi="宋体" w:eastAsia="宋体" w:cs="Times New Roman"/>
          <w:color w:val="FF0000"/>
          <w:kern w:val="2"/>
          <w:sz w:val="24"/>
          <w:szCs w:val="24"/>
          <w:lang w:eastAsia="zh-CN"/>
        </w:rPr>
        <w:t xml:space="preserve"> </w:t>
      </w:r>
    </w:p>
    <w:p>
      <w:pPr>
        <w:widowControl w:val="0"/>
        <w:spacing w:after="0" w:line="276" w:lineRule="auto"/>
        <w:jc w:val="both"/>
        <w:rPr>
          <w:rFonts w:hint="eastAsia" w:ascii="宋体" w:hAnsi="宋体" w:eastAsia="宋体" w:cs="Times New Roman"/>
          <w:snapToGrid w:val="0"/>
          <w:kern w:val="2"/>
          <w:sz w:val="24"/>
          <w:szCs w:val="24"/>
          <w:lang w:eastAsia="zh-CN"/>
        </w:rPr>
      </w:pPr>
      <w:r>
        <w:rPr>
          <w:rFonts w:hint="eastAsia" w:ascii="宋体" w:hAnsi="宋体" w:eastAsia="宋体" w:cs="Times New Roman"/>
          <w:snapToGrid w:val="0"/>
          <w:kern w:val="2"/>
          <w:sz w:val="24"/>
          <w:szCs w:val="24"/>
          <w:lang w:eastAsia="zh-CN"/>
        </w:rPr>
        <w:t>1.3住宅工程质量易发问题防治工程设计概况</w:t>
      </w:r>
    </w:p>
    <w:tbl>
      <w:tblPr>
        <w:tblStyle w:val="40"/>
        <w:tblW w:w="8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37"/>
        <w:gridCol w:w="1872"/>
        <w:gridCol w:w="307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09"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序号</w:t>
            </w:r>
          </w:p>
        </w:tc>
        <w:tc>
          <w:tcPr>
            <w:tcW w:w="1437"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子分部工程</w:t>
            </w:r>
          </w:p>
        </w:tc>
        <w:tc>
          <w:tcPr>
            <w:tcW w:w="1872"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分项工程</w:t>
            </w:r>
          </w:p>
        </w:tc>
        <w:tc>
          <w:tcPr>
            <w:tcW w:w="3070"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设计要求/防治措施</w:t>
            </w: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施工单位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restart"/>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1</w:t>
            </w:r>
          </w:p>
        </w:tc>
        <w:tc>
          <w:tcPr>
            <w:tcW w:w="1437" w:type="dxa"/>
            <w:vMerge w:val="restart"/>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渗漏防治</w:t>
            </w:r>
          </w:p>
        </w:tc>
        <w:tc>
          <w:tcPr>
            <w:tcW w:w="1872"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地下室渗漏防治</w:t>
            </w:r>
          </w:p>
        </w:tc>
        <w:tc>
          <w:tcPr>
            <w:tcW w:w="3070"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437"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872"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屋面渗漏防治</w:t>
            </w:r>
          </w:p>
        </w:tc>
        <w:tc>
          <w:tcPr>
            <w:tcW w:w="3070"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437"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872"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外墙渗漏防治</w:t>
            </w:r>
          </w:p>
        </w:tc>
        <w:tc>
          <w:tcPr>
            <w:tcW w:w="3070" w:type="dxa"/>
            <w:noWrap w:val="0"/>
            <w:vAlign w:val="center"/>
          </w:tcPr>
          <w:p>
            <w:pPr>
              <w:widowControl w:val="0"/>
              <w:spacing w:after="0" w:line="276" w:lineRule="auto"/>
              <w:jc w:val="left"/>
              <w:rPr>
                <w:rFonts w:hint="eastAsia" w:ascii="宋体" w:hAnsi="宋体" w:eastAsia="宋体" w:cs="Times New Roman"/>
                <w:kern w:val="2"/>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437"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872" w:type="dxa"/>
            <w:noWrap w:val="0"/>
            <w:vAlign w:val="center"/>
          </w:tcPr>
          <w:p>
            <w:pPr>
              <w:widowControl w:val="0"/>
              <w:spacing w:after="0" w:line="276" w:lineRule="auto"/>
              <w:ind w:left="35" w:leftChars="16"/>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卫生间渗漏防治</w:t>
            </w:r>
          </w:p>
        </w:tc>
        <w:tc>
          <w:tcPr>
            <w:tcW w:w="3070" w:type="dxa"/>
            <w:noWrap w:val="0"/>
            <w:vAlign w:val="center"/>
          </w:tcPr>
          <w:p>
            <w:pPr>
              <w:widowControl w:val="0"/>
              <w:spacing w:after="0" w:line="276" w:lineRule="auto"/>
              <w:ind w:left="35" w:leftChars="16"/>
              <w:jc w:val="center"/>
              <w:rPr>
                <w:rFonts w:hint="eastAsia" w:ascii="宋体" w:hAnsi="宋体" w:eastAsia="宋体" w:cs="Times New Roman"/>
                <w:kern w:val="2"/>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restart"/>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ascii="宋体" w:hAnsi="宋体" w:eastAsia="宋体" w:cs="Times New Roman"/>
                <w:kern w:val="2"/>
                <w:sz w:val="24"/>
                <w:szCs w:val="24"/>
                <w:lang w:eastAsia="zh-CN"/>
              </w:rPr>
              <w:t>2</w:t>
            </w:r>
          </w:p>
        </w:tc>
        <w:tc>
          <w:tcPr>
            <w:tcW w:w="1437" w:type="dxa"/>
            <w:vMerge w:val="restart"/>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裂缝防治</w:t>
            </w:r>
          </w:p>
        </w:tc>
        <w:tc>
          <w:tcPr>
            <w:tcW w:w="1872"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结构楼板裂缝防治</w:t>
            </w:r>
          </w:p>
        </w:tc>
        <w:tc>
          <w:tcPr>
            <w:tcW w:w="3070"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437" w:type="dxa"/>
            <w:vMerge w:val="continue"/>
            <w:noWrap w:val="0"/>
            <w:vAlign w:val="center"/>
          </w:tcPr>
          <w:p>
            <w:pPr>
              <w:widowControl w:val="0"/>
              <w:spacing w:after="0" w:line="276" w:lineRule="auto"/>
              <w:jc w:val="center"/>
              <w:rPr>
                <w:rFonts w:hint="eastAsia" w:ascii="宋体" w:hAnsi="宋体" w:eastAsia="宋体" w:cs="Times New Roman"/>
                <w:color w:val="EE0000"/>
                <w:kern w:val="2"/>
                <w:sz w:val="24"/>
                <w:szCs w:val="24"/>
                <w:lang w:eastAsia="zh-CN"/>
              </w:rPr>
            </w:pPr>
          </w:p>
        </w:tc>
        <w:tc>
          <w:tcPr>
            <w:tcW w:w="1872" w:type="dxa"/>
            <w:noWrap w:val="0"/>
            <w:vAlign w:val="center"/>
          </w:tcPr>
          <w:p>
            <w:pPr>
              <w:widowControl w:val="0"/>
              <w:spacing w:after="0" w:line="276" w:lineRule="auto"/>
              <w:ind w:left="35" w:leftChars="16"/>
              <w:jc w:val="center"/>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建筑墙体裂缝防治</w:t>
            </w:r>
          </w:p>
        </w:tc>
        <w:tc>
          <w:tcPr>
            <w:tcW w:w="3070" w:type="dxa"/>
            <w:noWrap w:val="0"/>
            <w:vAlign w:val="center"/>
          </w:tcPr>
          <w:p>
            <w:pPr>
              <w:widowControl/>
              <w:spacing w:after="0" w:line="276" w:lineRule="auto"/>
              <w:jc w:val="center"/>
              <w:rPr>
                <w:rFonts w:ascii="宋体" w:hAnsi="宋体" w:eastAsia="宋体" w:cs="宋体"/>
                <w:color w:val="EE0000"/>
                <w:kern w:val="0"/>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color w:val="EE0000"/>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437"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872" w:type="dxa"/>
            <w:noWrap w:val="0"/>
            <w:vAlign w:val="center"/>
          </w:tcPr>
          <w:p>
            <w:pPr>
              <w:widowControl w:val="0"/>
              <w:spacing w:after="0" w:line="276" w:lineRule="auto"/>
              <w:ind w:left="35" w:leftChars="16"/>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室内楼地面裂缝防治</w:t>
            </w:r>
          </w:p>
        </w:tc>
        <w:tc>
          <w:tcPr>
            <w:tcW w:w="3070" w:type="dxa"/>
            <w:noWrap w:val="0"/>
            <w:vAlign w:val="center"/>
          </w:tcPr>
          <w:p>
            <w:pPr>
              <w:widowControl w:val="0"/>
              <w:spacing w:after="0" w:line="276" w:lineRule="auto"/>
              <w:jc w:val="left"/>
              <w:rPr>
                <w:rFonts w:hint="eastAsia" w:ascii="宋体" w:hAnsi="宋体" w:eastAsia="宋体" w:cs="Times New Roman"/>
                <w:color w:val="FF0000"/>
                <w:kern w:val="2"/>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437"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872"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室内顶棚裂缝防治</w:t>
            </w:r>
          </w:p>
        </w:tc>
        <w:tc>
          <w:tcPr>
            <w:tcW w:w="3070"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437"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872"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景观市政地面裂缝防治</w:t>
            </w:r>
          </w:p>
        </w:tc>
        <w:tc>
          <w:tcPr>
            <w:tcW w:w="3070"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437"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872"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地下室地坪裂缝防治</w:t>
            </w:r>
          </w:p>
        </w:tc>
        <w:tc>
          <w:tcPr>
            <w:tcW w:w="3070"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restart"/>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ascii="宋体" w:hAnsi="宋体" w:eastAsia="宋体" w:cs="Times New Roman"/>
                <w:kern w:val="2"/>
                <w:sz w:val="24"/>
                <w:szCs w:val="24"/>
                <w:lang w:eastAsia="zh-CN"/>
              </w:rPr>
              <w:t>3</w:t>
            </w:r>
          </w:p>
        </w:tc>
        <w:tc>
          <w:tcPr>
            <w:tcW w:w="1437" w:type="dxa"/>
            <w:vMerge w:val="restart"/>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隔声防治</w:t>
            </w:r>
          </w:p>
        </w:tc>
        <w:tc>
          <w:tcPr>
            <w:tcW w:w="1872"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建筑设备隔声</w:t>
            </w:r>
          </w:p>
        </w:tc>
        <w:tc>
          <w:tcPr>
            <w:tcW w:w="3070"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09"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437"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872"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管线隔声</w:t>
            </w:r>
          </w:p>
        </w:tc>
        <w:tc>
          <w:tcPr>
            <w:tcW w:w="3070"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437"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872"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墙（板）、门窗隔声</w:t>
            </w:r>
          </w:p>
        </w:tc>
        <w:tc>
          <w:tcPr>
            <w:tcW w:w="3070"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restart"/>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ascii="宋体" w:hAnsi="宋体" w:eastAsia="宋体" w:cs="Times New Roman"/>
                <w:kern w:val="2"/>
                <w:sz w:val="24"/>
                <w:szCs w:val="24"/>
                <w:lang w:eastAsia="zh-CN"/>
              </w:rPr>
              <w:t>4</w:t>
            </w:r>
          </w:p>
        </w:tc>
        <w:tc>
          <w:tcPr>
            <w:tcW w:w="1437" w:type="dxa"/>
            <w:vMerge w:val="restart"/>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精装修</w:t>
            </w:r>
          </w:p>
        </w:tc>
        <w:tc>
          <w:tcPr>
            <w:tcW w:w="1872"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卫生间渗漏</w:t>
            </w:r>
          </w:p>
        </w:tc>
        <w:tc>
          <w:tcPr>
            <w:tcW w:w="3070"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437"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872"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石材空鼓防治</w:t>
            </w:r>
          </w:p>
        </w:tc>
        <w:tc>
          <w:tcPr>
            <w:tcW w:w="3070"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437"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872"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墙地砖空鼓防治</w:t>
            </w:r>
          </w:p>
        </w:tc>
        <w:tc>
          <w:tcPr>
            <w:tcW w:w="3070"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437"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872"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石膏板吊顶防开裂</w:t>
            </w:r>
          </w:p>
        </w:tc>
        <w:tc>
          <w:tcPr>
            <w:tcW w:w="3070"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437"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872"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木地板通病防治</w:t>
            </w:r>
          </w:p>
        </w:tc>
        <w:tc>
          <w:tcPr>
            <w:tcW w:w="3070"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437"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872"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饰面通病防治</w:t>
            </w:r>
          </w:p>
        </w:tc>
        <w:tc>
          <w:tcPr>
            <w:tcW w:w="3070"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437"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872"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成品保护</w:t>
            </w:r>
          </w:p>
        </w:tc>
        <w:tc>
          <w:tcPr>
            <w:tcW w:w="3070"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restart"/>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ascii="宋体" w:hAnsi="宋体" w:eastAsia="宋体" w:cs="Times New Roman"/>
                <w:kern w:val="2"/>
                <w:sz w:val="24"/>
                <w:szCs w:val="24"/>
                <w:lang w:eastAsia="zh-CN"/>
              </w:rPr>
              <w:t>5</w:t>
            </w:r>
          </w:p>
        </w:tc>
        <w:tc>
          <w:tcPr>
            <w:tcW w:w="1437" w:type="dxa"/>
            <w:vMerge w:val="restart"/>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串味防治</w:t>
            </w:r>
          </w:p>
        </w:tc>
        <w:tc>
          <w:tcPr>
            <w:tcW w:w="1872"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室内排水系统串味</w:t>
            </w:r>
          </w:p>
        </w:tc>
        <w:tc>
          <w:tcPr>
            <w:tcW w:w="3070"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437" w:type="dxa"/>
            <w:vMerge w:val="continue"/>
            <w:noWrap w:val="0"/>
            <w:vAlign w:val="center"/>
          </w:tcPr>
          <w:p>
            <w:pPr>
              <w:widowControl w:val="0"/>
              <w:spacing w:after="0" w:line="276" w:lineRule="auto"/>
              <w:jc w:val="both"/>
              <w:rPr>
                <w:rFonts w:hint="eastAsia" w:ascii="宋体" w:hAnsi="宋体" w:eastAsia="宋体" w:cs="Times New Roman"/>
                <w:kern w:val="2"/>
                <w:sz w:val="24"/>
                <w:szCs w:val="24"/>
                <w:lang w:eastAsia="zh-CN"/>
              </w:rPr>
            </w:pPr>
          </w:p>
        </w:tc>
        <w:tc>
          <w:tcPr>
            <w:tcW w:w="1872"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排气道系统串味防治</w:t>
            </w:r>
          </w:p>
        </w:tc>
        <w:tc>
          <w:tcPr>
            <w:tcW w:w="3070"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437" w:type="dxa"/>
            <w:vMerge w:val="continue"/>
            <w:noWrap w:val="0"/>
            <w:vAlign w:val="center"/>
          </w:tcPr>
          <w:p>
            <w:pPr>
              <w:widowControl w:val="0"/>
              <w:spacing w:after="0" w:line="276" w:lineRule="auto"/>
              <w:jc w:val="both"/>
              <w:rPr>
                <w:rFonts w:hint="eastAsia" w:ascii="宋体" w:hAnsi="宋体" w:eastAsia="宋体" w:cs="Times New Roman"/>
                <w:kern w:val="2"/>
                <w:sz w:val="24"/>
                <w:szCs w:val="24"/>
                <w:lang w:eastAsia="zh-CN"/>
              </w:rPr>
            </w:pPr>
          </w:p>
        </w:tc>
        <w:tc>
          <w:tcPr>
            <w:tcW w:w="1872"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集中式新风系统串味</w:t>
            </w:r>
          </w:p>
        </w:tc>
        <w:tc>
          <w:tcPr>
            <w:tcW w:w="3070"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c>
          <w:tcPr>
            <w:tcW w:w="1276" w:type="dxa"/>
            <w:noWrap w:val="0"/>
            <w:vAlign w:val="center"/>
          </w:tcPr>
          <w:p>
            <w:pPr>
              <w:widowControl w:val="0"/>
              <w:spacing w:after="0" w:line="276" w:lineRule="auto"/>
              <w:jc w:val="center"/>
              <w:rPr>
                <w:rFonts w:hint="eastAsia" w:ascii="宋体" w:hAnsi="宋体" w:eastAsia="宋体" w:cs="Times New Roman"/>
                <w:kern w:val="2"/>
                <w:sz w:val="24"/>
                <w:szCs w:val="24"/>
                <w:lang w:eastAsia="zh-CN"/>
              </w:rPr>
            </w:pPr>
          </w:p>
        </w:tc>
      </w:tr>
    </w:tbl>
    <w:p>
      <w:pPr>
        <w:widowControl w:val="0"/>
        <w:spacing w:after="0" w:line="240" w:lineRule="auto"/>
        <w:jc w:val="both"/>
        <w:rPr>
          <w:rFonts w:ascii="Times New Roman" w:hAnsi="Times New Roman" w:eastAsia="宋体" w:cs="Times New Roman"/>
          <w:kern w:val="2"/>
          <w:sz w:val="22"/>
          <w:szCs w:val="16"/>
          <w:lang w:eastAsia="zh-CN"/>
        </w:rPr>
      </w:pPr>
      <w:bookmarkStart w:id="190" w:name="_Toc213221346"/>
      <w:r>
        <w:rPr>
          <w:rFonts w:hint="eastAsia" w:ascii="Times New Roman" w:hAnsi="Times New Roman" w:eastAsia="宋体" w:cs="Times New Roman"/>
          <w:kern w:val="2"/>
          <w:sz w:val="22"/>
          <w:szCs w:val="16"/>
          <w:lang w:eastAsia="zh-CN"/>
        </w:rPr>
        <w:t>注：1、表中内容可以根据工程实际情况对内容进行调整</w:t>
      </w:r>
    </w:p>
    <w:p>
      <w:pPr>
        <w:widowControl w:val="0"/>
        <w:spacing w:after="0" w:line="240" w:lineRule="auto"/>
        <w:jc w:val="both"/>
        <w:rPr>
          <w:rFonts w:hint="eastAsia" w:ascii="Times New Roman" w:hAnsi="Times New Roman" w:eastAsia="宋体" w:cs="Times New Roman"/>
          <w:kern w:val="2"/>
          <w:sz w:val="22"/>
          <w:szCs w:val="16"/>
          <w:lang w:eastAsia="zh-CN"/>
        </w:rPr>
      </w:pPr>
      <w:r>
        <w:rPr>
          <w:rFonts w:hint="eastAsia" w:ascii="Times New Roman" w:hAnsi="Times New Roman" w:eastAsia="宋体" w:cs="Times New Roman"/>
          <w:kern w:val="2"/>
          <w:sz w:val="22"/>
          <w:szCs w:val="16"/>
          <w:lang w:eastAsia="zh-CN"/>
        </w:rPr>
        <w:t xml:space="preserve">    2、“设计要求/防治措施”栏，可以使用文字描述也可插入相应节点图</w:t>
      </w:r>
    </w:p>
    <w:p>
      <w:pPr>
        <w:keepNext/>
        <w:widowControl w:val="0"/>
        <w:spacing w:before="190" w:beforeLines="50" w:after="190" w:afterLines="50"/>
        <w:jc w:val="left"/>
        <w:outlineLvl w:val="0"/>
        <w:rPr>
          <w:rFonts w:hint="eastAsia" w:ascii="Times New Roman" w:hAnsi="Times New Roman" w:eastAsia="宋体" w:cs="Times New Roman"/>
          <w:b/>
          <w:kern w:val="2"/>
          <w:sz w:val="28"/>
          <w:lang w:val="en-US" w:eastAsia="zh-CN" w:bidi="ar-SA"/>
        </w:rPr>
      </w:pPr>
      <w:r>
        <w:rPr>
          <w:rFonts w:hint="eastAsia" w:ascii="Times New Roman" w:hAnsi="Times New Roman" w:eastAsia="宋体" w:cs="Times New Roman"/>
          <w:b/>
          <w:kern w:val="2"/>
          <w:sz w:val="28"/>
          <w:lang w:val="en-US" w:eastAsia="zh-CN" w:bidi="ar-SA"/>
        </w:rPr>
        <w:t>二、评价依据</w:t>
      </w:r>
      <w:bookmarkEnd w:id="190"/>
    </w:p>
    <w:p>
      <w:pPr>
        <w:keepNext w:val="0"/>
        <w:keepLines w:val="0"/>
        <w:pageBreakBefore w:val="0"/>
        <w:widowControl w:val="0"/>
        <w:numPr>
          <w:ilvl w:val="0"/>
          <w:numId w:val="0"/>
        </w:numPr>
        <w:kinsoku/>
        <w:wordWrap/>
        <w:overflowPunct/>
        <w:topLinePunct w:val="0"/>
        <w:autoSpaceDE/>
        <w:autoSpaceDN/>
        <w:bidi w:val="0"/>
        <w:adjustRightInd/>
        <w:snapToGrid/>
        <w:spacing w:after="0" w:line="276" w:lineRule="auto"/>
        <w:ind w:left="442" w:leftChars="0" w:hanging="442" w:firstLineChars="0"/>
        <w:jc w:val="both"/>
        <w:textAlignment w:val="auto"/>
        <w:rPr>
          <w:rFonts w:ascii="宋体" w:hAnsi="宋体" w:eastAsia="宋体" w:cs="Times New Roman"/>
          <w:kern w:val="2"/>
          <w:sz w:val="24"/>
          <w:szCs w:val="24"/>
          <w:lang w:eastAsia="zh-CN"/>
        </w:rPr>
      </w:pPr>
      <w:r>
        <w:rPr>
          <w:rFonts w:ascii="宋体" w:hAnsi="宋体" w:eastAsia="宋体" w:cs="Times New Roman"/>
          <w:kern w:val="2"/>
          <w:sz w:val="24"/>
          <w:szCs w:val="24"/>
          <w:lang w:val="en-US" w:eastAsia="zh-CN" w:bidi="ar-SA"/>
        </w:rPr>
        <w:t>1.</w:t>
      </w:r>
      <w:r>
        <w:rPr>
          <w:rFonts w:hint="eastAsia" w:ascii="宋体" w:hAnsi="宋体" w:eastAsia="宋体" w:cs="Times New Roman"/>
          <w:kern w:val="2"/>
          <w:sz w:val="24"/>
          <w:szCs w:val="24"/>
          <w:lang w:eastAsia="zh-CN"/>
        </w:rPr>
        <w:t>《建筑与市政工程施工质量控制通用规范》GB</w:t>
      </w:r>
      <w:r>
        <w:rPr>
          <w:rFonts w:ascii="宋体" w:hAnsi="宋体" w:eastAsia="宋体" w:cs="Times New Roman"/>
          <w:kern w:val="2"/>
          <w:sz w:val="24"/>
          <w:szCs w:val="24"/>
          <w:lang w:eastAsia="zh-CN"/>
        </w:rPr>
        <w:t>55032-2022</w:t>
      </w:r>
    </w:p>
    <w:p>
      <w:pPr>
        <w:keepNext w:val="0"/>
        <w:keepLines w:val="0"/>
        <w:pageBreakBefore w:val="0"/>
        <w:widowControl w:val="0"/>
        <w:numPr>
          <w:ilvl w:val="0"/>
          <w:numId w:val="0"/>
        </w:numPr>
        <w:kinsoku/>
        <w:wordWrap/>
        <w:overflowPunct/>
        <w:topLinePunct w:val="0"/>
        <w:autoSpaceDE/>
        <w:autoSpaceDN/>
        <w:bidi w:val="0"/>
        <w:adjustRightInd/>
        <w:snapToGrid/>
        <w:spacing w:after="0" w:line="276" w:lineRule="auto"/>
        <w:ind w:left="442" w:leftChars="0" w:hanging="442" w:firstLineChars="0"/>
        <w:jc w:val="both"/>
        <w:textAlignment w:val="auto"/>
        <w:rPr>
          <w:rFonts w:ascii="宋体" w:hAnsi="宋体" w:eastAsia="宋体" w:cs="Times New Roman"/>
          <w:kern w:val="2"/>
          <w:sz w:val="24"/>
          <w:szCs w:val="24"/>
          <w:lang w:eastAsia="zh-CN"/>
        </w:rPr>
      </w:pPr>
      <w:r>
        <w:rPr>
          <w:rFonts w:ascii="宋体" w:hAnsi="宋体" w:eastAsia="宋体" w:cs="Times New Roman"/>
          <w:kern w:val="2"/>
          <w:sz w:val="24"/>
          <w:szCs w:val="24"/>
          <w:lang w:val="en-US" w:eastAsia="zh-CN" w:bidi="ar-SA"/>
        </w:rPr>
        <w:t>2.</w:t>
      </w:r>
      <w:r>
        <w:rPr>
          <w:rFonts w:hint="eastAsia" w:ascii="宋体" w:hAnsi="宋体" w:eastAsia="宋体" w:cs="Times New Roman"/>
          <w:kern w:val="2"/>
          <w:sz w:val="24"/>
          <w:szCs w:val="24"/>
          <w:lang w:eastAsia="zh-CN"/>
        </w:rPr>
        <w:t>《住宅项目规范》GB</w:t>
      </w:r>
      <w:r>
        <w:rPr>
          <w:rFonts w:ascii="宋体" w:hAnsi="宋体" w:eastAsia="宋体" w:cs="Times New Roman"/>
          <w:kern w:val="2"/>
          <w:sz w:val="24"/>
          <w:szCs w:val="24"/>
          <w:lang w:eastAsia="zh-CN"/>
        </w:rPr>
        <w:t>55038-2025</w:t>
      </w:r>
    </w:p>
    <w:p>
      <w:pPr>
        <w:keepNext w:val="0"/>
        <w:keepLines w:val="0"/>
        <w:pageBreakBefore w:val="0"/>
        <w:widowControl w:val="0"/>
        <w:numPr>
          <w:ilvl w:val="0"/>
          <w:numId w:val="0"/>
        </w:numPr>
        <w:kinsoku/>
        <w:wordWrap/>
        <w:overflowPunct/>
        <w:topLinePunct w:val="0"/>
        <w:autoSpaceDE/>
        <w:autoSpaceDN/>
        <w:bidi w:val="0"/>
        <w:adjustRightInd/>
        <w:snapToGrid/>
        <w:spacing w:after="0" w:line="276" w:lineRule="auto"/>
        <w:ind w:left="442" w:leftChars="0" w:hanging="442" w:firstLineChars="0"/>
        <w:jc w:val="both"/>
        <w:textAlignment w:val="auto"/>
        <w:rPr>
          <w:rFonts w:ascii="宋体" w:hAnsi="宋体" w:eastAsia="宋体" w:cs="Times New Roman"/>
          <w:kern w:val="2"/>
          <w:sz w:val="24"/>
          <w:szCs w:val="24"/>
          <w:lang w:eastAsia="zh-CN"/>
        </w:rPr>
      </w:pPr>
      <w:r>
        <w:rPr>
          <w:rFonts w:ascii="宋体" w:hAnsi="宋体" w:eastAsia="宋体" w:cs="Times New Roman"/>
          <w:kern w:val="2"/>
          <w:sz w:val="24"/>
          <w:szCs w:val="24"/>
          <w:lang w:val="en-US" w:eastAsia="zh-CN" w:bidi="ar-SA"/>
        </w:rPr>
        <w:t>3.</w:t>
      </w:r>
      <w:r>
        <w:rPr>
          <w:rFonts w:hint="eastAsia" w:ascii="宋体" w:hAnsi="宋体" w:eastAsia="宋体" w:cs="Times New Roman"/>
          <w:kern w:val="2"/>
          <w:sz w:val="24"/>
          <w:szCs w:val="24"/>
          <w:lang w:eastAsia="zh-CN"/>
        </w:rPr>
        <w:t>《建筑与市政工程防水通用规范》GB</w:t>
      </w:r>
      <w:r>
        <w:rPr>
          <w:rFonts w:ascii="宋体" w:hAnsi="宋体" w:eastAsia="宋体" w:cs="Times New Roman"/>
          <w:kern w:val="2"/>
          <w:sz w:val="24"/>
          <w:szCs w:val="24"/>
          <w:lang w:eastAsia="zh-CN"/>
        </w:rPr>
        <w:t>55030-2022</w:t>
      </w:r>
    </w:p>
    <w:p>
      <w:pPr>
        <w:keepNext w:val="0"/>
        <w:keepLines w:val="0"/>
        <w:pageBreakBefore w:val="0"/>
        <w:widowControl w:val="0"/>
        <w:numPr>
          <w:ilvl w:val="0"/>
          <w:numId w:val="0"/>
        </w:numPr>
        <w:kinsoku/>
        <w:wordWrap/>
        <w:overflowPunct/>
        <w:topLinePunct w:val="0"/>
        <w:autoSpaceDE/>
        <w:autoSpaceDN/>
        <w:bidi w:val="0"/>
        <w:adjustRightInd/>
        <w:snapToGrid/>
        <w:spacing w:after="0" w:line="276" w:lineRule="auto"/>
        <w:ind w:left="442" w:leftChars="0" w:hanging="442" w:firstLineChars="0"/>
        <w:jc w:val="both"/>
        <w:textAlignment w:val="auto"/>
        <w:rPr>
          <w:rFonts w:ascii="宋体" w:hAnsi="宋体" w:eastAsia="宋体" w:cs="Times New Roman"/>
          <w:kern w:val="2"/>
          <w:sz w:val="24"/>
          <w:szCs w:val="24"/>
          <w:lang w:eastAsia="zh-CN"/>
        </w:rPr>
      </w:pPr>
      <w:r>
        <w:rPr>
          <w:rFonts w:ascii="宋体" w:hAnsi="宋体" w:eastAsia="宋体" w:cs="Times New Roman"/>
          <w:kern w:val="2"/>
          <w:sz w:val="24"/>
          <w:szCs w:val="24"/>
          <w:lang w:val="en-US" w:eastAsia="zh-CN" w:bidi="ar-SA"/>
        </w:rPr>
        <w:t>4.</w:t>
      </w:r>
      <w:r>
        <w:rPr>
          <w:rFonts w:hint="eastAsia" w:ascii="宋体" w:hAnsi="宋体" w:eastAsia="宋体" w:cs="Times New Roman"/>
          <w:kern w:val="2"/>
          <w:sz w:val="24"/>
          <w:szCs w:val="24"/>
          <w:lang w:eastAsia="zh-CN"/>
        </w:rPr>
        <w:t>《民用建筑通用规范》GB</w:t>
      </w:r>
      <w:r>
        <w:rPr>
          <w:rFonts w:ascii="宋体" w:hAnsi="宋体" w:eastAsia="宋体" w:cs="Times New Roman"/>
          <w:kern w:val="2"/>
          <w:sz w:val="24"/>
          <w:szCs w:val="24"/>
          <w:lang w:eastAsia="zh-CN"/>
        </w:rPr>
        <w:t>55032-2022</w:t>
      </w:r>
    </w:p>
    <w:p>
      <w:pPr>
        <w:keepNext w:val="0"/>
        <w:keepLines w:val="0"/>
        <w:pageBreakBefore w:val="0"/>
        <w:widowControl w:val="0"/>
        <w:numPr>
          <w:ilvl w:val="0"/>
          <w:numId w:val="0"/>
        </w:numPr>
        <w:kinsoku/>
        <w:wordWrap/>
        <w:overflowPunct/>
        <w:topLinePunct w:val="0"/>
        <w:autoSpaceDE/>
        <w:autoSpaceDN/>
        <w:bidi w:val="0"/>
        <w:adjustRightInd/>
        <w:snapToGrid/>
        <w:spacing w:after="0" w:line="276" w:lineRule="auto"/>
        <w:ind w:left="442" w:leftChars="0" w:hanging="442" w:firstLineChars="0"/>
        <w:jc w:val="both"/>
        <w:textAlignment w:val="auto"/>
        <w:rPr>
          <w:rFonts w:ascii="宋体" w:hAnsi="宋体" w:eastAsia="宋体" w:cs="Times New Roman"/>
          <w:kern w:val="2"/>
          <w:sz w:val="24"/>
          <w:szCs w:val="24"/>
          <w:lang w:eastAsia="zh-CN"/>
        </w:rPr>
      </w:pPr>
      <w:r>
        <w:rPr>
          <w:rFonts w:ascii="宋体" w:hAnsi="宋体" w:eastAsia="宋体" w:cs="Times New Roman"/>
          <w:kern w:val="2"/>
          <w:sz w:val="24"/>
          <w:szCs w:val="24"/>
          <w:lang w:val="en-US" w:eastAsia="zh-CN" w:bidi="ar-SA"/>
        </w:rPr>
        <w:t>5.</w:t>
      </w:r>
      <w:r>
        <w:rPr>
          <w:rFonts w:hint="eastAsia" w:ascii="宋体" w:hAnsi="宋体" w:eastAsia="宋体" w:cs="Times New Roman"/>
          <w:kern w:val="2"/>
          <w:sz w:val="24"/>
          <w:szCs w:val="24"/>
          <w:lang w:eastAsia="zh-CN"/>
        </w:rPr>
        <w:t>《建筑给水排水与节水通用规范》GB</w:t>
      </w:r>
      <w:r>
        <w:rPr>
          <w:rFonts w:ascii="宋体" w:hAnsi="宋体" w:eastAsia="宋体" w:cs="Times New Roman"/>
          <w:kern w:val="2"/>
          <w:sz w:val="24"/>
          <w:szCs w:val="24"/>
          <w:lang w:eastAsia="zh-CN"/>
        </w:rPr>
        <w:t>550202-2021</w:t>
      </w:r>
    </w:p>
    <w:p>
      <w:pPr>
        <w:keepNext w:val="0"/>
        <w:keepLines w:val="0"/>
        <w:pageBreakBefore w:val="0"/>
        <w:widowControl w:val="0"/>
        <w:numPr>
          <w:ilvl w:val="0"/>
          <w:numId w:val="0"/>
        </w:numPr>
        <w:kinsoku/>
        <w:wordWrap/>
        <w:overflowPunct/>
        <w:topLinePunct w:val="0"/>
        <w:autoSpaceDE/>
        <w:autoSpaceDN/>
        <w:bidi w:val="0"/>
        <w:adjustRightInd/>
        <w:snapToGrid/>
        <w:spacing w:after="0" w:line="276" w:lineRule="auto"/>
        <w:ind w:left="442" w:leftChars="0" w:hanging="442" w:firstLineChars="0"/>
        <w:jc w:val="both"/>
        <w:textAlignment w:val="auto"/>
        <w:rPr>
          <w:rFonts w:ascii="宋体" w:hAnsi="宋体" w:eastAsia="宋体" w:cs="Times New Roman"/>
          <w:kern w:val="2"/>
          <w:sz w:val="24"/>
          <w:szCs w:val="24"/>
          <w:lang w:eastAsia="zh-CN"/>
        </w:rPr>
      </w:pPr>
      <w:r>
        <w:rPr>
          <w:rFonts w:ascii="宋体" w:hAnsi="宋体" w:eastAsia="宋体" w:cs="Times New Roman"/>
          <w:kern w:val="2"/>
          <w:sz w:val="24"/>
          <w:szCs w:val="24"/>
          <w:lang w:val="en-US" w:eastAsia="zh-CN" w:bidi="ar-SA"/>
        </w:rPr>
        <w:t>6.</w:t>
      </w:r>
      <w:r>
        <w:rPr>
          <w:rFonts w:hint="eastAsia" w:ascii="宋体" w:hAnsi="宋体" w:eastAsia="宋体" w:cs="Times New Roman"/>
          <w:kern w:val="2"/>
          <w:sz w:val="24"/>
          <w:szCs w:val="24"/>
          <w:lang w:eastAsia="zh-CN"/>
        </w:rPr>
        <w:t>《建筑环境通用规范》GB</w:t>
      </w:r>
      <w:r>
        <w:rPr>
          <w:rFonts w:ascii="宋体" w:hAnsi="宋体" w:eastAsia="宋体" w:cs="Times New Roman"/>
          <w:kern w:val="2"/>
          <w:sz w:val="24"/>
          <w:szCs w:val="24"/>
          <w:lang w:eastAsia="zh-CN"/>
        </w:rPr>
        <w:t>55016-2021</w:t>
      </w:r>
    </w:p>
    <w:p>
      <w:pPr>
        <w:keepNext w:val="0"/>
        <w:keepLines w:val="0"/>
        <w:pageBreakBefore w:val="0"/>
        <w:widowControl w:val="0"/>
        <w:numPr>
          <w:ilvl w:val="0"/>
          <w:numId w:val="0"/>
        </w:numPr>
        <w:kinsoku/>
        <w:wordWrap/>
        <w:overflowPunct/>
        <w:topLinePunct w:val="0"/>
        <w:autoSpaceDE/>
        <w:autoSpaceDN/>
        <w:bidi w:val="0"/>
        <w:adjustRightInd/>
        <w:snapToGrid/>
        <w:spacing w:after="0" w:line="276" w:lineRule="auto"/>
        <w:ind w:left="442" w:leftChars="0" w:hanging="442" w:firstLineChars="0"/>
        <w:jc w:val="both"/>
        <w:textAlignment w:val="auto"/>
        <w:rPr>
          <w:rFonts w:ascii="宋体" w:hAnsi="宋体" w:eastAsia="宋体" w:cs="Times New Roman"/>
          <w:kern w:val="2"/>
          <w:sz w:val="24"/>
          <w:szCs w:val="24"/>
          <w:lang w:eastAsia="zh-CN"/>
        </w:rPr>
      </w:pPr>
      <w:r>
        <w:rPr>
          <w:rFonts w:ascii="宋体" w:hAnsi="宋体" w:eastAsia="宋体" w:cs="Times New Roman"/>
          <w:kern w:val="2"/>
          <w:sz w:val="24"/>
          <w:szCs w:val="24"/>
          <w:lang w:val="en-US" w:eastAsia="zh-CN" w:bidi="ar-SA"/>
        </w:rPr>
        <w:t>7.</w:t>
      </w:r>
      <w:r>
        <w:rPr>
          <w:rFonts w:hint="eastAsia" w:ascii="宋体" w:hAnsi="宋体" w:eastAsia="宋体" w:cs="Times New Roman"/>
          <w:kern w:val="2"/>
          <w:sz w:val="24"/>
          <w:szCs w:val="24"/>
          <w:lang w:eastAsia="zh-CN"/>
        </w:rPr>
        <w:t>《建筑节能与可再生能源利用通用规范》GB</w:t>
      </w:r>
      <w:r>
        <w:rPr>
          <w:rFonts w:ascii="宋体" w:hAnsi="宋体" w:eastAsia="宋体" w:cs="Times New Roman"/>
          <w:kern w:val="2"/>
          <w:sz w:val="24"/>
          <w:szCs w:val="24"/>
          <w:lang w:eastAsia="zh-CN"/>
        </w:rPr>
        <w:t>55015-2021</w:t>
      </w:r>
    </w:p>
    <w:p>
      <w:pPr>
        <w:keepNext w:val="0"/>
        <w:keepLines w:val="0"/>
        <w:pageBreakBefore w:val="0"/>
        <w:widowControl w:val="0"/>
        <w:numPr>
          <w:ilvl w:val="0"/>
          <w:numId w:val="0"/>
        </w:numPr>
        <w:kinsoku/>
        <w:wordWrap/>
        <w:overflowPunct/>
        <w:topLinePunct w:val="0"/>
        <w:autoSpaceDE/>
        <w:autoSpaceDN/>
        <w:bidi w:val="0"/>
        <w:adjustRightInd/>
        <w:snapToGrid/>
        <w:spacing w:after="0" w:line="276" w:lineRule="auto"/>
        <w:ind w:left="442" w:leftChars="0" w:hanging="442" w:firstLineChars="0"/>
        <w:jc w:val="both"/>
        <w:textAlignment w:val="auto"/>
        <w:rPr>
          <w:rFonts w:ascii="宋体" w:hAnsi="宋体" w:eastAsia="宋体" w:cs="Times New Roman"/>
          <w:kern w:val="2"/>
          <w:sz w:val="24"/>
          <w:szCs w:val="24"/>
          <w:lang w:eastAsia="zh-CN"/>
        </w:rPr>
      </w:pPr>
      <w:r>
        <w:rPr>
          <w:rFonts w:ascii="宋体" w:hAnsi="宋体" w:eastAsia="宋体" w:cs="Times New Roman"/>
          <w:kern w:val="2"/>
          <w:sz w:val="24"/>
          <w:szCs w:val="24"/>
          <w:lang w:val="en-US" w:eastAsia="zh-CN" w:bidi="ar-SA"/>
        </w:rPr>
        <w:t>8.</w:t>
      </w:r>
      <w:r>
        <w:rPr>
          <w:rFonts w:hint="eastAsia" w:ascii="宋体" w:hAnsi="宋体" w:eastAsia="宋体" w:cs="Times New Roman"/>
          <w:kern w:val="2"/>
          <w:sz w:val="24"/>
          <w:szCs w:val="24"/>
          <w:lang w:eastAsia="zh-CN"/>
        </w:rPr>
        <w:t>《混凝土结构通用规范》GB</w:t>
      </w:r>
      <w:r>
        <w:rPr>
          <w:rFonts w:ascii="宋体" w:hAnsi="宋体" w:eastAsia="宋体" w:cs="Times New Roman"/>
          <w:kern w:val="2"/>
          <w:sz w:val="24"/>
          <w:szCs w:val="24"/>
          <w:lang w:eastAsia="zh-CN"/>
        </w:rPr>
        <w:t>55008-2021</w:t>
      </w:r>
    </w:p>
    <w:p>
      <w:pPr>
        <w:keepNext w:val="0"/>
        <w:keepLines w:val="0"/>
        <w:pageBreakBefore w:val="0"/>
        <w:widowControl w:val="0"/>
        <w:numPr>
          <w:ilvl w:val="0"/>
          <w:numId w:val="0"/>
        </w:numPr>
        <w:kinsoku/>
        <w:wordWrap/>
        <w:overflowPunct/>
        <w:topLinePunct w:val="0"/>
        <w:autoSpaceDE/>
        <w:autoSpaceDN/>
        <w:bidi w:val="0"/>
        <w:adjustRightInd/>
        <w:snapToGrid/>
        <w:spacing w:after="0" w:line="276" w:lineRule="auto"/>
        <w:ind w:left="442" w:leftChars="0" w:hanging="442" w:firstLineChars="0"/>
        <w:jc w:val="both"/>
        <w:textAlignment w:val="auto"/>
        <w:rPr>
          <w:rFonts w:ascii="宋体" w:hAnsi="宋体" w:eastAsia="宋体" w:cs="Times New Roman"/>
          <w:kern w:val="2"/>
          <w:sz w:val="24"/>
          <w:szCs w:val="24"/>
          <w:lang w:eastAsia="zh-CN"/>
        </w:rPr>
      </w:pPr>
      <w:r>
        <w:rPr>
          <w:rFonts w:ascii="宋体" w:hAnsi="宋体" w:eastAsia="宋体" w:cs="Times New Roman"/>
          <w:kern w:val="2"/>
          <w:sz w:val="24"/>
          <w:szCs w:val="24"/>
          <w:lang w:val="en-US" w:eastAsia="zh-CN" w:bidi="ar-SA"/>
        </w:rPr>
        <w:t>9.</w:t>
      </w:r>
      <w:r>
        <w:rPr>
          <w:rFonts w:hint="eastAsia" w:ascii="宋体" w:hAnsi="宋体" w:eastAsia="宋体" w:cs="Times New Roman"/>
          <w:kern w:val="2"/>
          <w:sz w:val="24"/>
          <w:szCs w:val="24"/>
          <w:lang w:eastAsia="zh-CN"/>
        </w:rPr>
        <w:t>《砌体结构通用规范》GB</w:t>
      </w:r>
      <w:r>
        <w:rPr>
          <w:rFonts w:ascii="宋体" w:hAnsi="宋体" w:eastAsia="宋体" w:cs="Times New Roman"/>
          <w:kern w:val="2"/>
          <w:sz w:val="24"/>
          <w:szCs w:val="24"/>
          <w:lang w:eastAsia="zh-CN"/>
        </w:rPr>
        <w:t>55007-2021</w:t>
      </w:r>
    </w:p>
    <w:p>
      <w:pPr>
        <w:keepNext w:val="0"/>
        <w:keepLines w:val="0"/>
        <w:pageBreakBefore w:val="0"/>
        <w:widowControl w:val="0"/>
        <w:numPr>
          <w:ilvl w:val="0"/>
          <w:numId w:val="0"/>
        </w:numPr>
        <w:kinsoku/>
        <w:wordWrap/>
        <w:overflowPunct/>
        <w:topLinePunct w:val="0"/>
        <w:autoSpaceDE/>
        <w:autoSpaceDN/>
        <w:bidi w:val="0"/>
        <w:adjustRightInd/>
        <w:snapToGrid/>
        <w:spacing w:after="0" w:line="276" w:lineRule="auto"/>
        <w:ind w:left="442" w:leftChars="0" w:hanging="442" w:firstLineChars="0"/>
        <w:jc w:val="both"/>
        <w:textAlignment w:val="auto"/>
        <w:rPr>
          <w:rFonts w:ascii="宋体" w:hAnsi="宋体" w:eastAsia="宋体" w:cs="Times New Roman"/>
          <w:kern w:val="2"/>
          <w:sz w:val="24"/>
          <w:szCs w:val="24"/>
          <w:lang w:eastAsia="zh-CN"/>
        </w:rPr>
      </w:pPr>
      <w:r>
        <w:rPr>
          <w:rFonts w:ascii="宋体" w:hAnsi="宋体" w:eastAsia="宋体" w:cs="Times New Roman"/>
          <w:kern w:val="2"/>
          <w:sz w:val="24"/>
          <w:szCs w:val="24"/>
          <w:lang w:val="en-US" w:eastAsia="zh-CN" w:bidi="ar-SA"/>
        </w:rPr>
        <w:t>10.</w:t>
      </w:r>
      <w:r>
        <w:rPr>
          <w:rFonts w:hint="eastAsia" w:ascii="宋体" w:hAnsi="宋体" w:eastAsia="宋体" w:cs="Times New Roman"/>
          <w:kern w:val="2"/>
          <w:sz w:val="24"/>
          <w:szCs w:val="24"/>
          <w:lang w:eastAsia="zh-CN"/>
        </w:rPr>
        <w:t>《地下工程防水技术规范》GB50108-2008</w:t>
      </w:r>
    </w:p>
    <w:p>
      <w:pPr>
        <w:keepNext w:val="0"/>
        <w:keepLines w:val="0"/>
        <w:pageBreakBefore w:val="0"/>
        <w:widowControl w:val="0"/>
        <w:numPr>
          <w:ilvl w:val="0"/>
          <w:numId w:val="0"/>
        </w:numPr>
        <w:kinsoku/>
        <w:wordWrap/>
        <w:overflowPunct/>
        <w:topLinePunct w:val="0"/>
        <w:autoSpaceDE/>
        <w:autoSpaceDN/>
        <w:bidi w:val="0"/>
        <w:adjustRightInd/>
        <w:snapToGrid/>
        <w:spacing w:after="0" w:line="276" w:lineRule="auto"/>
        <w:ind w:left="442" w:leftChars="0" w:hanging="442" w:firstLineChars="0"/>
        <w:jc w:val="both"/>
        <w:textAlignment w:val="auto"/>
        <w:rPr>
          <w:rFonts w:ascii="宋体" w:hAnsi="宋体" w:eastAsia="宋体" w:cs="Times New Roman"/>
          <w:kern w:val="2"/>
          <w:sz w:val="24"/>
          <w:szCs w:val="24"/>
          <w:lang w:eastAsia="zh-CN"/>
        </w:rPr>
      </w:pPr>
      <w:r>
        <w:rPr>
          <w:rFonts w:ascii="宋体" w:hAnsi="宋体" w:eastAsia="宋体" w:cs="Times New Roman"/>
          <w:kern w:val="2"/>
          <w:sz w:val="24"/>
          <w:szCs w:val="24"/>
          <w:lang w:val="en-US" w:eastAsia="zh-CN" w:bidi="ar-SA"/>
        </w:rPr>
        <w:t>11.</w:t>
      </w:r>
      <w:r>
        <w:rPr>
          <w:rFonts w:hint="eastAsia" w:ascii="宋体" w:hAnsi="宋体" w:eastAsia="宋体" w:cs="Times New Roman"/>
          <w:kern w:val="2"/>
          <w:sz w:val="24"/>
          <w:szCs w:val="24"/>
          <w:lang w:eastAsia="zh-CN"/>
        </w:rPr>
        <w:t>《地下防水工程质量验收规范》GB50208-2011</w:t>
      </w:r>
    </w:p>
    <w:p>
      <w:pPr>
        <w:keepNext w:val="0"/>
        <w:keepLines w:val="0"/>
        <w:pageBreakBefore w:val="0"/>
        <w:widowControl w:val="0"/>
        <w:numPr>
          <w:ilvl w:val="0"/>
          <w:numId w:val="0"/>
        </w:numPr>
        <w:kinsoku/>
        <w:wordWrap/>
        <w:overflowPunct/>
        <w:topLinePunct w:val="0"/>
        <w:autoSpaceDE/>
        <w:autoSpaceDN/>
        <w:bidi w:val="0"/>
        <w:adjustRightInd/>
        <w:snapToGrid/>
        <w:spacing w:after="0" w:line="276" w:lineRule="auto"/>
        <w:ind w:left="442" w:leftChars="0" w:hanging="442" w:firstLineChars="0"/>
        <w:jc w:val="both"/>
        <w:textAlignment w:val="auto"/>
        <w:rPr>
          <w:rFonts w:ascii="宋体" w:hAnsi="宋体" w:eastAsia="宋体" w:cs="Times New Roman"/>
          <w:kern w:val="2"/>
          <w:sz w:val="24"/>
          <w:szCs w:val="24"/>
          <w:lang w:eastAsia="zh-CN"/>
        </w:rPr>
      </w:pPr>
      <w:r>
        <w:rPr>
          <w:rFonts w:ascii="宋体" w:hAnsi="宋体" w:eastAsia="宋体" w:cs="Times New Roman"/>
          <w:kern w:val="2"/>
          <w:sz w:val="24"/>
          <w:szCs w:val="24"/>
          <w:lang w:val="en-US" w:eastAsia="zh-CN" w:bidi="ar-SA"/>
        </w:rPr>
        <w:t>12.</w:t>
      </w:r>
      <w:r>
        <w:rPr>
          <w:rFonts w:hint="eastAsia" w:ascii="宋体" w:hAnsi="宋体" w:eastAsia="宋体" w:cs="Times New Roman"/>
          <w:kern w:val="2"/>
          <w:sz w:val="24"/>
          <w:szCs w:val="24"/>
          <w:lang w:eastAsia="zh-CN"/>
        </w:rPr>
        <w:t>《屋面工程技术规范》GB50345-2012</w:t>
      </w:r>
    </w:p>
    <w:p>
      <w:pPr>
        <w:keepNext w:val="0"/>
        <w:keepLines w:val="0"/>
        <w:pageBreakBefore w:val="0"/>
        <w:widowControl w:val="0"/>
        <w:numPr>
          <w:ilvl w:val="0"/>
          <w:numId w:val="0"/>
        </w:numPr>
        <w:kinsoku/>
        <w:wordWrap/>
        <w:overflowPunct/>
        <w:topLinePunct w:val="0"/>
        <w:autoSpaceDE/>
        <w:autoSpaceDN/>
        <w:bidi w:val="0"/>
        <w:adjustRightInd/>
        <w:snapToGrid/>
        <w:spacing w:after="0" w:line="276" w:lineRule="auto"/>
        <w:ind w:left="442" w:leftChars="0" w:hanging="442" w:firstLineChars="0"/>
        <w:jc w:val="both"/>
        <w:textAlignment w:val="auto"/>
        <w:rPr>
          <w:rFonts w:ascii="宋体" w:hAnsi="宋体" w:eastAsia="宋体" w:cs="Times New Roman"/>
          <w:kern w:val="2"/>
          <w:sz w:val="24"/>
          <w:szCs w:val="24"/>
          <w:lang w:eastAsia="zh-CN"/>
        </w:rPr>
      </w:pPr>
      <w:r>
        <w:rPr>
          <w:rFonts w:ascii="宋体" w:hAnsi="宋体" w:eastAsia="宋体" w:cs="Times New Roman"/>
          <w:kern w:val="2"/>
          <w:sz w:val="24"/>
          <w:szCs w:val="24"/>
          <w:lang w:val="en-US" w:eastAsia="zh-CN" w:bidi="ar-SA"/>
        </w:rPr>
        <w:t>13.</w:t>
      </w:r>
      <w:r>
        <w:rPr>
          <w:rFonts w:hint="eastAsia" w:ascii="宋体" w:hAnsi="宋体" w:eastAsia="宋体" w:cs="Times New Roman"/>
          <w:kern w:val="2"/>
          <w:sz w:val="24"/>
          <w:szCs w:val="24"/>
          <w:lang w:eastAsia="zh-CN"/>
        </w:rPr>
        <w:t>《屋面工程质量验收规范》GB50207-2012</w:t>
      </w:r>
    </w:p>
    <w:p>
      <w:pPr>
        <w:keepNext w:val="0"/>
        <w:keepLines w:val="0"/>
        <w:pageBreakBefore w:val="0"/>
        <w:widowControl w:val="0"/>
        <w:numPr>
          <w:ilvl w:val="0"/>
          <w:numId w:val="0"/>
        </w:numPr>
        <w:kinsoku/>
        <w:wordWrap/>
        <w:overflowPunct/>
        <w:topLinePunct w:val="0"/>
        <w:autoSpaceDE/>
        <w:autoSpaceDN/>
        <w:bidi w:val="0"/>
        <w:adjustRightInd/>
        <w:snapToGrid/>
        <w:spacing w:after="0" w:line="276" w:lineRule="auto"/>
        <w:ind w:left="442" w:leftChars="0" w:hanging="442" w:firstLineChars="0"/>
        <w:jc w:val="both"/>
        <w:textAlignment w:val="auto"/>
        <w:rPr>
          <w:rFonts w:ascii="宋体" w:hAnsi="宋体" w:eastAsia="宋体" w:cs="Times New Roman"/>
          <w:kern w:val="2"/>
          <w:sz w:val="24"/>
          <w:szCs w:val="24"/>
          <w:lang w:eastAsia="zh-CN"/>
        </w:rPr>
      </w:pPr>
      <w:r>
        <w:rPr>
          <w:rFonts w:ascii="宋体" w:hAnsi="宋体" w:eastAsia="宋体" w:cs="Times New Roman"/>
          <w:kern w:val="2"/>
          <w:sz w:val="24"/>
          <w:szCs w:val="24"/>
          <w:lang w:val="en-US" w:eastAsia="zh-CN" w:bidi="ar-SA"/>
        </w:rPr>
        <w:t>14.</w:t>
      </w:r>
      <w:r>
        <w:rPr>
          <w:rFonts w:hint="eastAsia" w:ascii="宋体" w:hAnsi="宋体" w:eastAsia="宋体" w:cs="Times New Roman"/>
          <w:kern w:val="2"/>
          <w:sz w:val="24"/>
          <w:szCs w:val="24"/>
          <w:lang w:eastAsia="zh-CN"/>
        </w:rPr>
        <w:t>《建筑地面工程施工质量验收规范》GB50209-2010</w:t>
      </w:r>
    </w:p>
    <w:p>
      <w:pPr>
        <w:keepNext w:val="0"/>
        <w:keepLines w:val="0"/>
        <w:pageBreakBefore w:val="0"/>
        <w:widowControl w:val="0"/>
        <w:numPr>
          <w:ilvl w:val="0"/>
          <w:numId w:val="0"/>
        </w:numPr>
        <w:kinsoku/>
        <w:wordWrap/>
        <w:overflowPunct/>
        <w:topLinePunct w:val="0"/>
        <w:autoSpaceDE/>
        <w:autoSpaceDN/>
        <w:bidi w:val="0"/>
        <w:adjustRightInd/>
        <w:snapToGrid/>
        <w:spacing w:after="0" w:line="276" w:lineRule="auto"/>
        <w:ind w:left="442" w:leftChars="0" w:hanging="442" w:firstLineChars="0"/>
        <w:jc w:val="both"/>
        <w:textAlignment w:val="auto"/>
        <w:rPr>
          <w:rFonts w:ascii="宋体" w:hAnsi="宋体" w:eastAsia="宋体" w:cs="Times New Roman"/>
          <w:kern w:val="2"/>
          <w:sz w:val="24"/>
          <w:szCs w:val="24"/>
          <w:lang w:eastAsia="zh-CN"/>
        </w:rPr>
      </w:pPr>
      <w:r>
        <w:rPr>
          <w:rFonts w:ascii="宋体" w:hAnsi="宋体" w:eastAsia="宋体" w:cs="Times New Roman"/>
          <w:kern w:val="2"/>
          <w:sz w:val="24"/>
          <w:szCs w:val="24"/>
          <w:lang w:val="en-US" w:eastAsia="zh-CN" w:bidi="ar-SA"/>
        </w:rPr>
        <w:t>15.</w:t>
      </w:r>
      <w:r>
        <w:rPr>
          <w:rFonts w:hint="eastAsia" w:ascii="宋体" w:hAnsi="宋体" w:eastAsia="宋体" w:cs="Times New Roman"/>
          <w:kern w:val="2"/>
          <w:sz w:val="24"/>
          <w:szCs w:val="24"/>
          <w:lang w:eastAsia="zh-CN"/>
        </w:rPr>
        <w:t>《建筑装饰装修工程质量验收标准》GB50210-2018</w:t>
      </w:r>
    </w:p>
    <w:p>
      <w:pPr>
        <w:keepNext w:val="0"/>
        <w:keepLines w:val="0"/>
        <w:pageBreakBefore w:val="0"/>
        <w:widowControl w:val="0"/>
        <w:numPr>
          <w:ilvl w:val="0"/>
          <w:numId w:val="0"/>
        </w:numPr>
        <w:kinsoku/>
        <w:wordWrap/>
        <w:overflowPunct/>
        <w:topLinePunct w:val="0"/>
        <w:autoSpaceDE/>
        <w:autoSpaceDN/>
        <w:bidi w:val="0"/>
        <w:adjustRightInd/>
        <w:snapToGrid/>
        <w:spacing w:after="0" w:line="276" w:lineRule="auto"/>
        <w:ind w:left="442" w:leftChars="0" w:hanging="442" w:firstLineChars="0"/>
        <w:jc w:val="both"/>
        <w:textAlignment w:val="auto"/>
        <w:rPr>
          <w:rFonts w:ascii="宋体" w:hAnsi="宋体" w:eastAsia="宋体" w:cs="Times New Roman"/>
          <w:kern w:val="2"/>
          <w:sz w:val="24"/>
          <w:szCs w:val="24"/>
          <w:lang w:eastAsia="zh-CN"/>
        </w:rPr>
      </w:pPr>
      <w:r>
        <w:rPr>
          <w:rFonts w:ascii="宋体" w:hAnsi="宋体" w:eastAsia="宋体" w:cs="Times New Roman"/>
          <w:kern w:val="2"/>
          <w:sz w:val="24"/>
          <w:szCs w:val="24"/>
          <w:lang w:val="en-US" w:eastAsia="zh-CN" w:bidi="ar-SA"/>
        </w:rPr>
        <w:t>16.</w:t>
      </w:r>
      <w:r>
        <w:rPr>
          <w:rFonts w:hint="eastAsia" w:ascii="宋体" w:hAnsi="宋体" w:eastAsia="宋体" w:cs="Times New Roman"/>
          <w:kern w:val="2"/>
          <w:sz w:val="24"/>
          <w:szCs w:val="24"/>
          <w:lang w:eastAsia="zh-CN"/>
        </w:rPr>
        <w:t>《绿色建筑工程施工质量验收标准》DB32</w:t>
      </w:r>
      <w:r>
        <w:rPr>
          <w:rFonts w:ascii="宋体" w:hAnsi="宋体" w:eastAsia="宋体" w:cs="Times New Roman"/>
          <w:kern w:val="2"/>
          <w:sz w:val="24"/>
          <w:szCs w:val="24"/>
          <w:lang w:eastAsia="zh-CN"/>
        </w:rPr>
        <w:t>/</w:t>
      </w:r>
      <w:r>
        <w:rPr>
          <w:rFonts w:hint="eastAsia" w:ascii="宋体" w:hAnsi="宋体" w:eastAsia="宋体" w:cs="Times New Roman"/>
          <w:kern w:val="2"/>
          <w:sz w:val="24"/>
          <w:szCs w:val="24"/>
          <w:lang w:eastAsia="zh-CN"/>
        </w:rPr>
        <w:t>T4791-2024</w:t>
      </w:r>
    </w:p>
    <w:p>
      <w:pPr>
        <w:keepNext w:val="0"/>
        <w:keepLines w:val="0"/>
        <w:pageBreakBefore w:val="0"/>
        <w:widowControl w:val="0"/>
        <w:numPr>
          <w:ilvl w:val="0"/>
          <w:numId w:val="0"/>
        </w:numPr>
        <w:kinsoku/>
        <w:wordWrap/>
        <w:overflowPunct/>
        <w:topLinePunct w:val="0"/>
        <w:autoSpaceDE/>
        <w:autoSpaceDN/>
        <w:bidi w:val="0"/>
        <w:adjustRightInd/>
        <w:snapToGrid/>
        <w:spacing w:after="0" w:line="276" w:lineRule="auto"/>
        <w:ind w:left="442" w:leftChars="0" w:hanging="442" w:firstLineChars="0"/>
        <w:jc w:val="both"/>
        <w:textAlignment w:val="auto"/>
        <w:rPr>
          <w:rFonts w:ascii="宋体" w:hAnsi="宋体" w:eastAsia="宋体" w:cs="Times New Roman"/>
          <w:kern w:val="2"/>
          <w:sz w:val="24"/>
          <w:szCs w:val="24"/>
          <w:lang w:eastAsia="zh-CN"/>
        </w:rPr>
      </w:pPr>
      <w:r>
        <w:rPr>
          <w:rFonts w:ascii="宋体" w:hAnsi="宋体" w:eastAsia="宋体" w:cs="Times New Roman"/>
          <w:kern w:val="2"/>
          <w:sz w:val="24"/>
          <w:szCs w:val="24"/>
          <w:lang w:val="en-US" w:eastAsia="zh-CN" w:bidi="ar-SA"/>
        </w:rPr>
        <w:t>17.</w:t>
      </w:r>
      <w:r>
        <w:rPr>
          <w:rFonts w:hint="eastAsia" w:ascii="宋体" w:hAnsi="宋体" w:eastAsia="宋体" w:cs="Times New Roman"/>
          <w:kern w:val="2"/>
          <w:sz w:val="24"/>
          <w:szCs w:val="24"/>
          <w:lang w:eastAsia="zh-CN"/>
        </w:rPr>
        <w:t>《住宅装饰装修质量规范》DB32/T3706-2019</w:t>
      </w:r>
    </w:p>
    <w:p>
      <w:pPr>
        <w:keepNext w:val="0"/>
        <w:keepLines w:val="0"/>
        <w:pageBreakBefore w:val="0"/>
        <w:widowControl w:val="0"/>
        <w:numPr>
          <w:ilvl w:val="0"/>
          <w:numId w:val="0"/>
        </w:numPr>
        <w:kinsoku/>
        <w:wordWrap/>
        <w:overflowPunct/>
        <w:topLinePunct w:val="0"/>
        <w:autoSpaceDE/>
        <w:autoSpaceDN/>
        <w:bidi w:val="0"/>
        <w:adjustRightInd/>
        <w:snapToGrid/>
        <w:spacing w:after="0" w:line="276" w:lineRule="auto"/>
        <w:ind w:left="442" w:leftChars="0" w:hanging="442" w:firstLineChars="0"/>
        <w:jc w:val="both"/>
        <w:textAlignment w:val="auto"/>
        <w:rPr>
          <w:rFonts w:ascii="宋体" w:hAnsi="宋体" w:eastAsia="宋体" w:cs="Times New Roman"/>
          <w:kern w:val="2"/>
          <w:sz w:val="24"/>
          <w:szCs w:val="24"/>
          <w:lang w:eastAsia="zh-CN"/>
        </w:rPr>
      </w:pPr>
      <w:r>
        <w:rPr>
          <w:rFonts w:ascii="宋体" w:hAnsi="宋体" w:eastAsia="宋体" w:cs="Times New Roman"/>
          <w:kern w:val="2"/>
          <w:sz w:val="24"/>
          <w:szCs w:val="24"/>
          <w:lang w:val="en-US" w:eastAsia="zh-CN" w:bidi="ar-SA"/>
        </w:rPr>
        <w:t>18.</w:t>
      </w:r>
      <w:r>
        <w:rPr>
          <w:rFonts w:hint="eastAsia" w:ascii="宋体" w:hAnsi="宋体" w:eastAsia="宋体" w:cs="Times New Roman"/>
          <w:kern w:val="2"/>
          <w:sz w:val="24"/>
          <w:szCs w:val="24"/>
          <w:lang w:eastAsia="zh-CN"/>
        </w:rPr>
        <w:t>《住宅工程质量通病控制标准》DGJ32</w:t>
      </w:r>
      <w:r>
        <w:rPr>
          <w:rFonts w:ascii="宋体" w:hAnsi="宋体" w:eastAsia="宋体" w:cs="Times New Roman"/>
          <w:kern w:val="2"/>
          <w:sz w:val="24"/>
          <w:szCs w:val="24"/>
          <w:lang w:eastAsia="zh-CN"/>
        </w:rPr>
        <w:t>/</w:t>
      </w:r>
      <w:r>
        <w:rPr>
          <w:rFonts w:hint="eastAsia" w:ascii="宋体" w:hAnsi="宋体" w:eastAsia="宋体" w:cs="Times New Roman"/>
          <w:kern w:val="2"/>
          <w:sz w:val="24"/>
          <w:szCs w:val="24"/>
          <w:lang w:eastAsia="zh-CN"/>
        </w:rPr>
        <w:t>J16-2014</w:t>
      </w:r>
    </w:p>
    <w:p>
      <w:pPr>
        <w:keepNext w:val="0"/>
        <w:keepLines w:val="0"/>
        <w:pageBreakBefore w:val="0"/>
        <w:widowControl w:val="0"/>
        <w:numPr>
          <w:ilvl w:val="0"/>
          <w:numId w:val="0"/>
        </w:numPr>
        <w:kinsoku/>
        <w:wordWrap/>
        <w:overflowPunct/>
        <w:topLinePunct w:val="0"/>
        <w:autoSpaceDE/>
        <w:autoSpaceDN/>
        <w:bidi w:val="0"/>
        <w:adjustRightInd/>
        <w:snapToGrid/>
        <w:spacing w:after="0" w:line="276" w:lineRule="auto"/>
        <w:ind w:left="442" w:leftChars="0" w:hanging="442" w:firstLineChars="0"/>
        <w:jc w:val="both"/>
        <w:textAlignment w:val="auto"/>
        <w:rPr>
          <w:rFonts w:ascii="宋体" w:hAnsi="宋体" w:eastAsia="宋体" w:cs="Times New Roman"/>
          <w:kern w:val="2"/>
          <w:sz w:val="24"/>
          <w:szCs w:val="24"/>
          <w:lang w:eastAsia="zh-CN"/>
        </w:rPr>
      </w:pPr>
      <w:r>
        <w:rPr>
          <w:rFonts w:ascii="宋体" w:hAnsi="宋体" w:eastAsia="宋体" w:cs="Times New Roman"/>
          <w:kern w:val="2"/>
          <w:sz w:val="24"/>
          <w:szCs w:val="24"/>
          <w:lang w:val="en-US" w:eastAsia="zh-CN" w:bidi="ar-SA"/>
        </w:rPr>
        <w:t>19.</w:t>
      </w:r>
      <w:r>
        <w:rPr>
          <w:rFonts w:ascii="宋体" w:hAnsi="宋体" w:eastAsia="宋体" w:cs="Times New Roman"/>
          <w:kern w:val="2"/>
          <w:sz w:val="24"/>
          <w:szCs w:val="24"/>
          <w:lang w:eastAsia="zh-CN"/>
        </w:rPr>
        <w:t>国家、</w:t>
      </w:r>
      <w:r>
        <w:rPr>
          <w:rFonts w:hint="eastAsia" w:ascii="宋体" w:hAnsi="宋体" w:eastAsia="宋体" w:cs="Times New Roman"/>
          <w:kern w:val="2"/>
          <w:sz w:val="24"/>
          <w:szCs w:val="24"/>
          <w:lang w:val="en-US" w:eastAsia="zh-CN"/>
        </w:rPr>
        <w:t>自治区</w:t>
      </w:r>
      <w:r>
        <w:rPr>
          <w:rFonts w:ascii="宋体" w:hAnsi="宋体" w:eastAsia="宋体" w:cs="Times New Roman"/>
          <w:kern w:val="2"/>
          <w:sz w:val="24"/>
          <w:szCs w:val="24"/>
          <w:lang w:eastAsia="zh-CN"/>
        </w:rPr>
        <w:t>现行的法律、规范、其他相关标准和规定</w:t>
      </w:r>
    </w:p>
    <w:p>
      <w:pPr>
        <w:keepNext w:val="0"/>
        <w:keepLines w:val="0"/>
        <w:pageBreakBefore w:val="0"/>
        <w:widowControl w:val="0"/>
        <w:numPr>
          <w:ilvl w:val="0"/>
          <w:numId w:val="0"/>
        </w:numPr>
        <w:kinsoku/>
        <w:wordWrap/>
        <w:overflowPunct/>
        <w:topLinePunct w:val="0"/>
        <w:autoSpaceDE/>
        <w:autoSpaceDN/>
        <w:bidi w:val="0"/>
        <w:adjustRightInd/>
        <w:snapToGrid/>
        <w:spacing w:after="0" w:line="276" w:lineRule="auto"/>
        <w:ind w:left="442" w:leftChars="0" w:hanging="442" w:firstLineChars="0"/>
        <w:jc w:val="both"/>
        <w:textAlignment w:val="auto"/>
        <w:rPr>
          <w:rFonts w:ascii="宋体" w:hAnsi="宋体" w:eastAsia="宋体" w:cs="Times New Roman"/>
          <w:kern w:val="2"/>
          <w:sz w:val="24"/>
          <w:szCs w:val="24"/>
          <w:lang w:eastAsia="zh-CN"/>
        </w:rPr>
      </w:pPr>
      <w:r>
        <w:rPr>
          <w:rFonts w:hint="eastAsia" w:ascii="宋体" w:hAnsi="宋体" w:eastAsia="宋体" w:cs="Times New Roman"/>
          <w:kern w:val="2"/>
          <w:sz w:val="24"/>
          <w:szCs w:val="24"/>
          <w:lang w:val="en-US" w:eastAsia="zh-CN" w:bidi="ar-SA"/>
        </w:rPr>
        <w:t>20</w:t>
      </w:r>
      <w:r>
        <w:rPr>
          <w:rFonts w:ascii="宋体" w:hAnsi="宋体" w:eastAsia="宋体" w:cs="Times New Roman"/>
          <w:kern w:val="2"/>
          <w:sz w:val="24"/>
          <w:szCs w:val="24"/>
          <w:lang w:val="en-US" w:eastAsia="zh-CN" w:bidi="ar-SA"/>
        </w:rPr>
        <w:t>.</w:t>
      </w:r>
      <w:r>
        <w:rPr>
          <w:rFonts w:hint="eastAsia" w:ascii="宋体" w:hAnsi="宋体" w:eastAsia="宋体" w:cs="Times New Roman"/>
          <w:kern w:val="2"/>
          <w:sz w:val="24"/>
          <w:szCs w:val="24"/>
          <w:lang w:eastAsia="zh-CN"/>
        </w:rPr>
        <w:t>本工程设计图纸</w:t>
      </w:r>
    </w:p>
    <w:p>
      <w:pPr>
        <w:keepNext/>
        <w:widowControl w:val="0"/>
        <w:spacing w:before="190" w:beforeLines="50" w:after="190" w:afterLines="50"/>
        <w:jc w:val="left"/>
        <w:outlineLvl w:val="0"/>
        <w:rPr>
          <w:rFonts w:ascii="宋体" w:hAnsi="宋体" w:eastAsia="宋体" w:cs="Times New Roman"/>
          <w:b/>
          <w:kern w:val="2"/>
          <w:sz w:val="24"/>
          <w:szCs w:val="24"/>
          <w:lang w:val="en-US" w:eastAsia="zh-CN" w:bidi="ar-SA"/>
        </w:rPr>
      </w:pPr>
      <w:bookmarkStart w:id="191" w:name="_Toc213221347"/>
      <w:r>
        <w:rPr>
          <w:rFonts w:hint="eastAsia" w:ascii="Times New Roman" w:hAnsi="Times New Roman" w:eastAsia="宋体" w:cs="Times New Roman"/>
          <w:b/>
          <w:kern w:val="2"/>
          <w:sz w:val="28"/>
          <w:lang w:val="en-US" w:eastAsia="zh-CN" w:bidi="ar-SA"/>
        </w:rPr>
        <w:t>三、住宅工程质量易发问题防治分项工程及检验批划分</w:t>
      </w:r>
      <w:bookmarkEnd w:id="191"/>
      <w:r>
        <w:rPr>
          <w:rFonts w:hint="eastAsia" w:ascii="宋体" w:hAnsi="宋体" w:eastAsia="宋体" w:cs="Times New Roman"/>
          <w:b/>
          <w:kern w:val="2"/>
          <w:sz w:val="24"/>
          <w:szCs w:val="24"/>
          <w:lang w:val="en-US" w:eastAsia="zh-CN" w:bidi="ar-SA"/>
        </w:rPr>
        <w:tab/>
      </w:r>
      <w:r>
        <w:rPr>
          <w:rFonts w:hint="eastAsia" w:ascii="宋体" w:hAnsi="宋体" w:eastAsia="宋体" w:cs="Times New Roman"/>
          <w:b/>
          <w:kern w:val="2"/>
          <w:sz w:val="24"/>
          <w:szCs w:val="24"/>
          <w:lang w:val="en-US" w:eastAsia="zh-CN" w:bidi="ar-SA"/>
        </w:rPr>
        <w:tab/>
      </w:r>
    </w:p>
    <w:tbl>
      <w:tblPr>
        <w:tblStyle w:val="40"/>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757"/>
        <w:gridCol w:w="3735"/>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序号</w:t>
            </w:r>
          </w:p>
        </w:tc>
        <w:tc>
          <w:tcPr>
            <w:tcW w:w="175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分部工程</w:t>
            </w:r>
          </w:p>
        </w:tc>
        <w:tc>
          <w:tcPr>
            <w:tcW w:w="3735"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分项工程名称</w:t>
            </w:r>
          </w:p>
        </w:tc>
        <w:tc>
          <w:tcPr>
            <w:tcW w:w="161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检验批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1</w:t>
            </w:r>
          </w:p>
        </w:tc>
        <w:tc>
          <w:tcPr>
            <w:tcW w:w="175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住宅工程质量易发问题防治</w:t>
            </w:r>
          </w:p>
        </w:tc>
        <w:tc>
          <w:tcPr>
            <w:tcW w:w="3735" w:type="dxa"/>
            <w:noWrap w:val="0"/>
            <w:vAlign w:val="center"/>
          </w:tcPr>
          <w:p>
            <w:pPr>
              <w:keepNext w:val="0"/>
              <w:keepLines w:val="0"/>
              <w:pageBreakBefore w:val="0"/>
              <w:widowControl/>
              <w:kinsoku/>
              <w:wordWrap/>
              <w:overflowPunct/>
              <w:topLinePunct w:val="0"/>
              <w:autoSpaceDE/>
              <w:autoSpaceDN/>
              <w:bidi w:val="0"/>
              <w:adjustRightInd/>
              <w:snapToGrid/>
              <w:spacing w:after="0" w:line="276" w:lineRule="auto"/>
              <w:jc w:val="center"/>
              <w:textAlignment w:val="auto"/>
              <w:rPr>
                <w:rFonts w:ascii="宋体" w:hAnsi="宋体" w:eastAsia="宋体" w:cs="Times New Roman"/>
                <w:color w:val="000000"/>
                <w:kern w:val="0"/>
                <w:sz w:val="24"/>
                <w:szCs w:val="24"/>
                <w:lang w:eastAsia="zh-CN"/>
              </w:rPr>
            </w:pPr>
          </w:p>
        </w:tc>
        <w:tc>
          <w:tcPr>
            <w:tcW w:w="161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2</w:t>
            </w:r>
          </w:p>
        </w:tc>
        <w:tc>
          <w:tcPr>
            <w:tcW w:w="17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p>
        </w:tc>
        <w:tc>
          <w:tcPr>
            <w:tcW w:w="3735"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c>
          <w:tcPr>
            <w:tcW w:w="161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3</w:t>
            </w:r>
          </w:p>
        </w:tc>
        <w:tc>
          <w:tcPr>
            <w:tcW w:w="17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p>
        </w:tc>
        <w:tc>
          <w:tcPr>
            <w:tcW w:w="3735"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c>
          <w:tcPr>
            <w:tcW w:w="161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4</w:t>
            </w:r>
          </w:p>
        </w:tc>
        <w:tc>
          <w:tcPr>
            <w:tcW w:w="17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p>
        </w:tc>
        <w:tc>
          <w:tcPr>
            <w:tcW w:w="3735"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c>
          <w:tcPr>
            <w:tcW w:w="161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5</w:t>
            </w:r>
          </w:p>
        </w:tc>
        <w:tc>
          <w:tcPr>
            <w:tcW w:w="17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p>
        </w:tc>
        <w:tc>
          <w:tcPr>
            <w:tcW w:w="3735"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c>
          <w:tcPr>
            <w:tcW w:w="161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6</w:t>
            </w:r>
          </w:p>
        </w:tc>
        <w:tc>
          <w:tcPr>
            <w:tcW w:w="17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p>
        </w:tc>
        <w:tc>
          <w:tcPr>
            <w:tcW w:w="3735"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c>
          <w:tcPr>
            <w:tcW w:w="161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7</w:t>
            </w:r>
          </w:p>
        </w:tc>
        <w:tc>
          <w:tcPr>
            <w:tcW w:w="17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p>
        </w:tc>
        <w:tc>
          <w:tcPr>
            <w:tcW w:w="3735"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c>
          <w:tcPr>
            <w:tcW w:w="161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8</w:t>
            </w:r>
          </w:p>
        </w:tc>
        <w:tc>
          <w:tcPr>
            <w:tcW w:w="17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p>
        </w:tc>
        <w:tc>
          <w:tcPr>
            <w:tcW w:w="3735"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c>
          <w:tcPr>
            <w:tcW w:w="161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9</w:t>
            </w:r>
          </w:p>
        </w:tc>
        <w:tc>
          <w:tcPr>
            <w:tcW w:w="17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p>
        </w:tc>
        <w:tc>
          <w:tcPr>
            <w:tcW w:w="3735"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c>
          <w:tcPr>
            <w:tcW w:w="161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10</w:t>
            </w:r>
          </w:p>
        </w:tc>
        <w:tc>
          <w:tcPr>
            <w:tcW w:w="17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p>
        </w:tc>
        <w:tc>
          <w:tcPr>
            <w:tcW w:w="3735"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c>
          <w:tcPr>
            <w:tcW w:w="161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11</w:t>
            </w:r>
          </w:p>
        </w:tc>
        <w:tc>
          <w:tcPr>
            <w:tcW w:w="17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p>
        </w:tc>
        <w:tc>
          <w:tcPr>
            <w:tcW w:w="3735"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c>
          <w:tcPr>
            <w:tcW w:w="161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12</w:t>
            </w:r>
          </w:p>
        </w:tc>
        <w:tc>
          <w:tcPr>
            <w:tcW w:w="17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p>
        </w:tc>
        <w:tc>
          <w:tcPr>
            <w:tcW w:w="3735"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c>
          <w:tcPr>
            <w:tcW w:w="161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13</w:t>
            </w:r>
          </w:p>
        </w:tc>
        <w:tc>
          <w:tcPr>
            <w:tcW w:w="17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p>
        </w:tc>
        <w:tc>
          <w:tcPr>
            <w:tcW w:w="3735"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c>
          <w:tcPr>
            <w:tcW w:w="161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14</w:t>
            </w:r>
          </w:p>
        </w:tc>
        <w:tc>
          <w:tcPr>
            <w:tcW w:w="17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p>
        </w:tc>
        <w:tc>
          <w:tcPr>
            <w:tcW w:w="3735"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c>
          <w:tcPr>
            <w:tcW w:w="161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9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15</w:t>
            </w:r>
          </w:p>
        </w:tc>
        <w:tc>
          <w:tcPr>
            <w:tcW w:w="17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kern w:val="2"/>
                <w:sz w:val="24"/>
                <w:szCs w:val="24"/>
                <w:lang w:eastAsia="zh-CN"/>
              </w:rPr>
            </w:pPr>
          </w:p>
        </w:tc>
        <w:tc>
          <w:tcPr>
            <w:tcW w:w="3735"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c>
          <w:tcPr>
            <w:tcW w:w="1617" w:type="dxa"/>
            <w:noWrap w:val="0"/>
            <w:vAlign w:val="center"/>
          </w:tcPr>
          <w:p>
            <w:pPr>
              <w:keepNext w:val="0"/>
              <w:keepLines w:val="0"/>
              <w:pageBreakBefore w:val="0"/>
              <w:widowControl w:val="0"/>
              <w:kinsoku/>
              <w:wordWrap/>
              <w:overflowPunct/>
              <w:topLinePunct w:val="0"/>
              <w:autoSpaceDE/>
              <w:autoSpaceDN/>
              <w:bidi w:val="0"/>
              <w:adjustRightInd/>
              <w:snapToGrid/>
              <w:spacing w:after="0" w:line="276" w:lineRule="auto"/>
              <w:jc w:val="center"/>
              <w:textAlignment w:val="auto"/>
              <w:rPr>
                <w:rFonts w:hint="eastAsia" w:ascii="宋体" w:hAnsi="宋体" w:eastAsia="宋体" w:cs="Times New Roman"/>
                <w:color w:val="000000"/>
                <w:kern w:val="2"/>
                <w:sz w:val="24"/>
                <w:szCs w:val="24"/>
                <w:lang w:eastAsia="zh-CN"/>
              </w:rPr>
            </w:pPr>
          </w:p>
        </w:tc>
      </w:tr>
    </w:tbl>
    <w:p>
      <w:pPr>
        <w:keepNext/>
        <w:widowControl w:val="0"/>
        <w:spacing w:before="190" w:beforeLines="50" w:after="190" w:afterLines="50"/>
        <w:jc w:val="left"/>
        <w:outlineLvl w:val="0"/>
        <w:rPr>
          <w:rFonts w:hint="eastAsia" w:ascii="Times New Roman" w:hAnsi="Times New Roman" w:eastAsia="宋体" w:cs="Times New Roman"/>
          <w:b/>
          <w:kern w:val="2"/>
          <w:sz w:val="28"/>
          <w:lang w:val="en-US" w:eastAsia="zh-CN" w:bidi="ar-SA"/>
        </w:rPr>
      </w:pPr>
      <w:bookmarkStart w:id="192" w:name="_Toc213221348"/>
      <w:r>
        <w:rPr>
          <w:rFonts w:hint="eastAsia" w:ascii="Times New Roman" w:hAnsi="Times New Roman" w:eastAsia="宋体" w:cs="Times New Roman"/>
          <w:b/>
          <w:kern w:val="2"/>
          <w:sz w:val="28"/>
          <w:lang w:val="en-US" w:eastAsia="zh-CN" w:bidi="ar-SA"/>
        </w:rPr>
        <w:t>四、质量易发问题防治施工过程及验收情况</w:t>
      </w:r>
      <w:bookmarkEnd w:id="192"/>
    </w:p>
    <w:p>
      <w:pPr>
        <w:widowControl w:val="0"/>
        <w:tabs>
          <w:tab w:val="left" w:pos="1470"/>
        </w:tabs>
        <w:spacing w:after="0" w:line="276" w:lineRule="auto"/>
        <w:jc w:val="both"/>
        <w:rPr>
          <w:rFonts w:ascii="宋体" w:hAnsi="宋体" w:eastAsia="宋体" w:cs="宋体"/>
          <w:kern w:val="0"/>
          <w:sz w:val="24"/>
          <w:szCs w:val="24"/>
          <w:lang w:eastAsia="zh-CN"/>
        </w:rPr>
      </w:pPr>
      <w:r>
        <w:rPr>
          <w:rFonts w:hint="eastAsia" w:ascii="宋体" w:hAnsi="宋体" w:eastAsia="宋体" w:cs="宋体"/>
          <w:kern w:val="0"/>
          <w:sz w:val="24"/>
          <w:szCs w:val="24"/>
          <w:lang w:eastAsia="zh-CN"/>
        </w:rPr>
        <w:t>1渗漏防治：</w:t>
      </w:r>
    </w:p>
    <w:p>
      <w:pPr>
        <w:widowControl w:val="0"/>
        <w:numPr>
          <w:ilvl w:val="0"/>
          <w:numId w:val="92"/>
        </w:numPr>
        <w:spacing w:after="0" w:line="276" w:lineRule="auto"/>
        <w:ind w:left="720" w:hanging="72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地下室渗漏防治工作：</w:t>
      </w:r>
    </w:p>
    <w:p>
      <w:pPr>
        <w:widowControl w:val="0"/>
        <w:spacing w:after="0" w:line="276" w:lineRule="auto"/>
        <w:ind w:left="72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numPr>
          <w:ilvl w:val="0"/>
          <w:numId w:val="92"/>
        </w:numPr>
        <w:spacing w:after="0" w:line="276" w:lineRule="auto"/>
        <w:ind w:left="720" w:hanging="72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屋面渗漏防治工作</w:t>
      </w:r>
    </w:p>
    <w:p>
      <w:pPr>
        <w:widowControl w:val="0"/>
        <w:spacing w:after="0" w:line="276" w:lineRule="auto"/>
        <w:ind w:left="720"/>
        <w:jc w:val="both"/>
        <w:rPr>
          <w:rFonts w:ascii="宋体" w:hAnsi="宋体" w:eastAsia="宋体" w:cs="Times New Roman"/>
          <w:kern w:val="2"/>
          <w:sz w:val="24"/>
          <w:szCs w:val="24"/>
          <w:u w:val="single"/>
          <w:lang w:eastAsia="zh-CN"/>
        </w:rPr>
      </w:pP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u w:val="single"/>
          <w:lang w:eastAsia="zh-CN"/>
        </w:rPr>
      </w:pPr>
      <w:r>
        <w:rPr>
          <w:rFonts w:ascii="宋体" w:hAnsi="宋体" w:eastAsia="宋体" w:cs="Times New Roman"/>
          <w:kern w:val="2"/>
          <w:sz w:val="24"/>
          <w:szCs w:val="24"/>
          <w:u w:val="single"/>
          <w:lang w:eastAsia="zh-CN"/>
        </w:rPr>
        <w:t xml:space="preserve">                                                                </w:t>
      </w:r>
    </w:p>
    <w:p>
      <w:pPr>
        <w:widowControl w:val="0"/>
        <w:numPr>
          <w:ilvl w:val="0"/>
          <w:numId w:val="92"/>
        </w:numPr>
        <w:spacing w:after="0" w:line="276" w:lineRule="auto"/>
        <w:ind w:left="720" w:hanging="72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外墙渗漏防治工作</w:t>
      </w:r>
    </w:p>
    <w:p>
      <w:pPr>
        <w:widowControl w:val="0"/>
        <w:spacing w:after="0" w:line="276" w:lineRule="auto"/>
        <w:ind w:left="72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numPr>
          <w:ilvl w:val="0"/>
          <w:numId w:val="92"/>
        </w:numPr>
        <w:spacing w:after="0" w:line="276" w:lineRule="auto"/>
        <w:ind w:left="720" w:hanging="72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卫生间渗漏防治工作</w:t>
      </w:r>
    </w:p>
    <w:p>
      <w:pPr>
        <w:widowControl w:val="0"/>
        <w:spacing w:after="0" w:line="276" w:lineRule="auto"/>
        <w:ind w:left="72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lang w:eastAsia="zh-CN"/>
        </w:rPr>
      </w:pPr>
    </w:p>
    <w:p>
      <w:pPr>
        <w:widowControl w:val="0"/>
        <w:tabs>
          <w:tab w:val="left" w:pos="1470"/>
        </w:tabs>
        <w:spacing w:after="0" w:line="276" w:lineRule="auto"/>
        <w:jc w:val="both"/>
        <w:rPr>
          <w:rFonts w:ascii="宋体" w:hAnsi="宋体" w:eastAsia="宋体" w:cs="宋体"/>
          <w:kern w:val="0"/>
          <w:sz w:val="24"/>
          <w:szCs w:val="24"/>
          <w:lang w:eastAsia="zh-CN"/>
        </w:rPr>
      </w:pPr>
      <w:r>
        <w:rPr>
          <w:rFonts w:hint="eastAsia" w:ascii="宋体" w:hAnsi="宋体" w:eastAsia="宋体" w:cs="宋体"/>
          <w:kern w:val="0"/>
          <w:sz w:val="24"/>
          <w:szCs w:val="24"/>
          <w:lang w:eastAsia="zh-CN"/>
        </w:rPr>
        <w:t>2裂缝防治</w:t>
      </w:r>
    </w:p>
    <w:p>
      <w:pPr>
        <w:widowControl w:val="0"/>
        <w:numPr>
          <w:ilvl w:val="0"/>
          <w:numId w:val="93"/>
        </w:numPr>
        <w:spacing w:after="0" w:line="276" w:lineRule="auto"/>
        <w:ind w:left="720" w:hanging="72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结构楼板裂缝防治工作</w:t>
      </w:r>
    </w:p>
    <w:p>
      <w:pPr>
        <w:widowControl w:val="0"/>
        <w:spacing w:after="0" w:line="276" w:lineRule="auto"/>
        <w:ind w:left="72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u w:val="single"/>
          <w:lang w:eastAsia="zh-CN"/>
        </w:rPr>
      </w:pPr>
      <w:r>
        <w:rPr>
          <w:rFonts w:ascii="宋体" w:hAnsi="宋体" w:eastAsia="宋体" w:cs="Times New Roman"/>
          <w:kern w:val="2"/>
          <w:sz w:val="24"/>
          <w:szCs w:val="24"/>
          <w:u w:val="single"/>
          <w:lang w:eastAsia="zh-CN"/>
        </w:rPr>
        <w:t xml:space="preserve">                                                              </w:t>
      </w:r>
    </w:p>
    <w:p>
      <w:pPr>
        <w:widowControl w:val="0"/>
        <w:spacing w:after="0" w:line="276" w:lineRule="auto"/>
        <w:jc w:val="both"/>
        <w:rPr>
          <w:rFonts w:hint="eastAsia" w:ascii="宋体" w:hAnsi="宋体" w:eastAsia="宋体" w:cs="Times New Roman"/>
          <w:kern w:val="2"/>
          <w:sz w:val="24"/>
          <w:szCs w:val="24"/>
          <w:lang w:eastAsia="zh-CN"/>
        </w:rPr>
      </w:pPr>
    </w:p>
    <w:p>
      <w:pPr>
        <w:widowControl w:val="0"/>
        <w:numPr>
          <w:ilvl w:val="0"/>
          <w:numId w:val="93"/>
        </w:numPr>
        <w:spacing w:after="0" w:line="276" w:lineRule="auto"/>
        <w:ind w:left="720" w:hanging="72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建筑墙体裂缝防治</w:t>
      </w:r>
    </w:p>
    <w:p>
      <w:pPr>
        <w:widowControl w:val="0"/>
        <w:spacing w:after="0" w:line="276" w:lineRule="auto"/>
        <w:ind w:left="72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ind w:firstLine="480" w:firstLineChars="200"/>
        <w:jc w:val="both"/>
        <w:rPr>
          <w:rFonts w:hint="eastAsia" w:ascii="宋体" w:hAnsi="宋体" w:eastAsia="宋体" w:cs="Times New Roman"/>
          <w:kern w:val="2"/>
          <w:sz w:val="24"/>
          <w:szCs w:val="24"/>
          <w:lang w:val="en-US" w:eastAsia="zh-CN" w:bidi="ar-SA"/>
        </w:rPr>
      </w:pPr>
    </w:p>
    <w:p>
      <w:pPr>
        <w:widowControl w:val="0"/>
        <w:spacing w:after="0" w:line="276" w:lineRule="auto"/>
        <w:jc w:val="both"/>
        <w:rPr>
          <w:rFonts w:hint="eastAsia" w:ascii="宋体" w:hAnsi="宋体" w:eastAsia="宋体" w:cs="Times New Roman"/>
          <w:kern w:val="2"/>
          <w:sz w:val="24"/>
          <w:szCs w:val="24"/>
          <w:lang w:eastAsia="zh-CN"/>
        </w:rPr>
      </w:pPr>
    </w:p>
    <w:p>
      <w:pPr>
        <w:widowControl w:val="0"/>
        <w:numPr>
          <w:ilvl w:val="0"/>
          <w:numId w:val="93"/>
        </w:numPr>
        <w:spacing w:after="0" w:line="276" w:lineRule="auto"/>
        <w:ind w:left="720" w:hanging="72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室内地面裂缝防治</w:t>
      </w:r>
    </w:p>
    <w:p>
      <w:pPr>
        <w:widowControl w:val="0"/>
        <w:spacing w:after="0" w:line="276" w:lineRule="auto"/>
        <w:ind w:left="72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numPr>
          <w:ilvl w:val="0"/>
          <w:numId w:val="93"/>
        </w:numPr>
        <w:spacing w:after="0" w:line="276" w:lineRule="auto"/>
        <w:ind w:left="720" w:hanging="72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室内顶棚裂缝防治</w:t>
      </w:r>
    </w:p>
    <w:p>
      <w:pPr>
        <w:widowControl w:val="0"/>
        <w:spacing w:after="0" w:line="276" w:lineRule="auto"/>
        <w:ind w:left="720"/>
        <w:jc w:val="both"/>
        <w:rPr>
          <w:rFonts w:ascii="宋体" w:hAnsi="宋体" w:eastAsia="宋体" w:cs="Times New Roman"/>
          <w:kern w:val="2"/>
          <w:sz w:val="24"/>
          <w:szCs w:val="24"/>
          <w:u w:val="single"/>
          <w:lang w:eastAsia="zh-CN"/>
        </w:rPr>
      </w:pP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numPr>
          <w:ilvl w:val="0"/>
          <w:numId w:val="93"/>
        </w:numPr>
        <w:spacing w:after="0" w:line="276" w:lineRule="auto"/>
        <w:ind w:left="720" w:hanging="72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地下室地坪裂缝防治</w:t>
      </w:r>
    </w:p>
    <w:p>
      <w:pPr>
        <w:widowControl w:val="0"/>
        <w:spacing w:after="0" w:line="276" w:lineRule="auto"/>
        <w:ind w:left="72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numPr>
          <w:ilvl w:val="0"/>
          <w:numId w:val="93"/>
        </w:numPr>
        <w:spacing w:after="0" w:line="276" w:lineRule="auto"/>
        <w:ind w:left="720" w:hanging="72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景观市政地面裂缝防治</w:t>
      </w:r>
    </w:p>
    <w:p>
      <w:pPr>
        <w:widowControl w:val="0"/>
        <w:spacing w:after="0" w:line="276" w:lineRule="auto"/>
        <w:ind w:left="72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3隔声防治</w:t>
      </w:r>
    </w:p>
    <w:p>
      <w:pPr>
        <w:widowControl w:val="0"/>
        <w:numPr>
          <w:ilvl w:val="0"/>
          <w:numId w:val="94"/>
        </w:numPr>
        <w:spacing w:after="0" w:line="276" w:lineRule="auto"/>
        <w:ind w:left="720" w:hanging="72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建筑设备隔声</w:t>
      </w:r>
    </w:p>
    <w:p>
      <w:pPr>
        <w:widowControl w:val="0"/>
        <w:spacing w:after="0" w:line="276" w:lineRule="auto"/>
        <w:ind w:left="72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numPr>
          <w:ilvl w:val="0"/>
          <w:numId w:val="94"/>
        </w:numPr>
        <w:spacing w:after="0" w:line="276" w:lineRule="auto"/>
        <w:ind w:left="720" w:hanging="72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管线隔声</w:t>
      </w:r>
    </w:p>
    <w:p>
      <w:pPr>
        <w:widowControl w:val="0"/>
        <w:spacing w:after="0" w:line="276" w:lineRule="auto"/>
        <w:ind w:left="72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numPr>
          <w:ilvl w:val="0"/>
          <w:numId w:val="94"/>
        </w:numPr>
        <w:spacing w:after="0" w:line="276" w:lineRule="auto"/>
        <w:ind w:left="720" w:hanging="72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墙（板）、门窗隔声</w:t>
      </w:r>
    </w:p>
    <w:p>
      <w:pPr>
        <w:widowControl w:val="0"/>
        <w:spacing w:after="0" w:line="276" w:lineRule="auto"/>
        <w:ind w:left="72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4精装修防治</w:t>
      </w:r>
    </w:p>
    <w:p>
      <w:pPr>
        <w:widowControl w:val="0"/>
        <w:numPr>
          <w:ilvl w:val="0"/>
          <w:numId w:val="95"/>
        </w:numPr>
        <w:spacing w:after="0" w:line="276" w:lineRule="auto"/>
        <w:ind w:left="720" w:hanging="72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卫生间返潮、</w:t>
      </w:r>
    </w:p>
    <w:p>
      <w:pPr>
        <w:widowControl w:val="0"/>
        <w:spacing w:after="0" w:line="276" w:lineRule="auto"/>
        <w:ind w:left="72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lang w:eastAsia="zh-CN"/>
        </w:rPr>
      </w:pPr>
    </w:p>
    <w:p>
      <w:pPr>
        <w:widowControl w:val="0"/>
        <w:numPr>
          <w:ilvl w:val="0"/>
          <w:numId w:val="95"/>
        </w:numPr>
        <w:spacing w:after="0" w:line="276" w:lineRule="auto"/>
        <w:ind w:left="720" w:hanging="72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墙地砖及石材空鼓防治</w:t>
      </w:r>
    </w:p>
    <w:p>
      <w:pPr>
        <w:widowControl w:val="0"/>
        <w:spacing w:after="0" w:line="276" w:lineRule="auto"/>
        <w:ind w:left="72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lang w:eastAsia="zh-CN"/>
        </w:rPr>
      </w:pPr>
    </w:p>
    <w:p>
      <w:pPr>
        <w:widowControl w:val="0"/>
        <w:numPr>
          <w:ilvl w:val="0"/>
          <w:numId w:val="95"/>
        </w:numPr>
        <w:spacing w:after="0" w:line="276" w:lineRule="auto"/>
        <w:ind w:left="720" w:hanging="72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石膏板吊顶开裂防治</w:t>
      </w:r>
    </w:p>
    <w:p>
      <w:pPr>
        <w:widowControl w:val="0"/>
        <w:spacing w:after="0" w:line="276" w:lineRule="auto"/>
        <w:ind w:left="72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numPr>
          <w:ilvl w:val="0"/>
          <w:numId w:val="95"/>
        </w:numPr>
        <w:spacing w:after="0" w:line="276" w:lineRule="auto"/>
        <w:ind w:left="720" w:hanging="72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木地板通病防治</w:t>
      </w:r>
    </w:p>
    <w:p>
      <w:pPr>
        <w:widowControl w:val="0"/>
        <w:spacing w:after="0" w:line="276" w:lineRule="auto"/>
        <w:ind w:left="72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numPr>
          <w:ilvl w:val="0"/>
          <w:numId w:val="95"/>
        </w:numPr>
        <w:spacing w:after="0" w:line="276" w:lineRule="auto"/>
        <w:ind w:left="720" w:hanging="72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饰面通病防治</w:t>
      </w:r>
    </w:p>
    <w:p>
      <w:pPr>
        <w:widowControl w:val="0"/>
        <w:spacing w:after="0" w:line="276" w:lineRule="auto"/>
        <w:ind w:left="72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5串味防治</w:t>
      </w:r>
    </w:p>
    <w:p>
      <w:pPr>
        <w:widowControl w:val="0"/>
        <w:numPr>
          <w:ilvl w:val="0"/>
          <w:numId w:val="96"/>
        </w:numPr>
        <w:spacing w:after="0" w:line="276" w:lineRule="auto"/>
        <w:ind w:left="720" w:hanging="72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室内排水系统防串味</w:t>
      </w:r>
    </w:p>
    <w:p>
      <w:pPr>
        <w:widowControl w:val="0"/>
        <w:spacing w:after="0" w:line="276" w:lineRule="auto"/>
        <w:ind w:left="72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numPr>
          <w:ilvl w:val="0"/>
          <w:numId w:val="96"/>
        </w:numPr>
        <w:spacing w:after="0" w:line="276" w:lineRule="auto"/>
        <w:ind w:left="720" w:hanging="72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排气道系统串味防治</w:t>
      </w:r>
    </w:p>
    <w:p>
      <w:pPr>
        <w:widowControl w:val="0"/>
        <w:spacing w:after="0" w:line="276" w:lineRule="auto"/>
        <w:ind w:left="72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numPr>
          <w:ilvl w:val="0"/>
          <w:numId w:val="96"/>
        </w:numPr>
        <w:spacing w:after="0" w:line="276" w:lineRule="auto"/>
        <w:ind w:left="720" w:hanging="720"/>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集中式新风系统串味</w:t>
      </w:r>
    </w:p>
    <w:p>
      <w:pPr>
        <w:widowControl w:val="0"/>
        <w:spacing w:after="0" w:line="276" w:lineRule="auto"/>
        <w:ind w:left="720"/>
        <w:jc w:val="both"/>
        <w:rPr>
          <w:rFonts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ind w:left="720"/>
        <w:jc w:val="both"/>
        <w:rPr>
          <w:rFonts w:hint="eastAsia" w:ascii="宋体" w:hAnsi="宋体" w:eastAsia="宋体" w:cs="Times New Roman"/>
          <w:kern w:val="2"/>
          <w:sz w:val="24"/>
          <w:szCs w:val="24"/>
          <w:u w:val="single"/>
          <w:lang w:eastAsia="zh-CN"/>
        </w:rPr>
      </w:pPr>
      <w:r>
        <w:rPr>
          <w:rFonts w:hint="eastAsia" w:ascii="宋体" w:hAnsi="宋体" w:eastAsia="宋体" w:cs="Times New Roman"/>
          <w:kern w:val="2"/>
          <w:sz w:val="24"/>
          <w:szCs w:val="24"/>
          <w:u w:val="single"/>
          <w:lang w:eastAsia="zh-CN"/>
        </w:rPr>
        <w:t xml:space="preserve"> </w:t>
      </w:r>
      <w:r>
        <w:rPr>
          <w:rFonts w:ascii="宋体" w:hAnsi="宋体" w:eastAsia="宋体" w:cs="Times New Roman"/>
          <w:kern w:val="2"/>
          <w:sz w:val="24"/>
          <w:szCs w:val="24"/>
          <w:u w:val="single"/>
          <w:lang w:eastAsia="zh-CN"/>
        </w:rPr>
        <w:t xml:space="preserve">                                                              </w:t>
      </w:r>
    </w:p>
    <w:p>
      <w:pPr>
        <w:widowControl w:val="0"/>
        <w:spacing w:after="0" w:line="276" w:lineRule="auto"/>
        <w:jc w:val="both"/>
        <w:rPr>
          <w:rFonts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注：1、上述内容可根据工程实际情况进行删减和调整;</w:t>
      </w:r>
    </w:p>
    <w:p>
      <w:pPr>
        <w:widowControl w:val="0"/>
        <w:spacing w:after="0" w:line="276" w:lineRule="auto"/>
        <w:ind w:firstLine="480" w:firstLineChars="200"/>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2、需对照《导则》内容，明确各项防治质量控制要点施工前预控、施工过程中检查以及最终检测验收相关情况。</w:t>
      </w:r>
    </w:p>
    <w:p>
      <w:pPr>
        <w:keepNext/>
        <w:widowControl w:val="0"/>
        <w:spacing w:before="190" w:beforeLines="50" w:after="190" w:afterLines="50"/>
        <w:jc w:val="left"/>
        <w:outlineLvl w:val="0"/>
        <w:rPr>
          <w:rFonts w:ascii="Times New Roman" w:hAnsi="Times New Roman" w:eastAsia="宋体" w:cs="Times New Roman"/>
          <w:b/>
          <w:kern w:val="2"/>
          <w:sz w:val="28"/>
          <w:lang w:val="en-US" w:eastAsia="zh-CN" w:bidi="ar-SA"/>
        </w:rPr>
      </w:pPr>
      <w:bookmarkStart w:id="193" w:name="_Toc213221349"/>
      <w:r>
        <w:rPr>
          <w:rFonts w:hint="eastAsia" w:ascii="Times New Roman" w:hAnsi="Times New Roman" w:eastAsia="宋体" w:cs="Times New Roman"/>
          <w:b/>
          <w:kern w:val="2"/>
          <w:sz w:val="28"/>
          <w:lang w:val="en-US" w:eastAsia="zh-CN" w:bidi="ar-SA"/>
        </w:rPr>
        <w:t>五、各类材料检测、试验情况及现场检查结果</w:t>
      </w:r>
      <w:bookmarkEnd w:id="193"/>
    </w:p>
    <w:tbl>
      <w:tblPr>
        <w:tblStyle w:val="40"/>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2694"/>
        <w:gridCol w:w="1701"/>
        <w:gridCol w:w="1833"/>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序号</w:t>
            </w:r>
          </w:p>
        </w:tc>
        <w:tc>
          <w:tcPr>
            <w:tcW w:w="2694" w:type="dxa"/>
            <w:noWrap w:val="0"/>
            <w:vAlign w:val="top"/>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材料名称</w:t>
            </w:r>
          </w:p>
        </w:tc>
        <w:tc>
          <w:tcPr>
            <w:tcW w:w="1701" w:type="dxa"/>
            <w:noWrap w:val="0"/>
            <w:vAlign w:val="top"/>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检测项目</w:t>
            </w:r>
          </w:p>
        </w:tc>
        <w:tc>
          <w:tcPr>
            <w:tcW w:w="1833" w:type="dxa"/>
            <w:noWrap w:val="0"/>
            <w:vAlign w:val="top"/>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检测报告编号</w:t>
            </w:r>
          </w:p>
        </w:tc>
        <w:tc>
          <w:tcPr>
            <w:tcW w:w="1619" w:type="dxa"/>
            <w:noWrap w:val="0"/>
            <w:vAlign w:val="top"/>
          </w:tcPr>
          <w:p>
            <w:pPr>
              <w:widowControl w:val="0"/>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2694"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1701"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1833"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1619"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2694"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1701"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1833"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1619"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2694"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1701"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1833"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1619"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2694"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1701"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1833"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1619"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2694"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1701"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1833"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1619"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2694"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1701"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1833"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c>
          <w:tcPr>
            <w:tcW w:w="1619" w:type="dxa"/>
            <w:noWrap w:val="0"/>
            <w:vAlign w:val="top"/>
          </w:tcPr>
          <w:p>
            <w:pPr>
              <w:widowControl w:val="0"/>
              <w:spacing w:after="0" w:line="276" w:lineRule="auto"/>
              <w:jc w:val="both"/>
              <w:rPr>
                <w:rFonts w:hint="eastAsia" w:ascii="宋体" w:hAnsi="宋体" w:eastAsia="宋体" w:cs="Times New Roman"/>
                <w:kern w:val="2"/>
                <w:sz w:val="24"/>
                <w:szCs w:val="24"/>
                <w:lang w:eastAsia="zh-CN"/>
              </w:rPr>
            </w:pPr>
          </w:p>
        </w:tc>
      </w:tr>
    </w:tbl>
    <w:p>
      <w:pPr>
        <w:widowControl w:val="0"/>
        <w:spacing w:after="0" w:line="276" w:lineRule="auto"/>
        <w:ind w:left="432"/>
        <w:jc w:val="both"/>
        <w:rPr>
          <w:rFonts w:hint="eastAsia" w:ascii="宋体" w:hAnsi="宋体" w:eastAsia="宋体" w:cs="Times New Roman"/>
          <w:kern w:val="2"/>
          <w:sz w:val="24"/>
          <w:szCs w:val="24"/>
          <w:lang w:eastAsia="zh-CN"/>
        </w:rPr>
      </w:pPr>
    </w:p>
    <w:p>
      <w:pPr>
        <w:keepNext/>
        <w:widowControl w:val="0"/>
        <w:spacing w:before="190" w:beforeLines="50" w:after="190" w:afterLines="50"/>
        <w:jc w:val="left"/>
        <w:outlineLvl w:val="0"/>
        <w:rPr>
          <w:rFonts w:ascii="Times New Roman" w:hAnsi="Times New Roman" w:eastAsia="宋体" w:cs="Times New Roman"/>
          <w:b/>
          <w:kern w:val="2"/>
          <w:sz w:val="28"/>
          <w:lang w:val="en-US" w:eastAsia="zh-CN" w:bidi="ar-SA"/>
        </w:rPr>
      </w:pPr>
      <w:bookmarkStart w:id="194" w:name="_Toc213221350"/>
      <w:r>
        <w:rPr>
          <w:rFonts w:hint="eastAsia" w:ascii="Times New Roman" w:hAnsi="Times New Roman" w:eastAsia="宋体" w:cs="Times New Roman"/>
          <w:b/>
          <w:kern w:val="2"/>
          <w:sz w:val="28"/>
          <w:lang w:val="en-US" w:eastAsia="zh-CN" w:bidi="ar-SA"/>
        </w:rPr>
        <w:t>六、实体检测及监理见证的功能性检测情况汇总</w:t>
      </w:r>
      <w:bookmarkEnd w:id="194"/>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pPr>
              <w:widowControl w:val="0"/>
              <w:tabs>
                <w:tab w:val="left" w:pos="1470"/>
              </w:tabs>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序号</w:t>
            </w:r>
          </w:p>
        </w:tc>
        <w:tc>
          <w:tcPr>
            <w:tcW w:w="1704" w:type="dxa"/>
            <w:noWrap w:val="0"/>
            <w:vAlign w:val="top"/>
          </w:tcPr>
          <w:p>
            <w:pPr>
              <w:widowControl w:val="0"/>
              <w:tabs>
                <w:tab w:val="left" w:pos="1470"/>
              </w:tabs>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项目</w:t>
            </w:r>
          </w:p>
        </w:tc>
        <w:tc>
          <w:tcPr>
            <w:tcW w:w="1704" w:type="dxa"/>
            <w:noWrap w:val="0"/>
            <w:vAlign w:val="top"/>
          </w:tcPr>
          <w:p>
            <w:pPr>
              <w:widowControl w:val="0"/>
              <w:tabs>
                <w:tab w:val="left" w:pos="1470"/>
              </w:tabs>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检测报告编号</w:t>
            </w:r>
          </w:p>
        </w:tc>
        <w:tc>
          <w:tcPr>
            <w:tcW w:w="1705" w:type="dxa"/>
            <w:noWrap w:val="0"/>
            <w:vAlign w:val="top"/>
          </w:tcPr>
          <w:p>
            <w:pPr>
              <w:widowControl w:val="0"/>
              <w:tabs>
                <w:tab w:val="left" w:pos="1470"/>
              </w:tabs>
              <w:spacing w:after="0" w:line="276" w:lineRule="auto"/>
              <w:jc w:val="center"/>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检测结果</w:t>
            </w:r>
          </w:p>
        </w:tc>
        <w:tc>
          <w:tcPr>
            <w:tcW w:w="1705" w:type="dxa"/>
            <w:noWrap w:val="0"/>
            <w:vAlign w:val="top"/>
          </w:tcPr>
          <w:p>
            <w:pPr>
              <w:widowControl w:val="0"/>
              <w:tabs>
                <w:tab w:val="left" w:pos="1470"/>
              </w:tabs>
              <w:spacing w:after="0" w:line="276" w:lineRule="auto"/>
              <w:jc w:val="center"/>
              <w:rPr>
                <w:rFonts w:hint="eastAsia" w:ascii="宋体" w:hAnsi="宋体" w:eastAsia="宋体" w:cs="Times New Roman"/>
                <w:kern w:val="2"/>
                <w:sz w:val="24"/>
                <w:szCs w:val="24"/>
                <w:highlight w:val="yellow"/>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pPr>
              <w:widowControl w:val="0"/>
              <w:tabs>
                <w:tab w:val="left" w:pos="1470"/>
              </w:tabs>
              <w:spacing w:after="0" w:line="276" w:lineRule="auto"/>
              <w:jc w:val="center"/>
              <w:rPr>
                <w:rFonts w:hint="eastAsia" w:ascii="宋体" w:hAnsi="宋体" w:eastAsia="宋体" w:cs="Times New Roman"/>
                <w:kern w:val="2"/>
                <w:sz w:val="24"/>
                <w:szCs w:val="24"/>
                <w:highlight w:val="yellow"/>
                <w:lang w:eastAsia="zh-CN"/>
              </w:rPr>
            </w:pPr>
          </w:p>
        </w:tc>
        <w:tc>
          <w:tcPr>
            <w:tcW w:w="1704" w:type="dxa"/>
            <w:noWrap w:val="0"/>
            <w:vAlign w:val="top"/>
          </w:tcPr>
          <w:p>
            <w:pPr>
              <w:widowControl w:val="0"/>
              <w:tabs>
                <w:tab w:val="left" w:pos="1470"/>
              </w:tabs>
              <w:spacing w:after="0" w:line="276" w:lineRule="auto"/>
              <w:jc w:val="center"/>
              <w:rPr>
                <w:rFonts w:hint="eastAsia" w:ascii="宋体" w:hAnsi="宋体" w:eastAsia="宋体" w:cs="Times New Roman"/>
                <w:kern w:val="2"/>
                <w:sz w:val="24"/>
                <w:szCs w:val="24"/>
                <w:highlight w:val="yellow"/>
                <w:lang w:eastAsia="zh-CN"/>
              </w:rPr>
            </w:pPr>
          </w:p>
        </w:tc>
        <w:tc>
          <w:tcPr>
            <w:tcW w:w="1704" w:type="dxa"/>
            <w:noWrap w:val="0"/>
            <w:vAlign w:val="top"/>
          </w:tcPr>
          <w:p>
            <w:pPr>
              <w:widowControl w:val="0"/>
              <w:tabs>
                <w:tab w:val="left" w:pos="1470"/>
              </w:tabs>
              <w:spacing w:after="0" w:line="276" w:lineRule="auto"/>
              <w:jc w:val="center"/>
              <w:rPr>
                <w:rFonts w:hint="eastAsia" w:ascii="宋体" w:hAnsi="宋体" w:eastAsia="宋体" w:cs="Times New Roman"/>
                <w:kern w:val="2"/>
                <w:sz w:val="24"/>
                <w:szCs w:val="24"/>
                <w:highlight w:val="yellow"/>
                <w:lang w:eastAsia="zh-CN"/>
              </w:rPr>
            </w:pPr>
          </w:p>
        </w:tc>
        <w:tc>
          <w:tcPr>
            <w:tcW w:w="1705" w:type="dxa"/>
            <w:noWrap w:val="0"/>
            <w:vAlign w:val="top"/>
          </w:tcPr>
          <w:p>
            <w:pPr>
              <w:widowControl w:val="0"/>
              <w:tabs>
                <w:tab w:val="left" w:pos="1470"/>
              </w:tabs>
              <w:spacing w:after="0" w:line="276" w:lineRule="auto"/>
              <w:jc w:val="center"/>
              <w:rPr>
                <w:rFonts w:hint="eastAsia" w:ascii="宋体" w:hAnsi="宋体" w:eastAsia="宋体" w:cs="Times New Roman"/>
                <w:kern w:val="2"/>
                <w:sz w:val="24"/>
                <w:szCs w:val="24"/>
                <w:highlight w:val="yellow"/>
                <w:lang w:eastAsia="zh-CN"/>
              </w:rPr>
            </w:pPr>
          </w:p>
        </w:tc>
        <w:tc>
          <w:tcPr>
            <w:tcW w:w="1705" w:type="dxa"/>
            <w:noWrap w:val="0"/>
            <w:vAlign w:val="top"/>
          </w:tcPr>
          <w:p>
            <w:pPr>
              <w:widowControl w:val="0"/>
              <w:tabs>
                <w:tab w:val="left" w:pos="1470"/>
              </w:tabs>
              <w:spacing w:after="0" w:line="276" w:lineRule="auto"/>
              <w:jc w:val="center"/>
              <w:rPr>
                <w:rFonts w:hint="eastAsia" w:ascii="宋体" w:hAnsi="宋体" w:eastAsia="宋体" w:cs="Times New Roman"/>
                <w:kern w:val="2"/>
                <w:sz w:val="24"/>
                <w:szCs w:val="24"/>
                <w:highlight w:val="yellow"/>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pPr>
              <w:widowControl w:val="0"/>
              <w:tabs>
                <w:tab w:val="left" w:pos="1470"/>
              </w:tabs>
              <w:spacing w:after="0" w:line="276" w:lineRule="auto"/>
              <w:jc w:val="center"/>
              <w:rPr>
                <w:rFonts w:hint="eastAsia" w:ascii="宋体" w:hAnsi="宋体" w:eastAsia="宋体" w:cs="Times New Roman"/>
                <w:kern w:val="2"/>
                <w:sz w:val="24"/>
                <w:szCs w:val="24"/>
                <w:highlight w:val="yellow"/>
                <w:lang w:eastAsia="zh-CN"/>
              </w:rPr>
            </w:pPr>
          </w:p>
        </w:tc>
        <w:tc>
          <w:tcPr>
            <w:tcW w:w="1704" w:type="dxa"/>
            <w:noWrap w:val="0"/>
            <w:vAlign w:val="top"/>
          </w:tcPr>
          <w:p>
            <w:pPr>
              <w:widowControl w:val="0"/>
              <w:tabs>
                <w:tab w:val="left" w:pos="1470"/>
              </w:tabs>
              <w:spacing w:after="0" w:line="276" w:lineRule="auto"/>
              <w:jc w:val="center"/>
              <w:rPr>
                <w:rFonts w:hint="eastAsia" w:ascii="宋体" w:hAnsi="宋体" w:eastAsia="宋体" w:cs="Times New Roman"/>
                <w:kern w:val="2"/>
                <w:sz w:val="24"/>
                <w:szCs w:val="24"/>
                <w:highlight w:val="yellow"/>
                <w:lang w:eastAsia="zh-CN"/>
              </w:rPr>
            </w:pPr>
          </w:p>
        </w:tc>
        <w:tc>
          <w:tcPr>
            <w:tcW w:w="1704" w:type="dxa"/>
            <w:noWrap w:val="0"/>
            <w:vAlign w:val="top"/>
          </w:tcPr>
          <w:p>
            <w:pPr>
              <w:widowControl w:val="0"/>
              <w:tabs>
                <w:tab w:val="left" w:pos="1470"/>
              </w:tabs>
              <w:spacing w:after="0" w:line="276" w:lineRule="auto"/>
              <w:jc w:val="center"/>
              <w:rPr>
                <w:rFonts w:hint="eastAsia" w:ascii="宋体" w:hAnsi="宋体" w:eastAsia="宋体" w:cs="Times New Roman"/>
                <w:kern w:val="2"/>
                <w:sz w:val="24"/>
                <w:szCs w:val="24"/>
                <w:highlight w:val="yellow"/>
                <w:lang w:eastAsia="zh-CN"/>
              </w:rPr>
            </w:pPr>
          </w:p>
        </w:tc>
        <w:tc>
          <w:tcPr>
            <w:tcW w:w="1705" w:type="dxa"/>
            <w:noWrap w:val="0"/>
            <w:vAlign w:val="top"/>
          </w:tcPr>
          <w:p>
            <w:pPr>
              <w:widowControl w:val="0"/>
              <w:tabs>
                <w:tab w:val="left" w:pos="1470"/>
              </w:tabs>
              <w:spacing w:after="0" w:line="276" w:lineRule="auto"/>
              <w:jc w:val="center"/>
              <w:rPr>
                <w:rFonts w:hint="eastAsia" w:ascii="宋体" w:hAnsi="宋体" w:eastAsia="宋体" w:cs="Times New Roman"/>
                <w:kern w:val="2"/>
                <w:sz w:val="24"/>
                <w:szCs w:val="24"/>
                <w:highlight w:val="yellow"/>
                <w:lang w:eastAsia="zh-CN"/>
              </w:rPr>
            </w:pPr>
          </w:p>
        </w:tc>
        <w:tc>
          <w:tcPr>
            <w:tcW w:w="1705" w:type="dxa"/>
            <w:noWrap w:val="0"/>
            <w:vAlign w:val="top"/>
          </w:tcPr>
          <w:p>
            <w:pPr>
              <w:widowControl w:val="0"/>
              <w:tabs>
                <w:tab w:val="left" w:pos="1470"/>
              </w:tabs>
              <w:spacing w:after="0" w:line="276" w:lineRule="auto"/>
              <w:jc w:val="center"/>
              <w:rPr>
                <w:rFonts w:hint="eastAsia" w:ascii="宋体" w:hAnsi="宋体" w:eastAsia="宋体" w:cs="Times New Roman"/>
                <w:kern w:val="2"/>
                <w:sz w:val="24"/>
                <w:szCs w:val="24"/>
                <w:highlight w:val="yellow"/>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noWrap w:val="0"/>
            <w:vAlign w:val="top"/>
          </w:tcPr>
          <w:p>
            <w:pPr>
              <w:widowControl w:val="0"/>
              <w:tabs>
                <w:tab w:val="left" w:pos="1470"/>
              </w:tabs>
              <w:spacing w:after="0" w:line="276" w:lineRule="auto"/>
              <w:jc w:val="center"/>
              <w:rPr>
                <w:rFonts w:hint="eastAsia" w:ascii="宋体" w:hAnsi="宋体" w:eastAsia="宋体" w:cs="Times New Roman"/>
                <w:kern w:val="2"/>
                <w:sz w:val="24"/>
                <w:szCs w:val="24"/>
                <w:highlight w:val="yellow"/>
                <w:lang w:eastAsia="zh-CN"/>
              </w:rPr>
            </w:pPr>
          </w:p>
        </w:tc>
        <w:tc>
          <w:tcPr>
            <w:tcW w:w="1704" w:type="dxa"/>
            <w:noWrap w:val="0"/>
            <w:vAlign w:val="top"/>
          </w:tcPr>
          <w:p>
            <w:pPr>
              <w:widowControl w:val="0"/>
              <w:tabs>
                <w:tab w:val="left" w:pos="1470"/>
              </w:tabs>
              <w:spacing w:after="0" w:line="276" w:lineRule="auto"/>
              <w:jc w:val="center"/>
              <w:rPr>
                <w:rFonts w:hint="eastAsia" w:ascii="宋体" w:hAnsi="宋体" w:eastAsia="宋体" w:cs="Times New Roman"/>
                <w:kern w:val="2"/>
                <w:sz w:val="24"/>
                <w:szCs w:val="24"/>
                <w:highlight w:val="yellow"/>
                <w:lang w:eastAsia="zh-CN"/>
              </w:rPr>
            </w:pPr>
          </w:p>
        </w:tc>
        <w:tc>
          <w:tcPr>
            <w:tcW w:w="1704" w:type="dxa"/>
            <w:noWrap w:val="0"/>
            <w:vAlign w:val="top"/>
          </w:tcPr>
          <w:p>
            <w:pPr>
              <w:widowControl w:val="0"/>
              <w:tabs>
                <w:tab w:val="left" w:pos="1470"/>
              </w:tabs>
              <w:spacing w:after="0" w:line="276" w:lineRule="auto"/>
              <w:jc w:val="center"/>
              <w:rPr>
                <w:rFonts w:hint="eastAsia" w:ascii="宋体" w:hAnsi="宋体" w:eastAsia="宋体" w:cs="Times New Roman"/>
                <w:kern w:val="2"/>
                <w:sz w:val="24"/>
                <w:szCs w:val="24"/>
                <w:highlight w:val="yellow"/>
                <w:lang w:eastAsia="zh-CN"/>
              </w:rPr>
            </w:pPr>
          </w:p>
        </w:tc>
        <w:tc>
          <w:tcPr>
            <w:tcW w:w="1705" w:type="dxa"/>
            <w:noWrap w:val="0"/>
            <w:vAlign w:val="top"/>
          </w:tcPr>
          <w:p>
            <w:pPr>
              <w:widowControl w:val="0"/>
              <w:tabs>
                <w:tab w:val="left" w:pos="1470"/>
              </w:tabs>
              <w:spacing w:after="0" w:line="276" w:lineRule="auto"/>
              <w:jc w:val="center"/>
              <w:rPr>
                <w:rFonts w:hint="eastAsia" w:ascii="宋体" w:hAnsi="宋体" w:eastAsia="宋体" w:cs="Times New Roman"/>
                <w:kern w:val="2"/>
                <w:sz w:val="24"/>
                <w:szCs w:val="24"/>
                <w:highlight w:val="yellow"/>
                <w:lang w:eastAsia="zh-CN"/>
              </w:rPr>
            </w:pPr>
          </w:p>
        </w:tc>
        <w:tc>
          <w:tcPr>
            <w:tcW w:w="1705" w:type="dxa"/>
            <w:noWrap w:val="0"/>
            <w:vAlign w:val="top"/>
          </w:tcPr>
          <w:p>
            <w:pPr>
              <w:widowControl w:val="0"/>
              <w:tabs>
                <w:tab w:val="left" w:pos="1470"/>
              </w:tabs>
              <w:spacing w:after="0" w:line="276" w:lineRule="auto"/>
              <w:jc w:val="center"/>
              <w:rPr>
                <w:rFonts w:hint="eastAsia" w:ascii="宋体" w:hAnsi="宋体" w:eastAsia="宋体" w:cs="Times New Roman"/>
                <w:kern w:val="2"/>
                <w:sz w:val="24"/>
                <w:szCs w:val="24"/>
                <w:highlight w:val="yellow"/>
                <w:lang w:eastAsia="zh-CN"/>
              </w:rPr>
            </w:pPr>
          </w:p>
        </w:tc>
      </w:tr>
    </w:tbl>
    <w:p>
      <w:pPr>
        <w:widowControl w:val="0"/>
        <w:tabs>
          <w:tab w:val="left" w:pos="1470"/>
        </w:tabs>
        <w:spacing w:after="0" w:line="276" w:lineRule="auto"/>
        <w:jc w:val="left"/>
        <w:rPr>
          <w:rFonts w:hint="eastAsia" w:ascii="宋体" w:hAnsi="宋体" w:eastAsia="宋体" w:cs="Times New Roman"/>
          <w:kern w:val="2"/>
          <w:sz w:val="24"/>
          <w:szCs w:val="24"/>
          <w:highlight w:val="yellow"/>
          <w:lang w:eastAsia="zh-CN"/>
        </w:rPr>
      </w:pPr>
    </w:p>
    <w:p>
      <w:pPr>
        <w:keepNext/>
        <w:widowControl w:val="0"/>
        <w:spacing w:before="190" w:beforeLines="50" w:after="190" w:afterLines="50"/>
        <w:jc w:val="left"/>
        <w:outlineLvl w:val="0"/>
        <w:rPr>
          <w:rFonts w:hint="eastAsia" w:ascii="Times New Roman" w:hAnsi="Times New Roman" w:eastAsia="宋体" w:cs="Times New Roman"/>
          <w:b/>
          <w:kern w:val="2"/>
          <w:sz w:val="28"/>
          <w:lang w:val="en-US" w:eastAsia="zh-CN" w:bidi="ar-SA"/>
        </w:rPr>
      </w:pPr>
      <w:bookmarkStart w:id="195" w:name="_Toc213221351"/>
      <w:r>
        <w:rPr>
          <w:rFonts w:hint="eastAsia" w:ascii="Times New Roman" w:hAnsi="Times New Roman" w:eastAsia="宋体" w:cs="Times New Roman"/>
          <w:b/>
          <w:kern w:val="2"/>
          <w:sz w:val="28"/>
          <w:lang w:val="en-US" w:eastAsia="zh-CN" w:bidi="ar-SA"/>
        </w:rPr>
        <w:t>七、结论</w:t>
      </w:r>
      <w:bookmarkEnd w:id="195"/>
    </w:p>
    <w:p>
      <w:pPr>
        <w:widowControl w:val="0"/>
        <w:spacing w:after="0" w:line="276" w:lineRule="auto"/>
        <w:jc w:val="both"/>
        <w:rPr>
          <w:rFonts w:ascii="宋体" w:hAnsi="宋体" w:eastAsia="宋体" w:cs="Times New Roman"/>
          <w:kern w:val="2"/>
          <w:sz w:val="24"/>
          <w:szCs w:val="24"/>
          <w:lang w:eastAsia="zh-CN"/>
        </w:rPr>
      </w:pPr>
      <w:r>
        <w:rPr>
          <w:rFonts w:ascii="宋体" w:hAnsi="宋体" w:eastAsia="宋体" w:cs="Times New Roman"/>
          <w:kern w:val="2"/>
          <w:sz w:val="24"/>
          <w:szCs w:val="24"/>
          <w:u w:val="single"/>
          <w:lang w:eastAsia="zh-CN"/>
        </w:rPr>
        <w:t xml:space="preserve">                                       </w:t>
      </w:r>
      <w:r>
        <w:rPr>
          <w:rFonts w:ascii="宋体" w:hAnsi="宋体" w:eastAsia="宋体" w:cs="Times New Roman"/>
          <w:kern w:val="2"/>
          <w:sz w:val="24"/>
          <w:szCs w:val="24"/>
          <w:lang w:eastAsia="zh-CN"/>
        </w:rPr>
        <w:t>。</w:t>
      </w:r>
    </w:p>
    <w:p>
      <w:pPr>
        <w:widowControl w:val="0"/>
        <w:spacing w:after="0" w:line="276" w:lineRule="auto"/>
        <w:ind w:firstLine="720" w:firstLineChars="300"/>
        <w:jc w:val="both"/>
        <w:rPr>
          <w:rFonts w:hint="eastAsia" w:ascii="宋体" w:hAnsi="宋体" w:eastAsia="宋体" w:cs="Times New Roman"/>
          <w:kern w:val="2"/>
          <w:sz w:val="24"/>
          <w:szCs w:val="24"/>
          <w:lang w:eastAsia="zh-CN"/>
        </w:rPr>
      </w:pPr>
    </w:p>
    <w:p>
      <w:pPr>
        <w:widowControl w:val="0"/>
        <w:spacing w:after="0" w:line="276" w:lineRule="auto"/>
        <w:ind w:left="900"/>
        <w:jc w:val="right"/>
        <w:rPr>
          <w:rFonts w:ascii="宋体" w:hAnsi="宋体" w:eastAsia="宋体" w:cs="Times New Roman"/>
          <w:kern w:val="2"/>
          <w:sz w:val="24"/>
          <w:szCs w:val="24"/>
          <w:lang w:eastAsia="zh-CN"/>
        </w:rPr>
      </w:pPr>
      <w:r>
        <w:rPr>
          <w:rFonts w:ascii="宋体" w:hAnsi="宋体" w:eastAsia="宋体" w:cs="Times New Roman"/>
          <w:kern w:val="2"/>
          <w:sz w:val="24"/>
          <w:szCs w:val="24"/>
          <w:u w:val="single"/>
          <w:lang w:eastAsia="zh-CN"/>
        </w:rPr>
        <w:t xml:space="preserve">             </w:t>
      </w:r>
      <w:r>
        <w:rPr>
          <w:rFonts w:hint="eastAsia" w:ascii="宋体" w:hAnsi="宋体" w:eastAsia="宋体" w:cs="Times New Roman"/>
          <w:kern w:val="2"/>
          <w:sz w:val="24"/>
          <w:szCs w:val="24"/>
          <w:lang w:eastAsia="zh-CN"/>
        </w:rPr>
        <w:t>工程</w:t>
      </w:r>
      <w:r>
        <w:rPr>
          <w:rFonts w:ascii="宋体" w:hAnsi="宋体" w:eastAsia="宋体" w:cs="Times New Roman"/>
          <w:kern w:val="2"/>
          <w:sz w:val="24"/>
          <w:szCs w:val="24"/>
          <w:lang w:eastAsia="zh-CN"/>
        </w:rPr>
        <w:t>项目监理部</w:t>
      </w:r>
    </w:p>
    <w:p>
      <w:pPr>
        <w:widowControl w:val="0"/>
        <w:spacing w:after="0" w:line="276" w:lineRule="auto"/>
        <w:ind w:left="900"/>
        <w:jc w:val="right"/>
        <w:rPr>
          <w:rFonts w:ascii="宋体" w:hAnsi="宋体" w:eastAsia="宋体" w:cs="Times New Roman"/>
          <w:kern w:val="2"/>
          <w:sz w:val="24"/>
          <w:szCs w:val="24"/>
          <w:lang w:eastAsia="zh-CN"/>
        </w:rPr>
      </w:pPr>
      <w:r>
        <w:rPr>
          <w:rFonts w:ascii="宋体" w:hAnsi="宋体" w:eastAsia="宋体" w:cs="Times New Roman"/>
          <w:kern w:val="2"/>
          <w:sz w:val="24"/>
          <w:szCs w:val="24"/>
          <w:u w:val="single"/>
          <w:lang w:eastAsia="zh-CN"/>
        </w:rPr>
        <w:t xml:space="preserve">             </w:t>
      </w:r>
      <w:r>
        <w:rPr>
          <w:rFonts w:ascii="宋体" w:hAnsi="宋体" w:eastAsia="宋体" w:cs="Times New Roman"/>
          <w:kern w:val="2"/>
          <w:sz w:val="24"/>
          <w:szCs w:val="24"/>
          <w:lang w:eastAsia="zh-CN"/>
        </w:rPr>
        <w:t xml:space="preserve">年 </w:t>
      </w:r>
      <w:r>
        <w:rPr>
          <w:rFonts w:ascii="宋体" w:hAnsi="宋体" w:eastAsia="宋体" w:cs="Times New Roman"/>
          <w:kern w:val="2"/>
          <w:sz w:val="24"/>
          <w:szCs w:val="24"/>
          <w:u w:val="single"/>
          <w:lang w:eastAsia="zh-CN"/>
        </w:rPr>
        <w:t xml:space="preserve">         </w:t>
      </w:r>
      <w:r>
        <w:rPr>
          <w:rFonts w:ascii="宋体" w:hAnsi="宋体" w:eastAsia="宋体" w:cs="Times New Roman"/>
          <w:kern w:val="2"/>
          <w:sz w:val="24"/>
          <w:szCs w:val="24"/>
          <w:lang w:eastAsia="zh-CN"/>
        </w:rPr>
        <w:t>月</w:t>
      </w:r>
      <w:r>
        <w:rPr>
          <w:rFonts w:hint="eastAsia" w:ascii="宋体" w:hAnsi="宋体" w:eastAsia="宋体" w:cs="Times New Roman"/>
          <w:kern w:val="2"/>
          <w:sz w:val="24"/>
          <w:szCs w:val="24"/>
          <w:lang w:eastAsia="zh-CN"/>
        </w:rPr>
        <w:t xml:space="preserve"> </w:t>
      </w:r>
    </w:p>
    <w:p>
      <w:pPr>
        <w:widowControl w:val="0"/>
        <w:spacing w:after="0" w:line="276" w:lineRule="auto"/>
        <w:ind w:left="900"/>
        <w:jc w:val="right"/>
        <w:rPr>
          <w:rFonts w:ascii="宋体" w:hAnsi="宋体" w:eastAsia="宋体" w:cs="Times New Roman"/>
          <w:kern w:val="2"/>
          <w:sz w:val="24"/>
          <w:szCs w:val="24"/>
          <w:lang w:eastAsia="zh-CN"/>
        </w:rPr>
      </w:pPr>
    </w:p>
    <w:p>
      <w:pPr>
        <w:widowControl w:val="0"/>
        <w:spacing w:after="0" w:line="276" w:lineRule="auto"/>
        <w:ind w:left="900"/>
        <w:jc w:val="right"/>
        <w:rPr>
          <w:rFonts w:ascii="宋体" w:hAnsi="宋体" w:eastAsia="宋体" w:cs="Times New Roman"/>
          <w:kern w:val="2"/>
          <w:sz w:val="24"/>
          <w:szCs w:val="24"/>
          <w:lang w:eastAsia="zh-CN"/>
        </w:rPr>
      </w:pPr>
    </w:p>
    <w:p>
      <w:pPr>
        <w:widowControl w:val="0"/>
        <w:spacing w:after="0" w:line="276" w:lineRule="auto"/>
        <w:jc w:val="left"/>
        <w:rPr>
          <w:rFonts w:ascii="宋体" w:hAnsi="宋体" w:eastAsia="宋体" w:cs="Times New Roman"/>
          <w:kern w:val="2"/>
          <w:sz w:val="24"/>
          <w:szCs w:val="24"/>
          <w:lang w:eastAsia="zh-CN"/>
        </w:rPr>
      </w:pPr>
    </w:p>
    <w:p>
      <w:pPr>
        <w:widowControl w:val="0"/>
        <w:spacing w:after="0" w:line="276" w:lineRule="auto"/>
        <w:jc w:val="left"/>
        <w:rPr>
          <w:rFonts w:ascii="宋体" w:hAnsi="宋体" w:eastAsia="宋体" w:cs="Times New Roman"/>
          <w:kern w:val="2"/>
          <w:sz w:val="24"/>
          <w:szCs w:val="24"/>
          <w:lang w:eastAsia="zh-CN"/>
        </w:rPr>
      </w:pPr>
    </w:p>
    <w:p>
      <w:pPr>
        <w:widowControl w:val="0"/>
        <w:spacing w:after="0" w:line="276" w:lineRule="auto"/>
        <w:jc w:val="left"/>
        <w:rPr>
          <w:rFonts w:hint="eastAsia" w:ascii="宋体" w:hAnsi="宋体" w:eastAsia="宋体" w:cs="Times New Roman"/>
          <w:kern w:val="2"/>
          <w:sz w:val="24"/>
          <w:szCs w:val="20"/>
          <w:lang w:eastAsia="zh-CN"/>
        </w:rPr>
      </w:pPr>
    </w:p>
    <w:p>
      <w:pPr>
        <w:rPr>
          <w:rFonts w:hint="eastAsia"/>
          <w:lang w:val="en-US" w:eastAsia="zh-CN"/>
        </w:rPr>
      </w:pPr>
    </w:p>
    <w:sectPr>
      <w:headerReference r:id="rId16" w:type="default"/>
      <w:footerReference r:id="rId17" w:type="default"/>
      <w:pgSz w:w="11906" w:h="16838"/>
      <w:pgMar w:top="1440" w:right="1800" w:bottom="1440" w:left="1800" w:header="851" w:footer="992" w:gutter="0"/>
      <w:pgNumType w:fmt="numberInDash"/>
      <w:cols w:space="720" w:num="1"/>
      <w:docGrid w:type="lines" w:linePitch="381" w:charSpace="-57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7A87" w:usb1="80000000" w:usb2="00000008" w:usb3="00000000" w:csb0="400001FF" w:csb1="FFFF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CESI仿宋-GB2312">
    <w:panose1 w:val="02000500000000000000"/>
    <w:charset w:val="86"/>
    <w:family w:val="auto"/>
    <w:pitch w:val="default"/>
    <w:sig w:usb0="800002AF" w:usb1="084F6CF8" w:usb2="00000010" w:usb3="00000000" w:csb0="0004000F" w:csb1="00000000"/>
  </w:font>
  <w:font w:name="Cambria">
    <w:altName w:val="FreeSerif"/>
    <w:panose1 w:val="02040503050406030204"/>
    <w:charset w:val="00"/>
    <w:family w:val="auto"/>
    <w:pitch w:val="default"/>
    <w:sig w:usb0="00000000" w:usb1="00000000" w:usb2="02000000" w:usb3="00000000" w:csb0="2000019F" w:csb1="00000000"/>
  </w:font>
  <w:font w:name="FreeSerif">
    <w:panose1 w:val="02020603050405020304"/>
    <w:charset w:val="00"/>
    <w:family w:val="auto"/>
    <w:pitch w:val="default"/>
    <w:sig w:usb0="E59FAFFF" w:usb1="C200FDFF" w:usb2="43501B29" w:usb3="04000043" w:csb0="600101FF" w:csb1="FFFF0000"/>
  </w:font>
  <w:font w:name="ＭＳ 明朝">
    <w:altName w:val="Droid Sans Japanese"/>
    <w:panose1 w:val="00000000000000000000"/>
    <w:charset w:val="80"/>
    <w:family w:val="roman"/>
    <w:pitch w:val="default"/>
    <w:sig w:usb0="00000000" w:usb1="00000000" w:usb2="00000010" w:usb3="00000000" w:csb0="00020000" w:csb1="00000000"/>
  </w:font>
  <w:font w:name="Droid Sans Japanese">
    <w:panose1 w:val="020B0502000000000001"/>
    <w:charset w:val="00"/>
    <w:family w:val="auto"/>
    <w:pitch w:val="default"/>
    <w:sig w:usb0="80000000" w:usb1="08070000" w:usb2="00000010" w:usb3="00000000" w:csb0="00000001" w:csb1="00000000"/>
  </w:font>
  <w:font w:name="ＭＳ 明朝">
    <w:altName w:val="Droid Sans Japanese"/>
    <w:panose1 w:val="00000000000000000000"/>
    <w:charset w:val="86"/>
    <w:family w:val="auto"/>
    <w:pitch w:val="default"/>
    <w:sig w:usb0="00000000" w:usb1="00000000" w:usb2="00000000" w:usb3="00000000" w:csb0="00000000" w:csb1="00000000"/>
  </w:font>
  <w:font w:name="ＭＳ ゴシック">
    <w:altName w:val="书体坊王学勤钢笔行书"/>
    <w:panose1 w:val="00000000000000000000"/>
    <w:charset w:val="00"/>
    <w:family w:val="auto"/>
    <w:pitch w:val="default"/>
    <w:sig w:usb0="00000000" w:usb1="00000000" w:usb2="00000000" w:usb3="00000000" w:csb0="00000000" w:csb1="00000000"/>
  </w:font>
  <w:font w:name="书体坊王学勤钢笔行书">
    <w:panose1 w:val="02010601030101010101"/>
    <w:charset w:val="86"/>
    <w:family w:val="auto"/>
    <w:pitch w:val="default"/>
    <w:sig w:usb0="00000001" w:usb1="080E0000" w:usb2="00000000" w:usb3="00000000" w:csb0="00040000" w:csb1="00000000"/>
  </w:font>
  <w:font w:name="Courier">
    <w:altName w:val="Noto Sans Lao"/>
    <w:panose1 w:val="02000500000000000000"/>
    <w:charset w:val="00"/>
    <w:family w:val="auto"/>
    <w:pitch w:val="default"/>
    <w:sig w:usb0="00000000" w:usb1="00000000" w:usb2="00000000" w:usb3="00000000" w:csb0="00000001" w:csb1="00000000"/>
  </w:font>
  <w:font w:name="Noto Sans Lao">
    <w:panose1 w:val="02000500000000000000"/>
    <w:charset w:val="00"/>
    <w:family w:val="auto"/>
    <w:pitch w:val="default"/>
    <w:sig w:usb0="02000000" w:usb1="00000000" w:usb2="00000000" w:usb3="00000000" w:csb0="20000111" w:csb1="41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方正小标宋_GBK">
    <w:panose1 w:val="02000000000000000000"/>
    <w:charset w:val="86"/>
    <w:family w:val="auto"/>
    <w:pitch w:val="default"/>
    <w:sig w:usb0="00000001" w:usb1="08000000" w:usb2="00000000" w:usb3="00000000" w:csb0="00040000" w:csb1="00000000"/>
  </w:font>
  <w:font w:name="微软简标宋">
    <w:altName w:val="黑体"/>
    <w:panose1 w:val="00000000000000000000"/>
    <w:charset w:val="86"/>
    <w:family w:val="auto"/>
    <w:pitch w:val="default"/>
    <w:sig w:usb0="00000000" w:usb1="00000000" w:usb2="00000010" w:usb3="00000000" w:csb0="00040000" w:csb1="00000000"/>
  </w:font>
  <w:font w:name="华文中宋">
    <w:altName w:val="汉仪中宋简"/>
    <w:panose1 w:val="02010600040101010101"/>
    <w:charset w:val="86"/>
    <w:family w:val="auto"/>
    <w:pitch w:val="default"/>
    <w:sig w:usb0="00000000" w:usb1="00000000" w:usb2="00000000" w:usb3="00000000" w:csb0="0004009F" w:csb1="DFD70000"/>
  </w:font>
  <w:font w:name="汉仪中宋简">
    <w:panose1 w:val="02010600000101010101"/>
    <w:charset w:val="86"/>
    <w:family w:val="auto"/>
    <w:pitch w:val="default"/>
    <w:sig w:usb0="00000001" w:usb1="080E0800" w:usb2="00000002" w:usb3="00000000" w:csb0="00040000" w:csb1="00000000"/>
  </w:font>
  <w:font w:name="Segoe UI">
    <w:altName w:val="Noto Naskh Arabic"/>
    <w:panose1 w:val="020B0502040204020203"/>
    <w:charset w:val="00"/>
    <w:family w:val="auto"/>
    <w:pitch w:val="default"/>
    <w:sig w:usb0="00000000" w:usb1="00000000" w:usb2="00000009" w:usb3="00000000" w:csb0="200001FF" w:csb1="00000000"/>
  </w:font>
  <w:font w:name="Noto Naskh Arabic">
    <w:panose1 w:val="020B0502040504020204"/>
    <w:charset w:val="00"/>
    <w:family w:val="auto"/>
    <w:pitch w:val="default"/>
    <w:sig w:usb0="00002000" w:usb1="80000000" w:usb2="00000008" w:usb3="00000000" w:csb0="00000041" w:csb1="0008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A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ＭＳ 明朝">
    <w:altName w:val="Droid Sans Japanese"/>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2"/>
        <w:sz w:val="18"/>
        <w:lang w:val="en-US" w:eastAsia="zh-CN" w:bidi="ar-SA"/>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fldChar w:fldCharType="begin"/>
                          </w:r>
                          <w:r>
                            <w:instrText xml:space="preserve"> PAGE  \* MERGEFORMAT </w:instrText>
                          </w:r>
                          <w:r>
                            <w:fldChar w:fldCharType="separate"/>
                          </w:r>
                          <w:r>
                            <w:t>- 12 -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03aQMwIAAGMEAAAOAAAAZHJz&#10;L2Uyb0RvYy54bWytVM2O0zAQviPxDpbvNGlhV1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- 12 -</w:t>
                    </w:r>
                    <w:r>
                      <w:fldChar w:fldCharType="end"/>
                    </w:r>
                  </w:p>
                </w:txbxContent>
              </v:textbox>
            </v:shape>
          </w:pict>
        </mc:Fallback>
      </mc:AlternateContent>
    </w:r>
  </w:p>
  <w:p>
    <w:pPr>
      <w:widowControl w:val="0"/>
      <w:snapToGrid w:val="0"/>
      <w:jc w:val="left"/>
      <w:rPr>
        <w:rFonts w:ascii="Times New Roman" w:hAnsi="Times New Roman" w:eastAsia="宋体" w:cs="Times New Roman"/>
        <w:kern w:val="2"/>
        <w:sz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sz w:val="2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q0RMgIAAGEEAAAOAAAAZHJz&#10;L2Uyb0RvYy54bWytVM2O0zAQviPxDpbvNGlRV1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95O&#10;0/bC1QNwqZEjkugeG63Q7Jue2d7kZxBzpusMb/mmQvIt8+GBObQCHoxhCfdYCmmQxPQWJaVxX/91&#10;HuNRIXgpqdFaGdWYJErkB43KATAMhhuM/WDoo7oz6NUxhtDy1sQFF+RgFs6oL5igVcwBF9McmTIa&#10;BvMudO2NCeRitWqDjtZVh7K7gL6zLGz1zvKYJgrp7eoYIGarcRSoU6XXDZ3XVqmfktjaf+7bqKc/&#10;w/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">
              <v:fill on="f" focussize="0,0"/>
              <v:stroke on="f" weight="0.5pt"/>
              <v:imagedata o:title=""/>
              <o:lock v:ext="edit" aspectratio="f"/>
              <v:textbox inset="0mm,0mm,0mm,0mm" style="mso-fit-shape-to-text:t;">
                <w:txbxContent>
                  <w:p>
                    <w:pPr>
                      <w:pStyle w:val="27"/>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7"/>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">
              <v:fill on="f" focussize="0,0"/>
              <v:stroke on="f" weight="0.5pt"/>
              <v:imagedata o:title=""/>
              <o:lock v:ext="edit" aspectratio="f"/>
              <v:textbox inset="0mm,0mm,0mm,0mm" style="mso-fit-shape-to-text:t;">
                <w:txbxContent>
                  <w:p>
                    <w:pPr>
                      <w:pStyle w:val="27"/>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ＭＳ 明朝" w:cs="Times New Roman"/>
        <w:kern w:val="2"/>
        <w:sz w:val="18"/>
        <w:szCs w:val="24"/>
        <w:lang w:val="en-US" w:eastAsia="zh-CN" w:bidi="ar-SA"/>
      </w:rPr>
    </w:pPr>
    <w:r>
      <w:rPr>
        <w:rFonts w:ascii="Calibri" w:hAnsi="Calibri" w:eastAsia="ＭＳ 明朝" w:cs="Times New Roman"/>
        <w:kern w:val="2"/>
        <w:sz w:val="18"/>
        <w:szCs w:val="24"/>
        <w:lang w:val="en-US" w:eastAsia="zh-CN"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Calibri" w:hAnsi="Calibri" w:eastAsia="ＭＳ 明朝" w:cs="Times New Roman"/>
                              <w:kern w:val="2"/>
                              <w:sz w:val="18"/>
                              <w:szCs w:val="24"/>
                              <w:lang w:val="en-US" w:eastAsia="zh-CN" w:bidi="ar-SA"/>
                            </w:rPr>
                          </w:pPr>
                          <w:r>
                            <w:rPr>
                              <w:rFonts w:hint="eastAsia" w:ascii="仿宋_GB2312" w:hAnsi="仿宋_GB2312" w:eastAsia="仿宋_GB2312" w:cs="仿宋_GB2312"/>
                              <w:kern w:val="2"/>
                              <w:sz w:val="24"/>
                              <w:szCs w:val="24"/>
                              <w:lang w:val="en-US" w:eastAsia="zh-CN" w:bidi="ar-SA"/>
                            </w:rPr>
                            <w:fldChar w:fldCharType="begin"/>
                          </w:r>
                          <w:r>
                            <w:rPr>
                              <w:rFonts w:hint="eastAsia" w:ascii="仿宋_GB2312" w:hAnsi="仿宋_GB2312" w:eastAsia="仿宋_GB2312" w:cs="仿宋_GB2312"/>
                              <w:kern w:val="2"/>
                              <w:sz w:val="24"/>
                              <w:szCs w:val="24"/>
                              <w:lang w:val="en-US" w:eastAsia="zh-CN" w:bidi="ar-SA"/>
                            </w:rPr>
                            <w:instrText xml:space="preserve"> PAGE  \* MERGEFORMAT </w:instrText>
                          </w:r>
                          <w:r>
                            <w:rPr>
                              <w:rFonts w:hint="eastAsia" w:ascii="仿宋_GB2312" w:hAnsi="仿宋_GB2312" w:eastAsia="仿宋_GB2312" w:cs="仿宋_GB2312"/>
                              <w:kern w:val="2"/>
                              <w:sz w:val="24"/>
                              <w:szCs w:val="24"/>
                              <w:lang w:val="en-US" w:eastAsia="zh-CN" w:bidi="ar-SA"/>
                            </w:rPr>
                            <w:fldChar w:fldCharType="separate"/>
                          </w:r>
                          <w:r>
                            <w:rPr>
                              <w:rFonts w:hint="eastAsia" w:ascii="仿宋_GB2312" w:hAnsi="仿宋_GB2312" w:eastAsia="仿宋_GB2312" w:cs="仿宋_GB2312"/>
                              <w:kern w:val="2"/>
                              <w:sz w:val="24"/>
                              <w:szCs w:val="24"/>
                              <w:lang w:val="en-US" w:eastAsia="zh-CN" w:bidi="ar-SA"/>
                            </w:rPr>
                            <w:t>1</w:t>
                          </w:r>
                          <w:r>
                            <w:rPr>
                              <w:rFonts w:hint="eastAsia" w:ascii="仿宋_GB2312" w:hAnsi="仿宋_GB2312" w:eastAsia="仿宋_GB2312" w:cs="仿宋_GB2312"/>
                              <w:kern w:val="2"/>
                              <w:sz w:val="24"/>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Calibri" w:hAnsi="Calibri" w:eastAsia="ＭＳ 明朝" w:cs="Times New Roman"/>
                        <w:kern w:val="2"/>
                        <w:sz w:val="18"/>
                        <w:szCs w:val="24"/>
                        <w:lang w:val="en-US" w:eastAsia="zh-CN" w:bidi="ar-SA"/>
                      </w:rPr>
                    </w:pPr>
                    <w:r>
                      <w:rPr>
                        <w:rFonts w:hint="eastAsia" w:ascii="仿宋_GB2312" w:hAnsi="仿宋_GB2312" w:eastAsia="仿宋_GB2312" w:cs="仿宋_GB2312"/>
                        <w:kern w:val="2"/>
                        <w:sz w:val="24"/>
                        <w:szCs w:val="24"/>
                        <w:lang w:val="en-US" w:eastAsia="zh-CN" w:bidi="ar-SA"/>
                      </w:rPr>
                      <w:fldChar w:fldCharType="begin"/>
                    </w:r>
                    <w:r>
                      <w:rPr>
                        <w:rFonts w:hint="eastAsia" w:ascii="仿宋_GB2312" w:hAnsi="仿宋_GB2312" w:eastAsia="仿宋_GB2312" w:cs="仿宋_GB2312"/>
                        <w:kern w:val="2"/>
                        <w:sz w:val="24"/>
                        <w:szCs w:val="24"/>
                        <w:lang w:val="en-US" w:eastAsia="zh-CN" w:bidi="ar-SA"/>
                      </w:rPr>
                      <w:instrText xml:space="preserve"> PAGE  \* MERGEFORMAT </w:instrText>
                    </w:r>
                    <w:r>
                      <w:rPr>
                        <w:rFonts w:hint="eastAsia" w:ascii="仿宋_GB2312" w:hAnsi="仿宋_GB2312" w:eastAsia="仿宋_GB2312" w:cs="仿宋_GB2312"/>
                        <w:kern w:val="2"/>
                        <w:sz w:val="24"/>
                        <w:szCs w:val="24"/>
                        <w:lang w:val="en-US" w:eastAsia="zh-CN" w:bidi="ar-SA"/>
                      </w:rPr>
                      <w:fldChar w:fldCharType="separate"/>
                    </w:r>
                    <w:r>
                      <w:rPr>
                        <w:rFonts w:hint="eastAsia" w:ascii="仿宋_GB2312" w:hAnsi="仿宋_GB2312" w:eastAsia="仿宋_GB2312" w:cs="仿宋_GB2312"/>
                        <w:kern w:val="2"/>
                        <w:sz w:val="24"/>
                        <w:szCs w:val="24"/>
                        <w:lang w:val="en-US" w:eastAsia="zh-CN" w:bidi="ar-SA"/>
                      </w:rPr>
                      <w:t>1</w:t>
                    </w:r>
                    <w:r>
                      <w:rPr>
                        <w:rFonts w:hint="eastAsia" w:ascii="仿宋_GB2312" w:hAnsi="仿宋_GB2312" w:eastAsia="仿宋_GB2312" w:cs="仿宋_GB2312"/>
                        <w:kern w:val="2"/>
                        <w:sz w:val="24"/>
                        <w:szCs w:val="24"/>
                        <w:lang w:val="en-US" w:eastAsia="zh-CN" w:bidi="ar-S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462"/>
      </w:tabs>
      <w:snapToGrid w:val="0"/>
      <w:jc w:val="left"/>
      <w:rPr>
        <w:rFonts w:hint="default" w:ascii="Times New Roman" w:hAnsi="Times New Roman" w:eastAsia="宋体" w:cs="Times New Roman"/>
        <w:kern w:val="2"/>
        <w:sz w:val="18"/>
        <w:szCs w:val="24"/>
        <w:lang w:val="en-US" w:eastAsia="zh-CN" w:bidi="ar-SA"/>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- 1 -</w:t>
                          </w:r>
                          <w:r>
                            <w:rPr>
                              <w:rFonts w:hint="eastAsia" w:ascii="仿宋_GB2312" w:hAnsi="仿宋_GB2312" w:eastAsia="仿宋_GB2312" w:cs="仿宋_GB2312"/>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">
              <v:fill on="f" focussize="0,0"/>
              <v:stroke on="f" weight="0.5pt"/>
              <v:imagedata o:title=""/>
              <o:lock v:ext="edit" aspectratio="f"/>
              <v:textbox inset="0mm,0mm,0mm,0mm" style="mso-fit-shape-to-text:t;">
                <w:txbxContent>
                  <w:p>
                    <w:pPr>
                      <w:pStyle w:val="27"/>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- 1 -</w:t>
                    </w:r>
                    <w:r>
                      <w:rPr>
                        <w:rFonts w:hint="eastAsia" w:ascii="仿宋_GB2312" w:hAnsi="仿宋_GB2312" w:eastAsia="仿宋_GB2312" w:cs="仿宋_GB2312"/>
                        <w:sz w:val="24"/>
                        <w:szCs w:val="24"/>
                      </w:rPr>
                      <w:fldChar w:fldCharType="end"/>
                    </w:r>
                  </w:p>
                </w:txbxContent>
              </v:textbox>
            </v:shape>
          </w:pict>
        </mc:Fallback>
      </mc:AlternateContent>
    </w:r>
    <w:r>
      <w:rPr>
        <w:rFonts w:ascii="Times New Roman" w:hAnsi="Times New Roman" w:eastAsia="宋体" w:cs="Times New Roman"/>
        <w:kern w:val="2"/>
        <w:sz w:val="18"/>
        <w:szCs w:val="24"/>
        <w:lang w:val="en-US" w:eastAsia="zh-CN"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jc w:val="left"/>
                            <w:rPr>
                              <w:rFonts w:ascii="Times New Roman" w:hAnsi="Times New Roman" w:eastAsia="宋体" w:cs="Times New Roman"/>
                              <w:kern w:val="2"/>
                              <w:sz w:val="18"/>
                              <w:szCs w:val="24"/>
                              <w:lang w:val="en-US" w:eastAsia="zh-CN" w:bidi="ar-S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">
              <v:fill on="f" focussize="0,0"/>
              <v:stroke on="f"/>
              <v:imagedata o:title=""/>
              <o:lock v:ext="edit" aspectratio="f"/>
              <v:textbox inset="0mm,0mm,0mm,0mm" style="mso-fit-shape-to-text:t;">
                <w:txbxContent>
                  <w:p>
                    <w:pPr>
                      <w:widowControl w:val="0"/>
                      <w:snapToGrid w:val="0"/>
                      <w:jc w:val="left"/>
                      <w:rPr>
                        <w:rFonts w:ascii="Times New Roman" w:hAnsi="Times New Roman" w:eastAsia="宋体" w:cs="Times New Roman"/>
                        <w:kern w:val="2"/>
                        <w:sz w:val="18"/>
                        <w:szCs w:val="24"/>
                        <w:lang w:val="en-US" w:eastAsia="zh-CN" w:bidi="ar-SA"/>
                      </w:rPr>
                    </w:pPr>
                  </w:p>
                </w:txbxContent>
              </v:textbox>
            </v:shape>
          </w:pict>
        </mc:Fallback>
      </mc:AlternateContent>
    </w:r>
    <w:r>
      <w:rPr>
        <w:rFonts w:hint="eastAsia" w:ascii="Times New Roman" w:hAnsi="Times New Roman" w:eastAsia="宋体" w:cs="Times New Roman"/>
        <w:kern w:val="2"/>
        <w:sz w:val="18"/>
        <w:szCs w:val="24"/>
        <w:lang w:val="en-US" w:eastAsia="zh-CN" w:bidi="ar-S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462"/>
      </w:tabs>
      <w:snapToGrid w:val="0"/>
      <w:jc w:val="left"/>
      <w:rPr>
        <w:rFonts w:hint="default" w:ascii="Times New Roman" w:hAnsi="Times New Roman" w:eastAsia="宋体" w:cs="Times New Roman"/>
        <w:kern w:val="2"/>
        <w:sz w:val="18"/>
        <w:szCs w:val="24"/>
        <w:lang w:val="en-US" w:eastAsia="zh-CN" w:bidi="ar-S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- 1 -</w:t>
                          </w:r>
                          <w:r>
                            <w:rPr>
                              <w:rFonts w:hint="eastAsia" w:ascii="仿宋_GB2312" w:hAnsi="仿宋_GB2312" w:eastAsia="仿宋_GB2312" w:cs="仿宋_GB2312"/>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">
              <v:fill on="f" focussize="0,0"/>
              <v:stroke on="f" weight="0.5pt"/>
              <v:imagedata o:title=""/>
              <o:lock v:ext="edit" aspectratio="f"/>
              <v:textbox inset="0mm,0mm,0mm,0mm" style="mso-fit-shape-to-text:t;">
                <w:txbxContent>
                  <w:p>
                    <w:pPr>
                      <w:pStyle w:val="27"/>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- 1 -</w:t>
                    </w:r>
                    <w:r>
                      <w:rPr>
                        <w:rFonts w:hint="eastAsia" w:ascii="仿宋_GB2312" w:hAnsi="仿宋_GB2312" w:eastAsia="仿宋_GB2312" w:cs="仿宋_GB2312"/>
                        <w:sz w:val="24"/>
                        <w:szCs w:val="24"/>
                      </w:rPr>
                      <w:fldChar w:fldCharType="end"/>
                    </w:r>
                  </w:p>
                </w:txbxContent>
              </v:textbox>
            </v:shape>
          </w:pict>
        </mc:Fallback>
      </mc:AlternateContent>
    </w:r>
    <w:r>
      <w:rPr>
        <w:rFonts w:hint="eastAsia" w:ascii="Times New Roman" w:hAnsi="Times New Roman" w:eastAsia="宋体" w:cs="Times New Roman"/>
        <w:kern w:val="2"/>
        <w:sz w:val="18"/>
        <w:szCs w:val="24"/>
        <w:lang w:val="en-US" w:eastAsia="zh-CN" w:bidi="ar-SA"/>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462"/>
      </w:tabs>
      <w:snapToGrid w:val="0"/>
      <w:jc w:val="left"/>
      <w:rPr>
        <w:rFonts w:hint="default" w:ascii="Times New Roman" w:hAnsi="Times New Roman" w:eastAsia="宋体" w:cs="Times New Roman"/>
        <w:kern w:val="2"/>
        <w:sz w:val="18"/>
        <w:szCs w:val="24"/>
        <w:lang w:val="en-US" w:eastAsia="zh-CN" w:bidi="ar-SA"/>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- 1 -</w:t>
                          </w:r>
                          <w:r>
                            <w:rPr>
                              <w:rFonts w:hint="eastAsia" w:ascii="仿宋_GB2312" w:hAnsi="仿宋_GB2312" w:eastAsia="仿宋_GB2312" w:cs="仿宋_GB2312"/>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">
              <v:fill on="f" focussize="0,0"/>
              <v:stroke on="f" weight="0.5pt"/>
              <v:imagedata o:title=""/>
              <o:lock v:ext="edit" aspectratio="f"/>
              <v:textbox inset="0mm,0mm,0mm,0mm" style="mso-fit-shape-to-text:t;">
                <w:txbxContent>
                  <w:p>
                    <w:pPr>
                      <w:pStyle w:val="27"/>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- 1 -</w:t>
                    </w:r>
                    <w:r>
                      <w:rPr>
                        <w:rFonts w:hint="eastAsia" w:ascii="仿宋_GB2312" w:hAnsi="仿宋_GB2312" w:eastAsia="仿宋_GB2312" w:cs="仿宋_GB2312"/>
                        <w:sz w:val="24"/>
                        <w:szCs w:val="24"/>
                      </w:rPr>
                      <w:fldChar w:fldCharType="end"/>
                    </w:r>
                  </w:p>
                </w:txbxContent>
              </v:textbox>
            </v:shape>
          </w:pict>
        </mc:Fallback>
      </mc:AlternateContent>
    </w:r>
    <w:r>
      <w:rPr>
        <w:rFonts w:hint="eastAsia" w:ascii="Times New Roman" w:hAnsi="Times New Roman" w:eastAsia="宋体" w:cs="Times New Roman"/>
        <w:kern w:val="2"/>
        <w:sz w:val="18"/>
        <w:szCs w:val="24"/>
        <w:lang w:val="en-US" w:eastAsia="zh-CN" w:bidi="ar-SA"/>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462"/>
      </w:tabs>
      <w:snapToGrid w:val="0"/>
      <w:jc w:val="left"/>
      <w:rPr>
        <w:rFonts w:hint="default" w:ascii="Times New Roman" w:hAnsi="Times New Roman" w:eastAsia="宋体" w:cs="Times New Roman"/>
        <w:kern w:val="2"/>
        <w:sz w:val="18"/>
        <w:szCs w:val="24"/>
        <w:lang w:val="en-US" w:eastAsia="zh-CN" w:bidi="ar-SA"/>
      </w:rPr>
    </w:pPr>
    <w:r>
      <w:rPr>
        <w:rFonts w:ascii="Times New Roman" w:hAnsi="Times New Roman" w:eastAsia="宋体" w:cs="Times New Roman"/>
        <w:kern w:val="2"/>
        <w:sz w:val="18"/>
        <w:szCs w:val="24"/>
        <w:lang w:val="en-US" w:eastAsia="zh-CN"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jc w:val="left"/>
                            <w:rPr>
                              <w:rFonts w:ascii="Times New Roman" w:hAnsi="Times New Roman" w:eastAsia="宋体" w:cs="Times New Roman"/>
                              <w:kern w:val="2"/>
                              <w:sz w:val="18"/>
                              <w:szCs w:val="24"/>
                              <w:lang w:val="en-US" w:eastAsia="zh-CN" w:bidi="ar-SA"/>
                            </w:rPr>
                          </w:pPr>
                          <w:r>
                            <w:rPr>
                              <w:rFonts w:hint="eastAsia" w:ascii="仿宋_GB2312" w:hAnsi="仿宋_GB2312" w:eastAsia="仿宋_GB2312" w:cs="仿宋_GB2312"/>
                              <w:kern w:val="2"/>
                              <w:sz w:val="24"/>
                              <w:szCs w:val="24"/>
                              <w:lang w:val="en-US" w:eastAsia="zh-CN" w:bidi="ar-SA"/>
                            </w:rPr>
                            <w:fldChar w:fldCharType="begin"/>
                          </w:r>
                          <w:r>
                            <w:rPr>
                              <w:rFonts w:hint="eastAsia" w:ascii="仿宋_GB2312" w:hAnsi="仿宋_GB2312" w:eastAsia="仿宋_GB2312" w:cs="仿宋_GB2312"/>
                              <w:kern w:val="2"/>
                              <w:sz w:val="24"/>
                              <w:szCs w:val="24"/>
                              <w:lang w:val="en-US" w:eastAsia="zh-CN" w:bidi="ar-SA"/>
                            </w:rPr>
                            <w:instrText xml:space="preserve"> PAGE  \* MERGEFORMAT </w:instrText>
                          </w:r>
                          <w:r>
                            <w:rPr>
                              <w:rFonts w:hint="eastAsia" w:ascii="仿宋_GB2312" w:hAnsi="仿宋_GB2312" w:eastAsia="仿宋_GB2312" w:cs="仿宋_GB2312"/>
                              <w:kern w:val="2"/>
                              <w:sz w:val="24"/>
                              <w:szCs w:val="24"/>
                              <w:lang w:val="en-US" w:eastAsia="zh-CN" w:bidi="ar-SA"/>
                            </w:rPr>
                            <w:fldChar w:fldCharType="separate"/>
                          </w:r>
                          <w:r>
                            <w:rPr>
                              <w:rFonts w:hint="eastAsia" w:ascii="仿宋_GB2312" w:hAnsi="仿宋_GB2312" w:eastAsia="仿宋_GB2312" w:cs="仿宋_GB2312"/>
                              <w:kern w:val="2"/>
                              <w:sz w:val="24"/>
                              <w:szCs w:val="24"/>
                              <w:lang w:val="en-US" w:eastAsia="zh-CN" w:bidi="ar-SA"/>
                            </w:rPr>
                            <w:t>3</w:t>
                          </w:r>
                          <w:r>
                            <w:rPr>
                              <w:rFonts w:hint="eastAsia" w:ascii="仿宋_GB2312" w:hAnsi="仿宋_GB2312" w:eastAsia="仿宋_GB2312" w:cs="仿宋_GB2312"/>
                              <w:kern w:val="2"/>
                              <w:sz w:val="24"/>
                              <w:szCs w:val="24"/>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">
              <v:fill on="f" focussize="0,0"/>
              <v:stroke on="f"/>
              <v:imagedata o:title=""/>
              <o:lock v:ext="edit" aspectratio="f"/>
              <v:textbox inset="0mm,0mm,0mm,0mm" style="mso-fit-shape-to-text:t;">
                <w:txbxContent>
                  <w:p>
                    <w:pPr>
                      <w:widowControl w:val="0"/>
                      <w:snapToGrid w:val="0"/>
                      <w:jc w:val="left"/>
                      <w:rPr>
                        <w:rFonts w:ascii="Times New Roman" w:hAnsi="Times New Roman" w:eastAsia="宋体" w:cs="Times New Roman"/>
                        <w:kern w:val="2"/>
                        <w:sz w:val="18"/>
                        <w:szCs w:val="24"/>
                        <w:lang w:val="en-US" w:eastAsia="zh-CN" w:bidi="ar-SA"/>
                      </w:rPr>
                    </w:pPr>
                    <w:r>
                      <w:rPr>
                        <w:rFonts w:hint="eastAsia" w:ascii="仿宋_GB2312" w:hAnsi="仿宋_GB2312" w:eastAsia="仿宋_GB2312" w:cs="仿宋_GB2312"/>
                        <w:kern w:val="2"/>
                        <w:sz w:val="24"/>
                        <w:szCs w:val="24"/>
                        <w:lang w:val="en-US" w:eastAsia="zh-CN" w:bidi="ar-SA"/>
                      </w:rPr>
                      <w:fldChar w:fldCharType="begin"/>
                    </w:r>
                    <w:r>
                      <w:rPr>
                        <w:rFonts w:hint="eastAsia" w:ascii="仿宋_GB2312" w:hAnsi="仿宋_GB2312" w:eastAsia="仿宋_GB2312" w:cs="仿宋_GB2312"/>
                        <w:kern w:val="2"/>
                        <w:sz w:val="24"/>
                        <w:szCs w:val="24"/>
                        <w:lang w:val="en-US" w:eastAsia="zh-CN" w:bidi="ar-SA"/>
                      </w:rPr>
                      <w:instrText xml:space="preserve"> PAGE  \* MERGEFORMAT </w:instrText>
                    </w:r>
                    <w:r>
                      <w:rPr>
                        <w:rFonts w:hint="eastAsia" w:ascii="仿宋_GB2312" w:hAnsi="仿宋_GB2312" w:eastAsia="仿宋_GB2312" w:cs="仿宋_GB2312"/>
                        <w:kern w:val="2"/>
                        <w:sz w:val="24"/>
                        <w:szCs w:val="24"/>
                        <w:lang w:val="en-US" w:eastAsia="zh-CN" w:bidi="ar-SA"/>
                      </w:rPr>
                      <w:fldChar w:fldCharType="separate"/>
                    </w:r>
                    <w:r>
                      <w:rPr>
                        <w:rFonts w:hint="eastAsia" w:ascii="仿宋_GB2312" w:hAnsi="仿宋_GB2312" w:eastAsia="仿宋_GB2312" w:cs="仿宋_GB2312"/>
                        <w:kern w:val="2"/>
                        <w:sz w:val="24"/>
                        <w:szCs w:val="24"/>
                        <w:lang w:val="en-US" w:eastAsia="zh-CN" w:bidi="ar-SA"/>
                      </w:rPr>
                      <w:t>3</w:t>
                    </w:r>
                    <w:r>
                      <w:rPr>
                        <w:rFonts w:hint="eastAsia" w:ascii="仿宋_GB2312" w:hAnsi="仿宋_GB2312" w:eastAsia="仿宋_GB2312" w:cs="仿宋_GB2312"/>
                        <w:kern w:val="2"/>
                        <w:sz w:val="24"/>
                        <w:szCs w:val="24"/>
                        <w:lang w:val="en-US" w:eastAsia="zh-CN" w:bidi="ar-SA"/>
                      </w:rPr>
                      <w:fldChar w:fldCharType="end"/>
                    </w:r>
                  </w:p>
                </w:txbxContent>
              </v:textbox>
            </v:shape>
          </w:pict>
        </mc:Fallback>
      </mc:AlternateContent>
    </w:r>
    <w:r>
      <w:rPr>
        <w:rFonts w:hint="eastAsia" w:ascii="Times New Roman" w:hAnsi="Times New Roman" w:eastAsia="宋体" w:cs="Times New Roman"/>
        <w:kern w:val="2"/>
        <w:sz w:val="18"/>
        <w:szCs w:val="24"/>
        <w:lang w:val="en-US" w:eastAsia="zh-CN" w:bidi="ar-SA"/>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right="360" w:firstLine="360"/>
      <w:jc w:val="right"/>
      <w:rPr>
        <w:rFonts w:ascii="Times New Roman" w:hAnsi="Times New Roman" w:eastAsia="宋体" w:cs="Times New Roman"/>
        <w:kern w:val="2"/>
        <w:sz w:val="18"/>
        <w:lang w:val="en-US" w:eastAsia="zh-CN" w:bidi="ar-SA"/>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jc w:val="left"/>
                            <w:rPr>
                              <w:rStyle w:val="142"/>
                              <w:rFonts w:ascii="Times New Roman" w:hAnsi="Times New Roman" w:eastAsia="宋体" w:cs="Times New Roman"/>
                              <w:kern w:val="2"/>
                              <w:sz w:val="18"/>
                              <w:lang w:val="en-US" w:eastAsia="zh-CN" w:bidi="ar-SA"/>
                            </w:rPr>
                          </w:pPr>
                          <w:r>
                            <w:rPr>
                              <w:rStyle w:val="142"/>
                              <w:rFonts w:hint="eastAsia" w:ascii="仿宋_GB2312" w:hAnsi="仿宋_GB2312" w:eastAsia="仿宋_GB2312" w:cs="仿宋_GB2312"/>
                              <w:kern w:val="2"/>
                              <w:sz w:val="24"/>
                              <w:szCs w:val="24"/>
                              <w:lang w:val="en-US" w:eastAsia="zh-CN" w:bidi="ar-SA"/>
                            </w:rPr>
                            <w:fldChar w:fldCharType="begin"/>
                          </w:r>
                          <w:r>
                            <w:rPr>
                              <w:rStyle w:val="142"/>
                              <w:rFonts w:hint="eastAsia" w:ascii="仿宋_GB2312" w:hAnsi="仿宋_GB2312" w:eastAsia="仿宋_GB2312" w:cs="仿宋_GB2312"/>
                              <w:kern w:val="2"/>
                              <w:sz w:val="24"/>
                              <w:szCs w:val="24"/>
                              <w:lang w:val="en-US" w:eastAsia="zh-CN" w:bidi="ar-SA"/>
                            </w:rPr>
                            <w:instrText xml:space="preserve">PAGE  </w:instrText>
                          </w:r>
                          <w:r>
                            <w:rPr>
                              <w:rStyle w:val="142"/>
                              <w:rFonts w:hint="eastAsia" w:ascii="仿宋_GB2312" w:hAnsi="仿宋_GB2312" w:eastAsia="仿宋_GB2312" w:cs="仿宋_GB2312"/>
                              <w:kern w:val="2"/>
                              <w:sz w:val="24"/>
                              <w:szCs w:val="24"/>
                              <w:lang w:val="en-US" w:eastAsia="zh-CN" w:bidi="ar-SA"/>
                            </w:rPr>
                            <w:fldChar w:fldCharType="separate"/>
                          </w:r>
                          <w:r>
                            <w:rPr>
                              <w:rStyle w:val="142"/>
                              <w:rFonts w:hint="eastAsia" w:ascii="仿宋_GB2312" w:hAnsi="仿宋_GB2312" w:eastAsia="仿宋_GB2312" w:cs="仿宋_GB2312"/>
                              <w:kern w:val="2"/>
                              <w:sz w:val="24"/>
                              <w:szCs w:val="24"/>
                              <w:lang w:val="en-US" w:eastAsia="zh-CN" w:bidi="ar-SA"/>
                            </w:rPr>
                            <w:t>8</w:t>
                          </w:r>
                          <w:r>
                            <w:rPr>
                              <w:rStyle w:val="142"/>
                              <w:rFonts w:hint="eastAsia" w:ascii="仿宋_GB2312" w:hAnsi="仿宋_GB2312" w:eastAsia="仿宋_GB2312" w:cs="仿宋_GB2312"/>
                              <w:kern w:val="2"/>
                              <w:sz w:val="24"/>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l7XOMQIAAGE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">
              <v:fill on="f" focussize="0,0"/>
              <v:stroke on="f" weight="0.5pt"/>
              <v:imagedata o:title=""/>
              <o:lock v:ext="edit" aspectratio="f"/>
              <v:textbox inset="0mm,0mm,0mm,0mm" style="mso-fit-shape-to-text:t;">
                <w:txbxContent>
                  <w:p>
                    <w:pPr>
                      <w:snapToGrid w:val="0"/>
                      <w:jc w:val="left"/>
                      <w:rPr>
                        <w:rStyle w:val="142"/>
                        <w:rFonts w:ascii="Times New Roman" w:hAnsi="Times New Roman" w:eastAsia="宋体" w:cs="Times New Roman"/>
                        <w:kern w:val="2"/>
                        <w:sz w:val="18"/>
                        <w:lang w:val="en-US" w:eastAsia="zh-CN" w:bidi="ar-SA"/>
                      </w:rPr>
                    </w:pPr>
                    <w:r>
                      <w:rPr>
                        <w:rStyle w:val="142"/>
                        <w:rFonts w:hint="eastAsia" w:ascii="仿宋_GB2312" w:hAnsi="仿宋_GB2312" w:eastAsia="仿宋_GB2312" w:cs="仿宋_GB2312"/>
                        <w:kern w:val="2"/>
                        <w:sz w:val="24"/>
                        <w:szCs w:val="24"/>
                        <w:lang w:val="en-US" w:eastAsia="zh-CN" w:bidi="ar-SA"/>
                      </w:rPr>
                      <w:fldChar w:fldCharType="begin"/>
                    </w:r>
                    <w:r>
                      <w:rPr>
                        <w:rStyle w:val="142"/>
                        <w:rFonts w:hint="eastAsia" w:ascii="仿宋_GB2312" w:hAnsi="仿宋_GB2312" w:eastAsia="仿宋_GB2312" w:cs="仿宋_GB2312"/>
                        <w:kern w:val="2"/>
                        <w:sz w:val="24"/>
                        <w:szCs w:val="24"/>
                        <w:lang w:val="en-US" w:eastAsia="zh-CN" w:bidi="ar-SA"/>
                      </w:rPr>
                      <w:instrText xml:space="preserve">PAGE  </w:instrText>
                    </w:r>
                    <w:r>
                      <w:rPr>
                        <w:rStyle w:val="142"/>
                        <w:rFonts w:hint="eastAsia" w:ascii="仿宋_GB2312" w:hAnsi="仿宋_GB2312" w:eastAsia="仿宋_GB2312" w:cs="仿宋_GB2312"/>
                        <w:kern w:val="2"/>
                        <w:sz w:val="24"/>
                        <w:szCs w:val="24"/>
                        <w:lang w:val="en-US" w:eastAsia="zh-CN" w:bidi="ar-SA"/>
                      </w:rPr>
                      <w:fldChar w:fldCharType="separate"/>
                    </w:r>
                    <w:r>
                      <w:rPr>
                        <w:rStyle w:val="142"/>
                        <w:rFonts w:hint="eastAsia" w:ascii="仿宋_GB2312" w:hAnsi="仿宋_GB2312" w:eastAsia="仿宋_GB2312" w:cs="仿宋_GB2312"/>
                        <w:kern w:val="2"/>
                        <w:sz w:val="24"/>
                        <w:szCs w:val="24"/>
                        <w:lang w:val="en-US" w:eastAsia="zh-CN" w:bidi="ar-SA"/>
                      </w:rPr>
                      <w:t>8</w:t>
                    </w:r>
                    <w:r>
                      <w:rPr>
                        <w:rStyle w:val="142"/>
                        <w:rFonts w:hint="eastAsia" w:ascii="仿宋_GB2312" w:hAnsi="仿宋_GB2312" w:eastAsia="仿宋_GB2312" w:cs="仿宋_GB2312"/>
                        <w:kern w:val="2"/>
                        <w:sz w:val="24"/>
                        <w:szCs w:val="24"/>
                        <w:lang w:val="en-US" w:eastAsia="zh-CN" w:bidi="ar-S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ascii="Times New Roman" w:hAnsi="Times New Roman" w:eastAsia="宋体" w:cs="Times New Roman"/>
        <w:kern w:val="2"/>
        <w:sz w:val="18"/>
        <w:szCs w:val="24"/>
        <w:u w:val="single"/>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snapToGrid w:val="0"/>
      <w:jc w:val="both"/>
      <w:rPr>
        <w:rFonts w:hint="eastAsia" w:ascii="Times New Roman" w:hAnsi="Times New Roman" w:eastAsia="宋体" w:cs="Times New Roman"/>
        <w:kern w:val="2"/>
        <w:sz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A4827"/>
    <w:multiLevelType w:val="singleLevel"/>
    <w:tmpl w:val="802A4827"/>
    <w:lvl w:ilvl="0" w:tentative="0">
      <w:start w:val="1"/>
      <w:numFmt w:val="decimal"/>
      <w:suff w:val="space"/>
      <w:lvlText w:val="%1."/>
      <w:lvlJc w:val="left"/>
    </w:lvl>
  </w:abstractNum>
  <w:abstractNum w:abstractNumId="1">
    <w:nsid w:val="83102CBE"/>
    <w:multiLevelType w:val="singleLevel"/>
    <w:tmpl w:val="83102CBE"/>
    <w:lvl w:ilvl="0" w:tentative="0">
      <w:start w:val="1"/>
      <w:numFmt w:val="decimal"/>
      <w:suff w:val="space"/>
      <w:lvlText w:val="%1."/>
      <w:lvlJc w:val="left"/>
    </w:lvl>
  </w:abstractNum>
  <w:abstractNum w:abstractNumId="2">
    <w:nsid w:val="84A4B375"/>
    <w:multiLevelType w:val="singleLevel"/>
    <w:tmpl w:val="84A4B375"/>
    <w:lvl w:ilvl="0" w:tentative="0">
      <w:start w:val="1"/>
      <w:numFmt w:val="decimal"/>
      <w:suff w:val="nothing"/>
      <w:lvlText w:val="%1、"/>
      <w:lvlJc w:val="left"/>
      <w:pPr>
        <w:ind w:left="0" w:firstLine="480"/>
      </w:pPr>
      <w:rPr>
        <w:rFonts w:hint="default"/>
      </w:rPr>
    </w:lvl>
  </w:abstractNum>
  <w:abstractNum w:abstractNumId="3">
    <w:nsid w:val="85E04C6D"/>
    <w:multiLevelType w:val="singleLevel"/>
    <w:tmpl w:val="85E04C6D"/>
    <w:lvl w:ilvl="0" w:tentative="0">
      <w:start w:val="1"/>
      <w:numFmt w:val="decimal"/>
      <w:suff w:val="nothing"/>
      <w:lvlText w:val="%1、"/>
      <w:lvlJc w:val="left"/>
      <w:pPr>
        <w:ind w:left="0" w:firstLine="480"/>
      </w:pPr>
      <w:rPr>
        <w:rFonts w:hint="default"/>
      </w:rPr>
    </w:lvl>
  </w:abstractNum>
  <w:abstractNum w:abstractNumId="4">
    <w:nsid w:val="861F07C3"/>
    <w:multiLevelType w:val="singleLevel"/>
    <w:tmpl w:val="861F07C3"/>
    <w:lvl w:ilvl="0" w:tentative="0">
      <w:start w:val="1"/>
      <w:numFmt w:val="decimal"/>
      <w:suff w:val="space"/>
      <w:lvlText w:val="%1."/>
      <w:lvlJc w:val="left"/>
    </w:lvl>
  </w:abstractNum>
  <w:abstractNum w:abstractNumId="5">
    <w:nsid w:val="86BC8CF7"/>
    <w:multiLevelType w:val="multilevel"/>
    <w:tmpl w:val="86BC8CF7"/>
    <w:lvl w:ilvl="0" w:tentative="0">
      <w:start w:val="1"/>
      <w:numFmt w:val="chineseCounting"/>
      <w:pStyle w:val="175"/>
      <w:lvlText w:val="第%1章"/>
      <w:lvlJc w:val="left"/>
      <w:pPr>
        <w:ind w:left="425" w:hanging="425"/>
      </w:pPr>
      <w:rPr>
        <w:rFonts w:hint="eastAsia"/>
        <w:sz w:val="32"/>
        <w:szCs w:val="32"/>
      </w:rPr>
    </w:lvl>
    <w:lvl w:ilvl="1" w:tentative="0">
      <w:start w:val="1"/>
      <w:numFmt w:val="decimal"/>
      <w:pStyle w:val="176"/>
      <w:lvlText w:val="%1.%2"/>
      <w:lvlJc w:val="left"/>
      <w:pPr>
        <w:tabs>
          <w:tab w:val="left" w:pos="420"/>
        </w:tabs>
        <w:ind w:left="567" w:hanging="567"/>
      </w:pPr>
      <w:rPr>
        <w:rFonts w:hint="eastAsia"/>
        <w:b/>
        <w:bCs/>
        <w:sz w:val="32"/>
        <w:szCs w:val="32"/>
      </w:rPr>
    </w:lvl>
    <w:lvl w:ilvl="2" w:tentative="0">
      <w:start w:val="1"/>
      <w:numFmt w:val="decimal"/>
      <w:suff w:val="space"/>
      <w:lvlText w:val="%1.%2.%3"/>
      <w:lvlJc w:val="left"/>
      <w:pPr>
        <w:tabs>
          <w:tab w:val="left" w:pos="420"/>
        </w:tabs>
        <w:ind w:left="709" w:hanging="709"/>
      </w:pPr>
      <w:rPr>
        <w:rFonts w:hint="eastAsia" w:ascii="仿宋" w:hAnsi="仿宋" w:eastAsia="仿宋" w:cs="仿宋"/>
        <w:b/>
        <w:bCs/>
        <w:sz w:val="28"/>
        <w:szCs w:val="28"/>
      </w:rPr>
    </w:lvl>
    <w:lvl w:ilvl="3" w:tentative="0">
      <w:start w:val="1"/>
      <w:numFmt w:val="none"/>
      <w:lvlText w:val="1."/>
      <w:lvlJc w:val="left"/>
      <w:pPr>
        <w:ind w:left="850" w:hanging="850"/>
      </w:pPr>
      <w:rPr>
        <w:rFonts w:hint="eastAsia"/>
      </w:rPr>
    </w:lvl>
    <w:lvl w:ilvl="4" w:tentative="0">
      <w:start w:val="1"/>
      <w:numFmt w:val="none"/>
      <w:lvlText w:val="（1）"/>
      <w:lvlJc w:val="left"/>
      <w:pPr>
        <w:ind w:left="991" w:hanging="991"/>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5" w:hanging="1275"/>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8" w:hanging="1558"/>
      </w:pPr>
      <w:rPr>
        <w:rFonts w:hint="eastAsia"/>
      </w:rPr>
    </w:lvl>
  </w:abstractNum>
  <w:abstractNum w:abstractNumId="6">
    <w:nsid w:val="87338AA2"/>
    <w:multiLevelType w:val="singleLevel"/>
    <w:tmpl w:val="87338AA2"/>
    <w:lvl w:ilvl="0" w:tentative="0">
      <w:start w:val="1"/>
      <w:numFmt w:val="decimal"/>
      <w:suff w:val="space"/>
      <w:lvlText w:val="%1."/>
      <w:lvlJc w:val="left"/>
    </w:lvl>
  </w:abstractNum>
  <w:abstractNum w:abstractNumId="7">
    <w:nsid w:val="87E05075"/>
    <w:multiLevelType w:val="singleLevel"/>
    <w:tmpl w:val="87E05075"/>
    <w:lvl w:ilvl="0" w:tentative="0">
      <w:start w:val="1"/>
      <w:numFmt w:val="decimal"/>
      <w:suff w:val="nothing"/>
      <w:lvlText w:val="%1、"/>
      <w:lvlJc w:val="left"/>
      <w:pPr>
        <w:ind w:left="0" w:firstLine="480"/>
      </w:pPr>
      <w:rPr>
        <w:rFonts w:hint="default"/>
      </w:rPr>
    </w:lvl>
  </w:abstractNum>
  <w:abstractNum w:abstractNumId="8">
    <w:nsid w:val="8B14F3C8"/>
    <w:multiLevelType w:val="singleLevel"/>
    <w:tmpl w:val="8B14F3C8"/>
    <w:lvl w:ilvl="0" w:tentative="0">
      <w:start w:val="1"/>
      <w:numFmt w:val="decimal"/>
      <w:suff w:val="space"/>
      <w:lvlText w:val="%1."/>
      <w:lvlJc w:val="left"/>
    </w:lvl>
  </w:abstractNum>
  <w:abstractNum w:abstractNumId="9">
    <w:nsid w:val="8C3EB37F"/>
    <w:multiLevelType w:val="singleLevel"/>
    <w:tmpl w:val="8C3EB37F"/>
    <w:lvl w:ilvl="0" w:tentative="0">
      <w:start w:val="1"/>
      <w:numFmt w:val="decimal"/>
      <w:suff w:val="space"/>
      <w:lvlText w:val="%1."/>
      <w:lvlJc w:val="left"/>
    </w:lvl>
  </w:abstractNum>
  <w:abstractNum w:abstractNumId="10">
    <w:nsid w:val="8D9809A1"/>
    <w:multiLevelType w:val="singleLevel"/>
    <w:tmpl w:val="8D9809A1"/>
    <w:lvl w:ilvl="0" w:tentative="0">
      <w:start w:val="1"/>
      <w:numFmt w:val="decimal"/>
      <w:lvlText w:val="%1."/>
      <w:lvlJc w:val="left"/>
      <w:pPr>
        <w:tabs>
          <w:tab w:val="left" w:pos="312"/>
        </w:tabs>
      </w:pPr>
    </w:lvl>
  </w:abstractNum>
  <w:abstractNum w:abstractNumId="11">
    <w:nsid w:val="8E216BE1"/>
    <w:multiLevelType w:val="singleLevel"/>
    <w:tmpl w:val="8E216BE1"/>
    <w:lvl w:ilvl="0" w:tentative="0">
      <w:start w:val="1"/>
      <w:numFmt w:val="decimal"/>
      <w:suff w:val="nothing"/>
      <w:lvlText w:val="%1、"/>
      <w:lvlJc w:val="left"/>
      <w:pPr>
        <w:ind w:left="0" w:firstLine="480"/>
      </w:pPr>
      <w:rPr>
        <w:rFonts w:hint="default"/>
      </w:rPr>
    </w:lvl>
  </w:abstractNum>
  <w:abstractNum w:abstractNumId="12">
    <w:nsid w:val="92086449"/>
    <w:multiLevelType w:val="singleLevel"/>
    <w:tmpl w:val="92086449"/>
    <w:lvl w:ilvl="0" w:tentative="0">
      <w:start w:val="1"/>
      <w:numFmt w:val="decimal"/>
      <w:lvlText w:val="%1."/>
      <w:lvlJc w:val="left"/>
      <w:pPr>
        <w:tabs>
          <w:tab w:val="left" w:pos="312"/>
        </w:tabs>
      </w:pPr>
    </w:lvl>
  </w:abstractNum>
  <w:abstractNum w:abstractNumId="13">
    <w:nsid w:val="945F879C"/>
    <w:multiLevelType w:val="singleLevel"/>
    <w:tmpl w:val="945F879C"/>
    <w:lvl w:ilvl="0" w:tentative="0">
      <w:start w:val="1"/>
      <w:numFmt w:val="decimal"/>
      <w:suff w:val="nothing"/>
      <w:lvlText w:val="%1、"/>
      <w:lvlJc w:val="left"/>
      <w:pPr>
        <w:ind w:left="0" w:firstLine="480"/>
      </w:pPr>
      <w:rPr>
        <w:rFonts w:hint="default"/>
      </w:rPr>
    </w:lvl>
  </w:abstractNum>
  <w:abstractNum w:abstractNumId="14">
    <w:nsid w:val="9595E860"/>
    <w:multiLevelType w:val="singleLevel"/>
    <w:tmpl w:val="9595E860"/>
    <w:lvl w:ilvl="0" w:tentative="0">
      <w:start w:val="1"/>
      <w:numFmt w:val="decimal"/>
      <w:suff w:val="nothing"/>
      <w:lvlText w:val="%1、"/>
      <w:lvlJc w:val="left"/>
      <w:pPr>
        <w:ind w:left="0" w:firstLine="480"/>
      </w:pPr>
      <w:rPr>
        <w:rFonts w:hint="default"/>
      </w:rPr>
    </w:lvl>
  </w:abstractNum>
  <w:abstractNum w:abstractNumId="15">
    <w:nsid w:val="98F698DC"/>
    <w:multiLevelType w:val="singleLevel"/>
    <w:tmpl w:val="98F698DC"/>
    <w:lvl w:ilvl="0" w:tentative="0">
      <w:start w:val="1"/>
      <w:numFmt w:val="decimal"/>
      <w:suff w:val="nothing"/>
      <w:lvlText w:val="%1、"/>
      <w:lvlJc w:val="left"/>
      <w:pPr>
        <w:ind w:left="0" w:firstLine="480"/>
      </w:pPr>
      <w:rPr>
        <w:rFonts w:hint="default"/>
      </w:rPr>
    </w:lvl>
  </w:abstractNum>
  <w:abstractNum w:abstractNumId="16">
    <w:nsid w:val="9FD48268"/>
    <w:multiLevelType w:val="multilevel"/>
    <w:tmpl w:val="9FD48268"/>
    <w:lvl w:ilvl="0" w:tentative="0">
      <w:start w:val="1"/>
      <w:numFmt w:val="chineseCounting"/>
      <w:suff w:val="nothing"/>
      <w:lvlText w:val="%1、"/>
      <w:lvlJc w:val="left"/>
      <w:pPr>
        <w:ind w:left="0" w:firstLine="0"/>
      </w:pPr>
      <w:rPr>
        <w:rFonts w:hint="eastAsia"/>
        <w:sz w:val="32"/>
        <w:szCs w:val="32"/>
      </w:rPr>
    </w:lvl>
    <w:lvl w:ilvl="1" w:tentative="0">
      <w:start w:val="1"/>
      <w:numFmt w:val="decimal"/>
      <w:isLgl/>
      <w:suff w:val="space"/>
      <w:lvlText w:val="%1.%2"/>
      <w:lvlJc w:val="left"/>
      <w:pPr>
        <w:ind w:left="-402" w:firstLine="969"/>
      </w:pPr>
      <w:rPr>
        <w:rFonts w:hint="eastAsia"/>
        <w:b/>
        <w:bCs/>
        <w:sz w:val="28"/>
      </w:rPr>
    </w:lvl>
    <w:lvl w:ilvl="2" w:tentative="0">
      <w:start w:val="1"/>
      <w:numFmt w:val="decimal"/>
      <w:isLgl/>
      <w:suff w:val="space"/>
      <w:lvlText w:val="%1.%2.%3"/>
      <w:lvlJc w:val="left"/>
      <w:pPr>
        <w:ind w:left="-402" w:firstLine="969"/>
      </w:pPr>
      <w:rPr>
        <w:rFonts w:hint="eastAsia"/>
      </w:rPr>
    </w:lvl>
    <w:lvl w:ilvl="3" w:tentative="0">
      <w:start w:val="1"/>
      <w:numFmt w:val="none"/>
      <w:suff w:val="nothing"/>
      <w:lvlText w:val=""/>
      <w:lvlJc w:val="left"/>
      <w:pPr>
        <w:tabs>
          <w:tab w:val="left" w:pos="420"/>
        </w:tabs>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7">
    <w:nsid w:val="A2BAC598"/>
    <w:multiLevelType w:val="singleLevel"/>
    <w:tmpl w:val="A2BAC598"/>
    <w:lvl w:ilvl="0" w:tentative="0">
      <w:start w:val="1"/>
      <w:numFmt w:val="decimal"/>
      <w:suff w:val="nothing"/>
      <w:lvlText w:val="%1、"/>
      <w:lvlJc w:val="left"/>
      <w:pPr>
        <w:ind w:left="0" w:firstLine="480"/>
      </w:pPr>
      <w:rPr>
        <w:rFonts w:hint="default"/>
      </w:rPr>
    </w:lvl>
  </w:abstractNum>
  <w:abstractNum w:abstractNumId="18">
    <w:nsid w:val="A3D1E41D"/>
    <w:multiLevelType w:val="singleLevel"/>
    <w:tmpl w:val="A3D1E41D"/>
    <w:lvl w:ilvl="0" w:tentative="0">
      <w:start w:val="1"/>
      <w:numFmt w:val="decimal"/>
      <w:suff w:val="nothing"/>
      <w:lvlText w:val="%1、"/>
      <w:lvlJc w:val="left"/>
      <w:pPr>
        <w:ind w:left="0" w:firstLine="480"/>
      </w:pPr>
      <w:rPr>
        <w:rFonts w:hint="default"/>
      </w:rPr>
    </w:lvl>
  </w:abstractNum>
  <w:abstractNum w:abstractNumId="19">
    <w:nsid w:val="A5CD57EC"/>
    <w:multiLevelType w:val="singleLevel"/>
    <w:tmpl w:val="A5CD57EC"/>
    <w:lvl w:ilvl="0" w:tentative="0">
      <w:start w:val="1"/>
      <w:numFmt w:val="decimal"/>
      <w:suff w:val="nothing"/>
      <w:lvlText w:val="（%1）"/>
      <w:lvlJc w:val="left"/>
      <w:pPr>
        <w:ind w:left="0" w:firstLine="480"/>
      </w:pPr>
      <w:rPr>
        <w:rFonts w:hint="default"/>
      </w:rPr>
    </w:lvl>
  </w:abstractNum>
  <w:abstractNum w:abstractNumId="20">
    <w:nsid w:val="A61E9714"/>
    <w:multiLevelType w:val="singleLevel"/>
    <w:tmpl w:val="A61E9714"/>
    <w:lvl w:ilvl="0" w:tentative="0">
      <w:start w:val="1"/>
      <w:numFmt w:val="decimal"/>
      <w:lvlText w:val="%1."/>
      <w:lvlJc w:val="left"/>
      <w:pPr>
        <w:tabs>
          <w:tab w:val="left" w:pos="312"/>
        </w:tabs>
      </w:pPr>
    </w:lvl>
  </w:abstractNum>
  <w:abstractNum w:abstractNumId="21">
    <w:nsid w:val="A90282D1"/>
    <w:multiLevelType w:val="singleLevel"/>
    <w:tmpl w:val="A90282D1"/>
    <w:lvl w:ilvl="0" w:tentative="0">
      <w:start w:val="1"/>
      <w:numFmt w:val="decimal"/>
      <w:suff w:val="nothing"/>
      <w:lvlText w:val="%1、"/>
      <w:lvlJc w:val="left"/>
      <w:pPr>
        <w:ind w:left="0" w:firstLine="480"/>
      </w:pPr>
      <w:rPr>
        <w:rFonts w:hint="default"/>
      </w:rPr>
    </w:lvl>
  </w:abstractNum>
  <w:abstractNum w:abstractNumId="22">
    <w:nsid w:val="ABFCFFCD"/>
    <w:multiLevelType w:val="singleLevel"/>
    <w:tmpl w:val="ABFCFFCD"/>
    <w:lvl w:ilvl="0" w:tentative="0">
      <w:start w:val="1"/>
      <w:numFmt w:val="decimal"/>
      <w:suff w:val="space"/>
      <w:lvlText w:val="%1."/>
      <w:lvlJc w:val="left"/>
    </w:lvl>
  </w:abstractNum>
  <w:abstractNum w:abstractNumId="23">
    <w:nsid w:val="ACC5D2E8"/>
    <w:multiLevelType w:val="singleLevel"/>
    <w:tmpl w:val="ACC5D2E8"/>
    <w:lvl w:ilvl="0" w:tentative="0">
      <w:start w:val="1"/>
      <w:numFmt w:val="decimal"/>
      <w:lvlText w:val="%1."/>
      <w:lvlJc w:val="left"/>
      <w:pPr>
        <w:tabs>
          <w:tab w:val="left" w:pos="312"/>
        </w:tabs>
      </w:pPr>
    </w:lvl>
  </w:abstractNum>
  <w:abstractNum w:abstractNumId="24">
    <w:nsid w:val="AD9AEC47"/>
    <w:multiLevelType w:val="singleLevel"/>
    <w:tmpl w:val="AD9AEC47"/>
    <w:lvl w:ilvl="0" w:tentative="0">
      <w:start w:val="1"/>
      <w:numFmt w:val="decimal"/>
      <w:suff w:val="nothing"/>
      <w:lvlText w:val="%1、"/>
      <w:lvlJc w:val="left"/>
      <w:pPr>
        <w:ind w:left="0" w:firstLine="480"/>
      </w:pPr>
      <w:rPr>
        <w:rFonts w:hint="default"/>
      </w:rPr>
    </w:lvl>
  </w:abstractNum>
  <w:abstractNum w:abstractNumId="25">
    <w:nsid w:val="AFDDC48E"/>
    <w:multiLevelType w:val="singleLevel"/>
    <w:tmpl w:val="AFDDC48E"/>
    <w:lvl w:ilvl="0" w:tentative="0">
      <w:start w:val="1"/>
      <w:numFmt w:val="decimal"/>
      <w:suff w:val="space"/>
      <w:lvlText w:val="%1."/>
      <w:lvlJc w:val="left"/>
    </w:lvl>
  </w:abstractNum>
  <w:abstractNum w:abstractNumId="26">
    <w:nsid w:val="B3F781E4"/>
    <w:multiLevelType w:val="singleLevel"/>
    <w:tmpl w:val="B3F781E4"/>
    <w:lvl w:ilvl="0" w:tentative="0">
      <w:start w:val="1"/>
      <w:numFmt w:val="decimal"/>
      <w:suff w:val="nothing"/>
      <w:lvlText w:val="%1、"/>
      <w:lvlJc w:val="left"/>
      <w:pPr>
        <w:ind w:left="0" w:firstLine="480"/>
      </w:pPr>
      <w:rPr>
        <w:rFonts w:hint="default"/>
      </w:rPr>
    </w:lvl>
  </w:abstractNum>
  <w:abstractNum w:abstractNumId="27">
    <w:nsid w:val="B4306A2A"/>
    <w:multiLevelType w:val="singleLevel"/>
    <w:tmpl w:val="B4306A2A"/>
    <w:lvl w:ilvl="0" w:tentative="0">
      <w:start w:val="1"/>
      <w:numFmt w:val="decimal"/>
      <w:lvlText w:val="%1."/>
      <w:lvlJc w:val="left"/>
      <w:pPr>
        <w:tabs>
          <w:tab w:val="left" w:pos="312"/>
        </w:tabs>
      </w:pPr>
    </w:lvl>
  </w:abstractNum>
  <w:abstractNum w:abstractNumId="28">
    <w:nsid w:val="B6AB3D1F"/>
    <w:multiLevelType w:val="singleLevel"/>
    <w:tmpl w:val="B6AB3D1F"/>
    <w:lvl w:ilvl="0" w:tentative="0">
      <w:start w:val="1"/>
      <w:numFmt w:val="decimal"/>
      <w:suff w:val="nothing"/>
      <w:lvlText w:val="%1、"/>
      <w:lvlJc w:val="left"/>
      <w:pPr>
        <w:ind w:left="0" w:firstLine="480"/>
      </w:pPr>
      <w:rPr>
        <w:rFonts w:hint="default"/>
      </w:rPr>
    </w:lvl>
  </w:abstractNum>
  <w:abstractNum w:abstractNumId="29">
    <w:nsid w:val="B70252AF"/>
    <w:multiLevelType w:val="singleLevel"/>
    <w:tmpl w:val="B70252AF"/>
    <w:lvl w:ilvl="0" w:tentative="0">
      <w:start w:val="1"/>
      <w:numFmt w:val="decimal"/>
      <w:suff w:val="nothing"/>
      <w:lvlText w:val="%1、"/>
      <w:lvlJc w:val="left"/>
      <w:pPr>
        <w:ind w:left="0" w:firstLine="480"/>
      </w:pPr>
      <w:rPr>
        <w:rFonts w:hint="default"/>
      </w:rPr>
    </w:lvl>
  </w:abstractNum>
  <w:abstractNum w:abstractNumId="30">
    <w:nsid w:val="B893F0C2"/>
    <w:multiLevelType w:val="singleLevel"/>
    <w:tmpl w:val="B893F0C2"/>
    <w:lvl w:ilvl="0" w:tentative="0">
      <w:start w:val="1"/>
      <w:numFmt w:val="decimal"/>
      <w:suff w:val="nothing"/>
      <w:lvlText w:val="%1、"/>
      <w:lvlJc w:val="left"/>
      <w:pPr>
        <w:ind w:left="0" w:firstLine="480"/>
      </w:pPr>
      <w:rPr>
        <w:rFonts w:hint="default"/>
      </w:rPr>
    </w:lvl>
  </w:abstractNum>
  <w:abstractNum w:abstractNumId="31">
    <w:nsid w:val="BF7AE772"/>
    <w:multiLevelType w:val="singleLevel"/>
    <w:tmpl w:val="BF7AE772"/>
    <w:lvl w:ilvl="0" w:tentative="0">
      <w:start w:val="1"/>
      <w:numFmt w:val="decimal"/>
      <w:suff w:val="nothing"/>
      <w:lvlText w:val="%1、"/>
      <w:lvlJc w:val="left"/>
      <w:pPr>
        <w:ind w:left="0" w:firstLine="480"/>
      </w:pPr>
      <w:rPr>
        <w:rFonts w:hint="default"/>
      </w:rPr>
    </w:lvl>
  </w:abstractNum>
  <w:abstractNum w:abstractNumId="32">
    <w:nsid w:val="C2B65F2A"/>
    <w:multiLevelType w:val="singleLevel"/>
    <w:tmpl w:val="C2B65F2A"/>
    <w:lvl w:ilvl="0" w:tentative="0">
      <w:start w:val="1"/>
      <w:numFmt w:val="decimal"/>
      <w:suff w:val="nothing"/>
      <w:lvlText w:val="%1、"/>
      <w:lvlJc w:val="left"/>
      <w:pPr>
        <w:ind w:left="0" w:firstLine="480"/>
      </w:pPr>
      <w:rPr>
        <w:rFonts w:hint="default"/>
      </w:rPr>
    </w:lvl>
  </w:abstractNum>
  <w:abstractNum w:abstractNumId="33">
    <w:nsid w:val="C37BF4DB"/>
    <w:multiLevelType w:val="singleLevel"/>
    <w:tmpl w:val="C37BF4DB"/>
    <w:lvl w:ilvl="0" w:tentative="0">
      <w:start w:val="1"/>
      <w:numFmt w:val="decimal"/>
      <w:suff w:val="nothing"/>
      <w:lvlText w:val="%1、"/>
      <w:lvlJc w:val="left"/>
      <w:pPr>
        <w:ind w:left="0" w:firstLine="480"/>
      </w:pPr>
      <w:rPr>
        <w:rFonts w:hint="default"/>
      </w:rPr>
    </w:lvl>
  </w:abstractNum>
  <w:abstractNum w:abstractNumId="34">
    <w:nsid w:val="C8D85981"/>
    <w:multiLevelType w:val="singleLevel"/>
    <w:tmpl w:val="C8D85981"/>
    <w:lvl w:ilvl="0" w:tentative="0">
      <w:start w:val="1"/>
      <w:numFmt w:val="decimal"/>
      <w:lvlText w:val="%1."/>
      <w:lvlJc w:val="left"/>
      <w:pPr>
        <w:tabs>
          <w:tab w:val="left" w:pos="312"/>
        </w:tabs>
      </w:pPr>
    </w:lvl>
  </w:abstractNum>
  <w:abstractNum w:abstractNumId="35">
    <w:nsid w:val="CCE45EE7"/>
    <w:multiLevelType w:val="singleLevel"/>
    <w:tmpl w:val="CCE45EE7"/>
    <w:lvl w:ilvl="0" w:tentative="0">
      <w:start w:val="1"/>
      <w:numFmt w:val="decimal"/>
      <w:suff w:val="nothing"/>
      <w:lvlText w:val="%1、"/>
      <w:lvlJc w:val="left"/>
      <w:pPr>
        <w:ind w:left="0" w:firstLine="480"/>
      </w:pPr>
      <w:rPr>
        <w:rFonts w:hint="default"/>
      </w:rPr>
    </w:lvl>
  </w:abstractNum>
  <w:abstractNum w:abstractNumId="36">
    <w:nsid w:val="D66993CB"/>
    <w:multiLevelType w:val="singleLevel"/>
    <w:tmpl w:val="D66993CB"/>
    <w:lvl w:ilvl="0" w:tentative="0">
      <w:start w:val="1"/>
      <w:numFmt w:val="decimal"/>
      <w:suff w:val="nothing"/>
      <w:lvlText w:val="%1）"/>
      <w:lvlJc w:val="left"/>
    </w:lvl>
  </w:abstractNum>
  <w:abstractNum w:abstractNumId="37">
    <w:nsid w:val="D8B37AD5"/>
    <w:multiLevelType w:val="singleLevel"/>
    <w:tmpl w:val="D8B37AD5"/>
    <w:lvl w:ilvl="0" w:tentative="0">
      <w:start w:val="1"/>
      <w:numFmt w:val="decimal"/>
      <w:suff w:val="nothing"/>
      <w:lvlText w:val="%1、"/>
      <w:lvlJc w:val="left"/>
      <w:pPr>
        <w:ind w:left="0" w:firstLine="480"/>
      </w:pPr>
      <w:rPr>
        <w:rFonts w:hint="default"/>
      </w:rPr>
    </w:lvl>
  </w:abstractNum>
  <w:abstractNum w:abstractNumId="38">
    <w:nsid w:val="DE8F423F"/>
    <w:multiLevelType w:val="singleLevel"/>
    <w:tmpl w:val="DE8F423F"/>
    <w:lvl w:ilvl="0" w:tentative="0">
      <w:start w:val="1"/>
      <w:numFmt w:val="decimal"/>
      <w:suff w:val="space"/>
      <w:lvlText w:val="%1."/>
      <w:lvlJc w:val="left"/>
    </w:lvl>
  </w:abstractNum>
  <w:abstractNum w:abstractNumId="39">
    <w:nsid w:val="E0B3AE62"/>
    <w:multiLevelType w:val="singleLevel"/>
    <w:tmpl w:val="E0B3AE62"/>
    <w:lvl w:ilvl="0" w:tentative="0">
      <w:start w:val="1"/>
      <w:numFmt w:val="decimal"/>
      <w:suff w:val="space"/>
      <w:lvlText w:val="%1."/>
      <w:lvlJc w:val="left"/>
    </w:lvl>
  </w:abstractNum>
  <w:abstractNum w:abstractNumId="40">
    <w:nsid w:val="E9A192C9"/>
    <w:multiLevelType w:val="singleLevel"/>
    <w:tmpl w:val="E9A192C9"/>
    <w:lvl w:ilvl="0" w:tentative="0">
      <w:start w:val="1"/>
      <w:numFmt w:val="decimal"/>
      <w:suff w:val="nothing"/>
      <w:lvlText w:val="%1、"/>
      <w:lvlJc w:val="left"/>
      <w:pPr>
        <w:ind w:left="0" w:firstLine="480"/>
      </w:pPr>
      <w:rPr>
        <w:rFonts w:hint="default"/>
      </w:rPr>
    </w:lvl>
  </w:abstractNum>
  <w:abstractNum w:abstractNumId="41">
    <w:nsid w:val="ED97D102"/>
    <w:multiLevelType w:val="singleLevel"/>
    <w:tmpl w:val="ED97D102"/>
    <w:lvl w:ilvl="0" w:tentative="0">
      <w:start w:val="1"/>
      <w:numFmt w:val="decimal"/>
      <w:suff w:val="space"/>
      <w:lvlText w:val="%1."/>
      <w:lvlJc w:val="left"/>
    </w:lvl>
  </w:abstractNum>
  <w:abstractNum w:abstractNumId="42">
    <w:nsid w:val="EE54C13A"/>
    <w:multiLevelType w:val="singleLevel"/>
    <w:tmpl w:val="EE54C13A"/>
    <w:lvl w:ilvl="0" w:tentative="0">
      <w:start w:val="1"/>
      <w:numFmt w:val="decimal"/>
      <w:suff w:val="nothing"/>
      <w:lvlText w:val="%1、"/>
      <w:lvlJc w:val="left"/>
      <w:pPr>
        <w:ind w:left="0" w:firstLine="480"/>
      </w:pPr>
      <w:rPr>
        <w:rFonts w:hint="default"/>
      </w:rPr>
    </w:lvl>
  </w:abstractNum>
  <w:abstractNum w:abstractNumId="43">
    <w:nsid w:val="F08463E7"/>
    <w:multiLevelType w:val="singleLevel"/>
    <w:tmpl w:val="F08463E7"/>
    <w:lvl w:ilvl="0" w:tentative="0">
      <w:start w:val="1"/>
      <w:numFmt w:val="decimal"/>
      <w:suff w:val="nothing"/>
      <w:lvlText w:val="%1、"/>
      <w:lvlJc w:val="left"/>
      <w:pPr>
        <w:ind w:left="0" w:firstLine="480"/>
      </w:pPr>
      <w:rPr>
        <w:rFonts w:hint="default"/>
      </w:rPr>
    </w:lvl>
  </w:abstractNum>
  <w:abstractNum w:abstractNumId="44">
    <w:nsid w:val="F1517A05"/>
    <w:multiLevelType w:val="singleLevel"/>
    <w:tmpl w:val="F1517A05"/>
    <w:lvl w:ilvl="0" w:tentative="0">
      <w:start w:val="1"/>
      <w:numFmt w:val="decimal"/>
      <w:suff w:val="nothing"/>
      <w:lvlText w:val="%1、"/>
      <w:lvlJc w:val="left"/>
      <w:pPr>
        <w:ind w:left="0" w:firstLine="480"/>
      </w:pPr>
      <w:rPr>
        <w:rFonts w:hint="default"/>
      </w:rPr>
    </w:lvl>
  </w:abstractNum>
  <w:abstractNum w:abstractNumId="45">
    <w:nsid w:val="F1E1C2CA"/>
    <w:multiLevelType w:val="singleLevel"/>
    <w:tmpl w:val="F1E1C2CA"/>
    <w:lvl w:ilvl="0" w:tentative="0">
      <w:start w:val="1"/>
      <w:numFmt w:val="decimal"/>
      <w:suff w:val="nothing"/>
      <w:lvlText w:val="%1、"/>
      <w:lvlJc w:val="left"/>
      <w:pPr>
        <w:ind w:left="0" w:firstLine="480"/>
      </w:pPr>
      <w:rPr>
        <w:rFonts w:hint="default"/>
      </w:rPr>
    </w:lvl>
  </w:abstractNum>
  <w:abstractNum w:abstractNumId="46">
    <w:nsid w:val="F45266B5"/>
    <w:multiLevelType w:val="singleLevel"/>
    <w:tmpl w:val="F45266B5"/>
    <w:lvl w:ilvl="0" w:tentative="0">
      <w:start w:val="1"/>
      <w:numFmt w:val="decimal"/>
      <w:suff w:val="space"/>
      <w:lvlText w:val="%1."/>
      <w:lvlJc w:val="left"/>
    </w:lvl>
  </w:abstractNum>
  <w:abstractNum w:abstractNumId="47">
    <w:nsid w:val="F48683BC"/>
    <w:multiLevelType w:val="singleLevel"/>
    <w:tmpl w:val="F48683BC"/>
    <w:lvl w:ilvl="0" w:tentative="0">
      <w:start w:val="1"/>
      <w:numFmt w:val="decimal"/>
      <w:suff w:val="nothing"/>
      <w:lvlText w:val="%1、"/>
      <w:lvlJc w:val="left"/>
      <w:pPr>
        <w:ind w:left="0" w:firstLine="480"/>
      </w:pPr>
      <w:rPr>
        <w:rFonts w:hint="default"/>
      </w:rPr>
    </w:lvl>
  </w:abstractNum>
  <w:abstractNum w:abstractNumId="48">
    <w:nsid w:val="F88B0088"/>
    <w:multiLevelType w:val="singleLevel"/>
    <w:tmpl w:val="F88B0088"/>
    <w:lvl w:ilvl="0" w:tentative="0">
      <w:start w:val="1"/>
      <w:numFmt w:val="decimal"/>
      <w:lvlText w:val="%1."/>
      <w:lvlJc w:val="left"/>
      <w:pPr>
        <w:tabs>
          <w:tab w:val="left" w:pos="312"/>
        </w:tabs>
      </w:pPr>
    </w:lvl>
  </w:abstractNum>
  <w:abstractNum w:abstractNumId="49">
    <w:nsid w:val="FBC5DCE2"/>
    <w:multiLevelType w:val="singleLevel"/>
    <w:tmpl w:val="FBC5DCE2"/>
    <w:lvl w:ilvl="0" w:tentative="0">
      <w:start w:val="1"/>
      <w:numFmt w:val="decimal"/>
      <w:lvlText w:val="%1."/>
      <w:lvlJc w:val="left"/>
      <w:pPr>
        <w:tabs>
          <w:tab w:val="left" w:pos="312"/>
        </w:tabs>
      </w:pPr>
    </w:lvl>
  </w:abstractNum>
  <w:abstractNum w:abstractNumId="50">
    <w:nsid w:val="FF0428C0"/>
    <w:multiLevelType w:val="singleLevel"/>
    <w:tmpl w:val="FF0428C0"/>
    <w:lvl w:ilvl="0" w:tentative="0">
      <w:start w:val="1"/>
      <w:numFmt w:val="decimal"/>
      <w:suff w:val="nothing"/>
      <w:lvlText w:val="%1、"/>
      <w:lvlJc w:val="left"/>
      <w:pPr>
        <w:ind w:left="0" w:firstLine="480"/>
      </w:pPr>
      <w:rPr>
        <w:rFonts w:hint="default"/>
      </w:rPr>
    </w:lvl>
  </w:abstractNum>
  <w:abstractNum w:abstractNumId="51">
    <w:nsid w:val="FF3F43A3"/>
    <w:multiLevelType w:val="singleLevel"/>
    <w:tmpl w:val="FF3F43A3"/>
    <w:lvl w:ilvl="0" w:tentative="0">
      <w:start w:val="1"/>
      <w:numFmt w:val="decimal"/>
      <w:suff w:val="space"/>
      <w:lvlText w:val="%1."/>
      <w:lvlJc w:val="left"/>
    </w:lvl>
  </w:abstractNum>
  <w:abstractNum w:abstractNumId="52">
    <w:nsid w:val="FFFFFF7E"/>
    <w:multiLevelType w:val="singleLevel"/>
    <w:tmpl w:val="FFFFFF7E"/>
    <w:lvl w:ilvl="0" w:tentative="0">
      <w:start w:val="1"/>
      <w:numFmt w:val="decimal"/>
      <w:pStyle w:val="21"/>
      <w:lvlText w:val="%1."/>
      <w:lvlJc w:val="left"/>
      <w:pPr>
        <w:tabs>
          <w:tab w:val="left" w:pos="1080"/>
        </w:tabs>
        <w:ind w:left="1080" w:hanging="360"/>
      </w:pPr>
    </w:lvl>
  </w:abstractNum>
  <w:abstractNum w:abstractNumId="53">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54">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55">
    <w:nsid w:val="FFFFFF83"/>
    <w:multiLevelType w:val="singleLevel"/>
    <w:tmpl w:val="FFFFFF83"/>
    <w:lvl w:ilvl="0" w:tentative="0">
      <w:start w:val="1"/>
      <w:numFmt w:val="bullet"/>
      <w:pStyle w:val="24"/>
      <w:lvlText w:val=""/>
      <w:lvlJc w:val="left"/>
      <w:pPr>
        <w:tabs>
          <w:tab w:val="left" w:pos="720"/>
        </w:tabs>
        <w:ind w:left="720" w:hanging="360"/>
      </w:pPr>
      <w:rPr>
        <w:rFonts w:hint="default" w:ascii="Symbol" w:hAnsi="Symbol"/>
      </w:rPr>
    </w:lvl>
  </w:abstractNum>
  <w:abstractNum w:abstractNumId="56">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7">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abstractNum w:abstractNumId="58">
    <w:nsid w:val="021AE759"/>
    <w:multiLevelType w:val="singleLevel"/>
    <w:tmpl w:val="021AE759"/>
    <w:lvl w:ilvl="0" w:tentative="0">
      <w:start w:val="1"/>
      <w:numFmt w:val="decimal"/>
      <w:suff w:val="nothing"/>
      <w:lvlText w:val="%1、"/>
      <w:lvlJc w:val="left"/>
      <w:pPr>
        <w:ind w:left="0" w:firstLine="480"/>
      </w:pPr>
      <w:rPr>
        <w:rFonts w:hint="default"/>
      </w:rPr>
    </w:lvl>
  </w:abstractNum>
  <w:abstractNum w:abstractNumId="59">
    <w:nsid w:val="042CBEDA"/>
    <w:multiLevelType w:val="singleLevel"/>
    <w:tmpl w:val="042CBEDA"/>
    <w:lvl w:ilvl="0" w:tentative="0">
      <w:start w:val="1"/>
      <w:numFmt w:val="decimal"/>
      <w:lvlText w:val="%1."/>
      <w:lvlJc w:val="left"/>
      <w:pPr>
        <w:tabs>
          <w:tab w:val="left" w:pos="312"/>
        </w:tabs>
      </w:pPr>
    </w:lvl>
  </w:abstractNum>
  <w:abstractNum w:abstractNumId="60">
    <w:nsid w:val="0632AF6F"/>
    <w:multiLevelType w:val="singleLevel"/>
    <w:tmpl w:val="0632AF6F"/>
    <w:lvl w:ilvl="0" w:tentative="0">
      <w:start w:val="1"/>
      <w:numFmt w:val="decimal"/>
      <w:lvlText w:val="%1."/>
      <w:lvlJc w:val="left"/>
      <w:pPr>
        <w:tabs>
          <w:tab w:val="left" w:pos="312"/>
        </w:tabs>
      </w:pPr>
    </w:lvl>
  </w:abstractNum>
  <w:abstractNum w:abstractNumId="61">
    <w:nsid w:val="0AC04470"/>
    <w:multiLevelType w:val="singleLevel"/>
    <w:tmpl w:val="0AC04470"/>
    <w:lvl w:ilvl="0" w:tentative="0">
      <w:start w:val="1"/>
      <w:numFmt w:val="decimal"/>
      <w:suff w:val="nothing"/>
      <w:lvlText w:val="%1、"/>
      <w:lvlJc w:val="left"/>
      <w:pPr>
        <w:ind w:left="0" w:firstLine="480"/>
      </w:pPr>
      <w:rPr>
        <w:rFonts w:hint="default"/>
      </w:rPr>
    </w:lvl>
  </w:abstractNum>
  <w:abstractNum w:abstractNumId="62">
    <w:nsid w:val="0AC4D286"/>
    <w:multiLevelType w:val="singleLevel"/>
    <w:tmpl w:val="0AC4D286"/>
    <w:lvl w:ilvl="0" w:tentative="0">
      <w:start w:val="1"/>
      <w:numFmt w:val="decimal"/>
      <w:suff w:val="nothing"/>
      <w:lvlText w:val="%1、"/>
      <w:lvlJc w:val="left"/>
      <w:pPr>
        <w:ind w:left="0" w:firstLine="480"/>
      </w:pPr>
      <w:rPr>
        <w:rFonts w:hint="default"/>
      </w:rPr>
    </w:lvl>
  </w:abstractNum>
  <w:abstractNum w:abstractNumId="63">
    <w:nsid w:val="0C5F2719"/>
    <w:multiLevelType w:val="singleLevel"/>
    <w:tmpl w:val="0C5F2719"/>
    <w:lvl w:ilvl="0" w:tentative="0">
      <w:start w:val="1"/>
      <w:numFmt w:val="decimal"/>
      <w:suff w:val="nothing"/>
      <w:lvlText w:val="%1、"/>
      <w:lvlJc w:val="left"/>
      <w:pPr>
        <w:ind w:left="0" w:firstLine="480"/>
      </w:pPr>
      <w:rPr>
        <w:rFonts w:hint="default"/>
      </w:rPr>
    </w:lvl>
  </w:abstractNum>
  <w:abstractNum w:abstractNumId="64">
    <w:nsid w:val="0DE95EA4"/>
    <w:multiLevelType w:val="multilevel"/>
    <w:tmpl w:val="0DE95EA4"/>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1536B288"/>
    <w:multiLevelType w:val="singleLevel"/>
    <w:tmpl w:val="1536B288"/>
    <w:lvl w:ilvl="0" w:tentative="0">
      <w:start w:val="1"/>
      <w:numFmt w:val="decimal"/>
      <w:suff w:val="space"/>
      <w:lvlText w:val="%1."/>
      <w:lvlJc w:val="left"/>
    </w:lvl>
  </w:abstractNum>
  <w:abstractNum w:abstractNumId="66">
    <w:nsid w:val="18E0FACD"/>
    <w:multiLevelType w:val="singleLevel"/>
    <w:tmpl w:val="18E0FACD"/>
    <w:lvl w:ilvl="0" w:tentative="0">
      <w:start w:val="1"/>
      <w:numFmt w:val="decimal"/>
      <w:suff w:val="space"/>
      <w:lvlText w:val="%1."/>
      <w:lvlJc w:val="left"/>
    </w:lvl>
  </w:abstractNum>
  <w:abstractNum w:abstractNumId="67">
    <w:nsid w:val="1D69A0A3"/>
    <w:multiLevelType w:val="singleLevel"/>
    <w:tmpl w:val="1D69A0A3"/>
    <w:lvl w:ilvl="0" w:tentative="0">
      <w:start w:val="1"/>
      <w:numFmt w:val="decimal"/>
      <w:lvlText w:val="%1."/>
      <w:lvlJc w:val="left"/>
      <w:pPr>
        <w:tabs>
          <w:tab w:val="left" w:pos="312"/>
        </w:tabs>
      </w:pPr>
    </w:lvl>
  </w:abstractNum>
  <w:abstractNum w:abstractNumId="68">
    <w:nsid w:val="1FD336DF"/>
    <w:multiLevelType w:val="singleLevel"/>
    <w:tmpl w:val="1FD336DF"/>
    <w:lvl w:ilvl="0" w:tentative="0">
      <w:start w:val="1"/>
      <w:numFmt w:val="decimal"/>
      <w:suff w:val="space"/>
      <w:lvlText w:val="%1."/>
      <w:lvlJc w:val="left"/>
    </w:lvl>
  </w:abstractNum>
  <w:abstractNum w:abstractNumId="69">
    <w:nsid w:val="2396D385"/>
    <w:multiLevelType w:val="singleLevel"/>
    <w:tmpl w:val="2396D385"/>
    <w:lvl w:ilvl="0" w:tentative="0">
      <w:start w:val="1"/>
      <w:numFmt w:val="decimal"/>
      <w:suff w:val="space"/>
      <w:lvlText w:val="%1."/>
      <w:lvlJc w:val="left"/>
    </w:lvl>
  </w:abstractNum>
  <w:abstractNum w:abstractNumId="70">
    <w:nsid w:val="246E4591"/>
    <w:multiLevelType w:val="multilevel"/>
    <w:tmpl w:val="246E4591"/>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1">
    <w:nsid w:val="25751B1C"/>
    <w:multiLevelType w:val="singleLevel"/>
    <w:tmpl w:val="25751B1C"/>
    <w:lvl w:ilvl="0" w:tentative="0">
      <w:start w:val="1"/>
      <w:numFmt w:val="decimal"/>
      <w:suff w:val="nothing"/>
      <w:lvlText w:val="%1、"/>
      <w:lvlJc w:val="left"/>
      <w:pPr>
        <w:ind w:left="0" w:firstLine="480"/>
      </w:pPr>
      <w:rPr>
        <w:rFonts w:hint="default"/>
      </w:rPr>
    </w:lvl>
  </w:abstractNum>
  <w:abstractNum w:abstractNumId="72">
    <w:nsid w:val="29DB5428"/>
    <w:multiLevelType w:val="singleLevel"/>
    <w:tmpl w:val="29DB5428"/>
    <w:lvl w:ilvl="0" w:tentative="0">
      <w:start w:val="1"/>
      <w:numFmt w:val="decimal"/>
      <w:suff w:val="nothing"/>
      <w:lvlText w:val="%1、"/>
      <w:lvlJc w:val="left"/>
      <w:pPr>
        <w:ind w:left="0" w:firstLine="480"/>
      </w:pPr>
      <w:rPr>
        <w:rFonts w:hint="default"/>
      </w:rPr>
    </w:lvl>
  </w:abstractNum>
  <w:abstractNum w:abstractNumId="73">
    <w:nsid w:val="2ADBACD2"/>
    <w:multiLevelType w:val="singleLevel"/>
    <w:tmpl w:val="2ADBACD2"/>
    <w:lvl w:ilvl="0" w:tentative="0">
      <w:start w:val="1"/>
      <w:numFmt w:val="decimal"/>
      <w:lvlText w:val="%1."/>
      <w:lvlJc w:val="left"/>
      <w:pPr>
        <w:tabs>
          <w:tab w:val="left" w:pos="312"/>
        </w:tabs>
      </w:pPr>
    </w:lvl>
  </w:abstractNum>
  <w:abstractNum w:abstractNumId="74">
    <w:nsid w:val="2ED92334"/>
    <w:multiLevelType w:val="singleLevel"/>
    <w:tmpl w:val="2ED92334"/>
    <w:lvl w:ilvl="0" w:tentative="0">
      <w:start w:val="1"/>
      <w:numFmt w:val="decimal"/>
      <w:suff w:val="nothing"/>
      <w:lvlText w:val="%1、"/>
      <w:lvlJc w:val="left"/>
      <w:pPr>
        <w:ind w:left="0" w:firstLine="480"/>
      </w:pPr>
      <w:rPr>
        <w:rFonts w:hint="default"/>
      </w:rPr>
    </w:lvl>
  </w:abstractNum>
  <w:abstractNum w:abstractNumId="75">
    <w:nsid w:val="33293390"/>
    <w:multiLevelType w:val="singleLevel"/>
    <w:tmpl w:val="33293390"/>
    <w:lvl w:ilvl="0" w:tentative="0">
      <w:start w:val="1"/>
      <w:numFmt w:val="decimal"/>
      <w:suff w:val="nothing"/>
      <w:lvlText w:val="%1、"/>
      <w:lvlJc w:val="left"/>
      <w:pPr>
        <w:ind w:left="0" w:firstLine="480"/>
      </w:pPr>
      <w:rPr>
        <w:rFonts w:hint="default"/>
      </w:rPr>
    </w:lvl>
  </w:abstractNum>
  <w:abstractNum w:abstractNumId="76">
    <w:nsid w:val="33461F01"/>
    <w:multiLevelType w:val="singleLevel"/>
    <w:tmpl w:val="33461F01"/>
    <w:lvl w:ilvl="0" w:tentative="0">
      <w:start w:val="1"/>
      <w:numFmt w:val="decimal"/>
      <w:suff w:val="nothing"/>
      <w:lvlText w:val="%1、"/>
      <w:lvlJc w:val="left"/>
      <w:pPr>
        <w:ind w:left="0" w:firstLine="480"/>
      </w:pPr>
      <w:rPr>
        <w:rFonts w:hint="default"/>
      </w:rPr>
    </w:lvl>
  </w:abstractNum>
  <w:abstractNum w:abstractNumId="77">
    <w:nsid w:val="3368626B"/>
    <w:multiLevelType w:val="multilevel"/>
    <w:tmpl w:val="3368626B"/>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8">
    <w:nsid w:val="35257C94"/>
    <w:multiLevelType w:val="singleLevel"/>
    <w:tmpl w:val="35257C94"/>
    <w:lvl w:ilvl="0" w:tentative="0">
      <w:start w:val="1"/>
      <w:numFmt w:val="decimal"/>
      <w:lvlText w:val="%1."/>
      <w:lvlJc w:val="left"/>
      <w:pPr>
        <w:tabs>
          <w:tab w:val="left" w:pos="312"/>
        </w:tabs>
      </w:pPr>
    </w:lvl>
  </w:abstractNum>
  <w:abstractNum w:abstractNumId="79">
    <w:nsid w:val="448003EC"/>
    <w:multiLevelType w:val="singleLevel"/>
    <w:tmpl w:val="448003EC"/>
    <w:lvl w:ilvl="0" w:tentative="0">
      <w:start w:val="1"/>
      <w:numFmt w:val="decimal"/>
      <w:suff w:val="nothing"/>
      <w:lvlText w:val="%1、"/>
      <w:lvlJc w:val="left"/>
      <w:pPr>
        <w:ind w:left="0" w:firstLine="480"/>
      </w:pPr>
      <w:rPr>
        <w:rFonts w:hint="default"/>
      </w:rPr>
    </w:lvl>
  </w:abstractNum>
  <w:abstractNum w:abstractNumId="80">
    <w:nsid w:val="4670A106"/>
    <w:multiLevelType w:val="singleLevel"/>
    <w:tmpl w:val="4670A106"/>
    <w:lvl w:ilvl="0" w:tentative="0">
      <w:start w:val="1"/>
      <w:numFmt w:val="decimal"/>
      <w:suff w:val="nothing"/>
      <w:lvlText w:val="%1、"/>
      <w:lvlJc w:val="left"/>
      <w:pPr>
        <w:ind w:left="0" w:firstLine="480"/>
      </w:pPr>
      <w:rPr>
        <w:rFonts w:hint="default"/>
      </w:rPr>
    </w:lvl>
  </w:abstractNum>
  <w:abstractNum w:abstractNumId="81">
    <w:nsid w:val="498A169D"/>
    <w:multiLevelType w:val="singleLevel"/>
    <w:tmpl w:val="498A169D"/>
    <w:lvl w:ilvl="0" w:tentative="0">
      <w:start w:val="1"/>
      <w:numFmt w:val="decimal"/>
      <w:suff w:val="nothing"/>
      <w:lvlText w:val="%1、"/>
      <w:lvlJc w:val="left"/>
      <w:pPr>
        <w:ind w:left="0" w:firstLine="480"/>
      </w:pPr>
      <w:rPr>
        <w:rFonts w:hint="default"/>
      </w:rPr>
    </w:lvl>
  </w:abstractNum>
  <w:abstractNum w:abstractNumId="82">
    <w:nsid w:val="55A0F69F"/>
    <w:multiLevelType w:val="singleLevel"/>
    <w:tmpl w:val="55A0F69F"/>
    <w:lvl w:ilvl="0" w:tentative="0">
      <w:start w:val="1"/>
      <w:numFmt w:val="decimal"/>
      <w:suff w:val="nothing"/>
      <w:lvlText w:val="%1、"/>
      <w:lvlJc w:val="left"/>
      <w:pPr>
        <w:ind w:left="0" w:firstLine="480"/>
      </w:pPr>
      <w:rPr>
        <w:rFonts w:hint="default"/>
      </w:rPr>
    </w:lvl>
  </w:abstractNum>
  <w:abstractNum w:abstractNumId="83">
    <w:nsid w:val="55E31F7E"/>
    <w:multiLevelType w:val="multilevel"/>
    <w:tmpl w:val="55E31F7E"/>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4">
    <w:nsid w:val="5747D9ED"/>
    <w:multiLevelType w:val="singleLevel"/>
    <w:tmpl w:val="5747D9ED"/>
    <w:lvl w:ilvl="0" w:tentative="0">
      <w:start w:val="1"/>
      <w:numFmt w:val="decimal"/>
      <w:suff w:val="nothing"/>
      <w:lvlText w:val="%1、"/>
      <w:lvlJc w:val="left"/>
      <w:pPr>
        <w:ind w:left="0" w:firstLine="480"/>
      </w:pPr>
      <w:rPr>
        <w:rFonts w:hint="default"/>
      </w:rPr>
    </w:lvl>
  </w:abstractNum>
  <w:abstractNum w:abstractNumId="85">
    <w:nsid w:val="5995CD65"/>
    <w:multiLevelType w:val="singleLevel"/>
    <w:tmpl w:val="5995CD65"/>
    <w:lvl w:ilvl="0" w:tentative="0">
      <w:start w:val="1"/>
      <w:numFmt w:val="decimal"/>
      <w:suff w:val="space"/>
      <w:lvlText w:val="%1."/>
      <w:lvlJc w:val="left"/>
    </w:lvl>
  </w:abstractNum>
  <w:abstractNum w:abstractNumId="86">
    <w:nsid w:val="5D3D3734"/>
    <w:multiLevelType w:val="multilevel"/>
    <w:tmpl w:val="5D3D3734"/>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7">
    <w:nsid w:val="602C615F"/>
    <w:multiLevelType w:val="singleLevel"/>
    <w:tmpl w:val="602C615F"/>
    <w:lvl w:ilvl="0" w:tentative="0">
      <w:start w:val="1"/>
      <w:numFmt w:val="decimal"/>
      <w:suff w:val="nothing"/>
      <w:lvlText w:val="%1、"/>
      <w:lvlJc w:val="left"/>
      <w:pPr>
        <w:ind w:left="0" w:firstLine="480"/>
      </w:pPr>
      <w:rPr>
        <w:rFonts w:hint="default"/>
      </w:rPr>
    </w:lvl>
  </w:abstractNum>
  <w:abstractNum w:abstractNumId="88">
    <w:nsid w:val="63F7CAE1"/>
    <w:multiLevelType w:val="singleLevel"/>
    <w:tmpl w:val="63F7CAE1"/>
    <w:lvl w:ilvl="0" w:tentative="0">
      <w:start w:val="1"/>
      <w:numFmt w:val="decimal"/>
      <w:suff w:val="nothing"/>
      <w:lvlText w:val="%1、"/>
      <w:lvlJc w:val="left"/>
      <w:pPr>
        <w:ind w:left="0" w:firstLine="480"/>
      </w:pPr>
      <w:rPr>
        <w:rFonts w:hint="default"/>
      </w:rPr>
    </w:lvl>
  </w:abstractNum>
  <w:abstractNum w:abstractNumId="89">
    <w:nsid w:val="66F37C13"/>
    <w:multiLevelType w:val="singleLevel"/>
    <w:tmpl w:val="66F37C13"/>
    <w:lvl w:ilvl="0" w:tentative="0">
      <w:start w:val="1"/>
      <w:numFmt w:val="decimal"/>
      <w:suff w:val="nothing"/>
      <w:lvlText w:val="%1、"/>
      <w:lvlJc w:val="left"/>
      <w:pPr>
        <w:ind w:left="0" w:firstLine="480"/>
      </w:pPr>
      <w:rPr>
        <w:rFonts w:hint="default"/>
      </w:rPr>
    </w:lvl>
  </w:abstractNum>
  <w:abstractNum w:abstractNumId="90">
    <w:nsid w:val="693680BB"/>
    <w:multiLevelType w:val="singleLevel"/>
    <w:tmpl w:val="693680BB"/>
    <w:lvl w:ilvl="0" w:tentative="0">
      <w:start w:val="1"/>
      <w:numFmt w:val="decimal"/>
      <w:suff w:val="nothing"/>
      <w:lvlText w:val="%1、"/>
      <w:lvlJc w:val="left"/>
      <w:pPr>
        <w:ind w:left="0" w:firstLine="480"/>
      </w:pPr>
      <w:rPr>
        <w:rFonts w:hint="default"/>
      </w:rPr>
    </w:lvl>
  </w:abstractNum>
  <w:abstractNum w:abstractNumId="91">
    <w:nsid w:val="6F64E124"/>
    <w:multiLevelType w:val="singleLevel"/>
    <w:tmpl w:val="6F64E124"/>
    <w:lvl w:ilvl="0" w:tentative="0">
      <w:start w:val="1"/>
      <w:numFmt w:val="decimal"/>
      <w:lvlText w:val="%1."/>
      <w:lvlJc w:val="left"/>
      <w:pPr>
        <w:tabs>
          <w:tab w:val="left" w:pos="312"/>
        </w:tabs>
      </w:pPr>
    </w:lvl>
  </w:abstractNum>
  <w:abstractNum w:abstractNumId="92">
    <w:nsid w:val="6FCC03BE"/>
    <w:multiLevelType w:val="singleLevel"/>
    <w:tmpl w:val="6FCC03BE"/>
    <w:lvl w:ilvl="0" w:tentative="0">
      <w:start w:val="1"/>
      <w:numFmt w:val="decimal"/>
      <w:suff w:val="space"/>
      <w:lvlText w:val="%1."/>
      <w:lvlJc w:val="left"/>
    </w:lvl>
  </w:abstractNum>
  <w:abstractNum w:abstractNumId="93">
    <w:nsid w:val="77C6290C"/>
    <w:multiLevelType w:val="singleLevel"/>
    <w:tmpl w:val="77C6290C"/>
    <w:lvl w:ilvl="0" w:tentative="0">
      <w:start w:val="1"/>
      <w:numFmt w:val="decimal"/>
      <w:suff w:val="nothing"/>
      <w:lvlText w:val="%1、"/>
      <w:lvlJc w:val="left"/>
      <w:pPr>
        <w:ind w:left="0" w:firstLine="480"/>
      </w:pPr>
      <w:rPr>
        <w:rFonts w:hint="default"/>
      </w:rPr>
    </w:lvl>
  </w:abstractNum>
  <w:abstractNum w:abstractNumId="94">
    <w:nsid w:val="7D365CCE"/>
    <w:multiLevelType w:val="singleLevel"/>
    <w:tmpl w:val="7D365CCE"/>
    <w:lvl w:ilvl="0" w:tentative="0">
      <w:start w:val="1"/>
      <w:numFmt w:val="decimal"/>
      <w:lvlText w:val="%1."/>
      <w:lvlJc w:val="left"/>
      <w:pPr>
        <w:tabs>
          <w:tab w:val="left" w:pos="312"/>
        </w:tabs>
      </w:pPr>
    </w:lvl>
  </w:abstractNum>
  <w:abstractNum w:abstractNumId="95">
    <w:nsid w:val="7ECBD2F8"/>
    <w:multiLevelType w:val="singleLevel"/>
    <w:tmpl w:val="7ECBD2F8"/>
    <w:lvl w:ilvl="0" w:tentative="0">
      <w:start w:val="1"/>
      <w:numFmt w:val="decimal"/>
      <w:suff w:val="nothing"/>
      <w:lvlText w:val="%1、"/>
      <w:lvlJc w:val="left"/>
      <w:pPr>
        <w:ind w:left="0" w:firstLine="480"/>
      </w:pPr>
      <w:rPr>
        <w:rFonts w:hint="default"/>
      </w:rPr>
    </w:lvl>
  </w:abstractNum>
  <w:num w:numId="1">
    <w:abstractNumId w:val="53"/>
  </w:num>
  <w:num w:numId="2">
    <w:abstractNumId w:val="56"/>
  </w:num>
  <w:num w:numId="3">
    <w:abstractNumId w:val="57"/>
  </w:num>
  <w:num w:numId="4">
    <w:abstractNumId w:val="54"/>
  </w:num>
  <w:num w:numId="5">
    <w:abstractNumId w:val="52"/>
  </w:num>
  <w:num w:numId="6">
    <w:abstractNumId w:val="55"/>
  </w:num>
  <w:num w:numId="7">
    <w:abstractNumId w:val="5"/>
  </w:num>
  <w:num w:numId="8">
    <w:abstractNumId w:val="36"/>
  </w:num>
  <w:num w:numId="9">
    <w:abstractNumId w:val="16"/>
  </w:num>
  <w:num w:numId="10">
    <w:abstractNumId w:val="89"/>
  </w:num>
  <w:num w:numId="11">
    <w:abstractNumId w:val="19"/>
  </w:num>
  <w:num w:numId="12">
    <w:abstractNumId w:val="6"/>
  </w:num>
  <w:num w:numId="13">
    <w:abstractNumId w:val="25"/>
  </w:num>
  <w:num w:numId="14">
    <w:abstractNumId w:val="39"/>
  </w:num>
  <w:num w:numId="15">
    <w:abstractNumId w:val="92"/>
  </w:num>
  <w:num w:numId="16">
    <w:abstractNumId w:val="66"/>
  </w:num>
  <w:num w:numId="17">
    <w:abstractNumId w:val="9"/>
  </w:num>
  <w:num w:numId="18">
    <w:abstractNumId w:val="46"/>
  </w:num>
  <w:num w:numId="19">
    <w:abstractNumId w:val="41"/>
  </w:num>
  <w:num w:numId="20">
    <w:abstractNumId w:val="68"/>
  </w:num>
  <w:num w:numId="21">
    <w:abstractNumId w:val="4"/>
  </w:num>
  <w:num w:numId="22">
    <w:abstractNumId w:val="0"/>
  </w:num>
  <w:num w:numId="23">
    <w:abstractNumId w:val="65"/>
  </w:num>
  <w:num w:numId="24">
    <w:abstractNumId w:val="85"/>
  </w:num>
  <w:num w:numId="25">
    <w:abstractNumId w:val="51"/>
  </w:num>
  <w:num w:numId="26">
    <w:abstractNumId w:val="1"/>
  </w:num>
  <w:num w:numId="27">
    <w:abstractNumId w:val="69"/>
  </w:num>
  <w:num w:numId="28">
    <w:abstractNumId w:val="22"/>
  </w:num>
  <w:num w:numId="29">
    <w:abstractNumId w:val="8"/>
  </w:num>
  <w:num w:numId="30">
    <w:abstractNumId w:val="38"/>
  </w:num>
  <w:num w:numId="31">
    <w:abstractNumId w:val="12"/>
  </w:num>
  <w:num w:numId="32">
    <w:abstractNumId w:val="23"/>
  </w:num>
  <w:num w:numId="33">
    <w:abstractNumId w:val="91"/>
  </w:num>
  <w:num w:numId="34">
    <w:abstractNumId w:val="49"/>
  </w:num>
  <w:num w:numId="35">
    <w:abstractNumId w:val="48"/>
  </w:num>
  <w:num w:numId="36">
    <w:abstractNumId w:val="67"/>
  </w:num>
  <w:num w:numId="37">
    <w:abstractNumId w:val="27"/>
  </w:num>
  <w:num w:numId="38">
    <w:abstractNumId w:val="78"/>
  </w:num>
  <w:num w:numId="39">
    <w:abstractNumId w:val="59"/>
  </w:num>
  <w:num w:numId="40">
    <w:abstractNumId w:val="94"/>
  </w:num>
  <w:num w:numId="41">
    <w:abstractNumId w:val="60"/>
  </w:num>
  <w:num w:numId="42">
    <w:abstractNumId w:val="10"/>
  </w:num>
  <w:num w:numId="43">
    <w:abstractNumId w:val="73"/>
  </w:num>
  <w:num w:numId="44">
    <w:abstractNumId w:val="20"/>
  </w:num>
  <w:num w:numId="45">
    <w:abstractNumId w:val="34"/>
  </w:num>
  <w:num w:numId="46">
    <w:abstractNumId w:val="43"/>
  </w:num>
  <w:num w:numId="47">
    <w:abstractNumId w:val="63"/>
  </w:num>
  <w:num w:numId="48">
    <w:abstractNumId w:val="74"/>
  </w:num>
  <w:num w:numId="49">
    <w:abstractNumId w:val="40"/>
  </w:num>
  <w:num w:numId="50">
    <w:abstractNumId w:val="61"/>
  </w:num>
  <w:num w:numId="51">
    <w:abstractNumId w:val="76"/>
  </w:num>
  <w:num w:numId="52">
    <w:abstractNumId w:val="31"/>
  </w:num>
  <w:num w:numId="53">
    <w:abstractNumId w:val="44"/>
  </w:num>
  <w:num w:numId="54">
    <w:abstractNumId w:val="7"/>
  </w:num>
  <w:num w:numId="55">
    <w:abstractNumId w:val="95"/>
  </w:num>
  <w:num w:numId="56">
    <w:abstractNumId w:val="26"/>
  </w:num>
  <w:num w:numId="57">
    <w:abstractNumId w:val="90"/>
  </w:num>
  <w:num w:numId="58">
    <w:abstractNumId w:val="88"/>
  </w:num>
  <w:num w:numId="59">
    <w:abstractNumId w:val="11"/>
  </w:num>
  <w:num w:numId="60">
    <w:abstractNumId w:val="45"/>
  </w:num>
  <w:num w:numId="61">
    <w:abstractNumId w:val="42"/>
  </w:num>
  <w:num w:numId="62">
    <w:abstractNumId w:val="21"/>
  </w:num>
  <w:num w:numId="63">
    <w:abstractNumId w:val="3"/>
  </w:num>
  <w:num w:numId="64">
    <w:abstractNumId w:val="84"/>
  </w:num>
  <w:num w:numId="65">
    <w:abstractNumId w:val="17"/>
  </w:num>
  <w:num w:numId="66">
    <w:abstractNumId w:val="28"/>
  </w:num>
  <w:num w:numId="67">
    <w:abstractNumId w:val="37"/>
  </w:num>
  <w:num w:numId="68">
    <w:abstractNumId w:val="24"/>
  </w:num>
  <w:num w:numId="69">
    <w:abstractNumId w:val="47"/>
  </w:num>
  <w:num w:numId="70">
    <w:abstractNumId w:val="82"/>
  </w:num>
  <w:num w:numId="71">
    <w:abstractNumId w:val="80"/>
  </w:num>
  <w:num w:numId="72">
    <w:abstractNumId w:val="93"/>
  </w:num>
  <w:num w:numId="73">
    <w:abstractNumId w:val="13"/>
  </w:num>
  <w:num w:numId="74">
    <w:abstractNumId w:val="50"/>
  </w:num>
  <w:num w:numId="75">
    <w:abstractNumId w:val="33"/>
  </w:num>
  <w:num w:numId="76">
    <w:abstractNumId w:val="35"/>
  </w:num>
  <w:num w:numId="77">
    <w:abstractNumId w:val="15"/>
  </w:num>
  <w:num w:numId="78">
    <w:abstractNumId w:val="81"/>
  </w:num>
  <w:num w:numId="79">
    <w:abstractNumId w:val="32"/>
  </w:num>
  <w:num w:numId="80">
    <w:abstractNumId w:val="72"/>
  </w:num>
  <w:num w:numId="81">
    <w:abstractNumId w:val="2"/>
  </w:num>
  <w:num w:numId="82">
    <w:abstractNumId w:val="30"/>
  </w:num>
  <w:num w:numId="83">
    <w:abstractNumId w:val="62"/>
  </w:num>
  <w:num w:numId="84">
    <w:abstractNumId w:val="87"/>
  </w:num>
  <w:num w:numId="85">
    <w:abstractNumId w:val="79"/>
  </w:num>
  <w:num w:numId="86">
    <w:abstractNumId w:val="29"/>
  </w:num>
  <w:num w:numId="87">
    <w:abstractNumId w:val="71"/>
  </w:num>
  <w:num w:numId="88">
    <w:abstractNumId w:val="75"/>
  </w:num>
  <w:num w:numId="89">
    <w:abstractNumId w:val="18"/>
  </w:num>
  <w:num w:numId="90">
    <w:abstractNumId w:val="14"/>
  </w:num>
  <w:num w:numId="91">
    <w:abstractNumId w:val="58"/>
  </w:num>
  <w:num w:numId="92">
    <w:abstractNumId w:val="64"/>
  </w:num>
  <w:num w:numId="93">
    <w:abstractNumId w:val="70"/>
  </w:num>
  <w:num w:numId="94">
    <w:abstractNumId w:val="77"/>
  </w:num>
  <w:num w:numId="95">
    <w:abstractNumId w:val="86"/>
  </w:num>
  <w:num w:numId="96">
    <w:abstractNumId w:val="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01C25065"/>
    <w:rsid w:val="0B5C5BE2"/>
    <w:rsid w:val="0BFF6EDE"/>
    <w:rsid w:val="0FAC2EB1"/>
    <w:rsid w:val="122D3D1C"/>
    <w:rsid w:val="145F6743"/>
    <w:rsid w:val="16381EF1"/>
    <w:rsid w:val="1776627E"/>
    <w:rsid w:val="1D886D0B"/>
    <w:rsid w:val="1F3D3B25"/>
    <w:rsid w:val="21050673"/>
    <w:rsid w:val="251F7F55"/>
    <w:rsid w:val="256E754C"/>
    <w:rsid w:val="258E6E89"/>
    <w:rsid w:val="26395046"/>
    <w:rsid w:val="2C161986"/>
    <w:rsid w:val="2C272A97"/>
    <w:rsid w:val="2DDA5646"/>
    <w:rsid w:val="2F5B427F"/>
    <w:rsid w:val="316E7B6E"/>
    <w:rsid w:val="31C679AA"/>
    <w:rsid w:val="338B2C59"/>
    <w:rsid w:val="34EB3E26"/>
    <w:rsid w:val="34FF1195"/>
    <w:rsid w:val="358D4A67"/>
    <w:rsid w:val="35CE99E6"/>
    <w:rsid w:val="35DB7EC8"/>
    <w:rsid w:val="37294C63"/>
    <w:rsid w:val="39D6E681"/>
    <w:rsid w:val="3BB650E3"/>
    <w:rsid w:val="3C683B38"/>
    <w:rsid w:val="3C8BBE13"/>
    <w:rsid w:val="3CB54E17"/>
    <w:rsid w:val="3D842BF3"/>
    <w:rsid w:val="3DD91677"/>
    <w:rsid w:val="3F0F2990"/>
    <w:rsid w:val="3FF4CCFA"/>
    <w:rsid w:val="3FFF58D3"/>
    <w:rsid w:val="418F1B67"/>
    <w:rsid w:val="43723840"/>
    <w:rsid w:val="46DC6D39"/>
    <w:rsid w:val="46FD4093"/>
    <w:rsid w:val="488241D3"/>
    <w:rsid w:val="48EE7ABB"/>
    <w:rsid w:val="49296D45"/>
    <w:rsid w:val="4BD05255"/>
    <w:rsid w:val="4C3752D5"/>
    <w:rsid w:val="4D1473C4"/>
    <w:rsid w:val="4EF63225"/>
    <w:rsid w:val="505C17AE"/>
    <w:rsid w:val="52EF06B7"/>
    <w:rsid w:val="52F7756C"/>
    <w:rsid w:val="541D1254"/>
    <w:rsid w:val="54BB2F47"/>
    <w:rsid w:val="55B55BE8"/>
    <w:rsid w:val="565A053D"/>
    <w:rsid w:val="58EF4BF5"/>
    <w:rsid w:val="5AF6778A"/>
    <w:rsid w:val="5B7DC0DD"/>
    <w:rsid w:val="5BBE6C71"/>
    <w:rsid w:val="5DED078B"/>
    <w:rsid w:val="5DFF38C8"/>
    <w:rsid w:val="5E3B2A02"/>
    <w:rsid w:val="5FA24434"/>
    <w:rsid w:val="5FB32A6C"/>
    <w:rsid w:val="5FEFF9A2"/>
    <w:rsid w:val="5FF7500F"/>
    <w:rsid w:val="5FFF1BD9"/>
    <w:rsid w:val="617D3332"/>
    <w:rsid w:val="61BB26CA"/>
    <w:rsid w:val="61E3588B"/>
    <w:rsid w:val="62C531E2"/>
    <w:rsid w:val="6389DC1A"/>
    <w:rsid w:val="67979CDE"/>
    <w:rsid w:val="68F65B0C"/>
    <w:rsid w:val="697D58D3"/>
    <w:rsid w:val="6B405AFC"/>
    <w:rsid w:val="6B4C26F3"/>
    <w:rsid w:val="6B9440BE"/>
    <w:rsid w:val="6BACF1A5"/>
    <w:rsid w:val="6E5C0E9F"/>
    <w:rsid w:val="6FB525BD"/>
    <w:rsid w:val="6FEC2802"/>
    <w:rsid w:val="70F701CB"/>
    <w:rsid w:val="753F0BD2"/>
    <w:rsid w:val="75BFC9C5"/>
    <w:rsid w:val="75DFE7E4"/>
    <w:rsid w:val="75F732E5"/>
    <w:rsid w:val="75FBB040"/>
    <w:rsid w:val="761FCAA7"/>
    <w:rsid w:val="76FA2C4B"/>
    <w:rsid w:val="76FB1905"/>
    <w:rsid w:val="78031D5B"/>
    <w:rsid w:val="7AFEC5DD"/>
    <w:rsid w:val="7B67084B"/>
    <w:rsid w:val="7B7A2392"/>
    <w:rsid w:val="7BBB1BFB"/>
    <w:rsid w:val="7BDF3621"/>
    <w:rsid w:val="7BEF8FF8"/>
    <w:rsid w:val="7BF201EC"/>
    <w:rsid w:val="7CBB708D"/>
    <w:rsid w:val="7DF6A2BB"/>
    <w:rsid w:val="7DF7516D"/>
    <w:rsid w:val="7E5FDF4F"/>
    <w:rsid w:val="7E8F1B9C"/>
    <w:rsid w:val="7EFFAC4E"/>
    <w:rsid w:val="7F769F89"/>
    <w:rsid w:val="7F7D3186"/>
    <w:rsid w:val="7F7E6914"/>
    <w:rsid w:val="7FBC86B7"/>
    <w:rsid w:val="7FF33312"/>
    <w:rsid w:val="89EFEF4F"/>
    <w:rsid w:val="8EDF2750"/>
    <w:rsid w:val="9E1788A1"/>
    <w:rsid w:val="A57F29F9"/>
    <w:rsid w:val="A79FA37C"/>
    <w:rsid w:val="A9BE8802"/>
    <w:rsid w:val="ADFB8CD1"/>
    <w:rsid w:val="AEAF0A34"/>
    <w:rsid w:val="AFB7F50F"/>
    <w:rsid w:val="AFEF746E"/>
    <w:rsid w:val="AFF6E8A7"/>
    <w:rsid w:val="AFFF07E0"/>
    <w:rsid w:val="B295E4D7"/>
    <w:rsid w:val="B6AB1B87"/>
    <w:rsid w:val="B6BA130A"/>
    <w:rsid w:val="B7BF5077"/>
    <w:rsid w:val="BAEB523E"/>
    <w:rsid w:val="BDE7427D"/>
    <w:rsid w:val="BFDE8538"/>
    <w:rsid w:val="BFDF9007"/>
    <w:rsid w:val="BFEFB43B"/>
    <w:rsid w:val="BFF6832B"/>
    <w:rsid w:val="BFFF77BF"/>
    <w:rsid w:val="C7963706"/>
    <w:rsid w:val="C98B1D12"/>
    <w:rsid w:val="CBDF6996"/>
    <w:rsid w:val="CBEBEA85"/>
    <w:rsid w:val="CF3EA400"/>
    <w:rsid w:val="D3FFE644"/>
    <w:rsid w:val="D77C339C"/>
    <w:rsid w:val="D93F1C3C"/>
    <w:rsid w:val="D9F0335A"/>
    <w:rsid w:val="DB5F1B99"/>
    <w:rsid w:val="DB5F4F67"/>
    <w:rsid w:val="DEE52657"/>
    <w:rsid w:val="DEF65E80"/>
    <w:rsid w:val="DF75659A"/>
    <w:rsid w:val="DFFD49E4"/>
    <w:rsid w:val="DFFD4A19"/>
    <w:rsid w:val="ED7F65A0"/>
    <w:rsid w:val="ED9FCE3A"/>
    <w:rsid w:val="EDBF27DF"/>
    <w:rsid w:val="EEBE17AE"/>
    <w:rsid w:val="EF7ABA5A"/>
    <w:rsid w:val="EF9F47B9"/>
    <w:rsid w:val="EFB757EB"/>
    <w:rsid w:val="EFBE1ADD"/>
    <w:rsid w:val="EFD5DBA8"/>
    <w:rsid w:val="EFE45FFC"/>
    <w:rsid w:val="F5B52E76"/>
    <w:rsid w:val="F5DFE560"/>
    <w:rsid w:val="F65C1885"/>
    <w:rsid w:val="F67AF87B"/>
    <w:rsid w:val="F6FDB931"/>
    <w:rsid w:val="F7BF0712"/>
    <w:rsid w:val="F7CFAEFB"/>
    <w:rsid w:val="F7F75CE3"/>
    <w:rsid w:val="FBDEA345"/>
    <w:rsid w:val="FBFFB042"/>
    <w:rsid w:val="FBFFE6B8"/>
    <w:rsid w:val="FCFB31AD"/>
    <w:rsid w:val="FD9E0988"/>
    <w:rsid w:val="FDE6F4AE"/>
    <w:rsid w:val="FDEF332F"/>
    <w:rsid w:val="FDF5640A"/>
    <w:rsid w:val="FEBF8946"/>
    <w:rsid w:val="FEDB71E2"/>
    <w:rsid w:val="FEDFBB95"/>
    <w:rsid w:val="FEFDE517"/>
    <w:rsid w:val="FEFF203B"/>
    <w:rsid w:val="FF2E2247"/>
    <w:rsid w:val="FF4FDE7B"/>
    <w:rsid w:val="FF5F3040"/>
    <w:rsid w:val="FF6BB890"/>
    <w:rsid w:val="FFB54909"/>
    <w:rsid w:val="FFB5A56B"/>
    <w:rsid w:val="FFB7B30E"/>
    <w:rsid w:val="FFD87C7F"/>
    <w:rsid w:val="FFDCA2DF"/>
    <w:rsid w:val="FFFB6A7A"/>
    <w:rsid w:val="FFFE1E4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qFormat="1" w:unhideWhenUsed="0" w:uiPriority="0" w:semiHidden="0" w:name="toc 5"/>
    <w:lsdException w:qFormat="1" w:unhideWhenUsed="0" w:uiPriority="0" w:semiHidden="0"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3">
    <w:name w:val="heading 1"/>
    <w:basedOn w:val="1"/>
    <w:next w:val="1"/>
    <w:link w:val="14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4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5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6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6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6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6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6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6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40">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macro"/>
    <w:link w:val="15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56"/>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next w:val="20"/>
    <w:link w:val="154"/>
    <w:unhideWhenUsed/>
    <w:qFormat/>
    <w:uiPriority w:val="99"/>
    <w:pPr>
      <w:spacing w:after="120"/>
    </w:pPr>
  </w:style>
  <w:style w:type="paragraph" w:styleId="20">
    <w:name w:val="Body Text First Indent"/>
    <w:basedOn w:val="19"/>
    <w:next w:val="19"/>
    <w:qFormat/>
    <w:uiPriority w:val="0"/>
    <w:pPr>
      <w:widowControl w:val="0"/>
      <w:spacing w:after="120" w:line="560" w:lineRule="exact"/>
      <w:ind w:firstLine="420" w:firstLineChars="100"/>
      <w:jc w:val="both"/>
    </w:pPr>
    <w:rPr>
      <w:rFonts w:ascii="Calibri" w:hAnsi="Calibri" w:eastAsia="仿宋_GB2312" w:cs="Times New Roman"/>
      <w:color w:val="000000"/>
      <w:kern w:val="2"/>
      <w:sz w:val="30"/>
      <w:szCs w:val="24"/>
      <w:lang w:val="en-US" w:eastAsia="zh-CN" w:bidi="ar-SA"/>
    </w:rPr>
  </w:style>
  <w:style w:type="paragraph" w:styleId="21">
    <w:name w:val="List Number 3"/>
    <w:basedOn w:val="1"/>
    <w:unhideWhenUsed/>
    <w:qFormat/>
    <w:uiPriority w:val="99"/>
    <w:pPr>
      <w:numPr>
        <w:ilvl w:val="0"/>
        <w:numId w:val="5"/>
      </w:numPr>
      <w:contextualSpacing/>
    </w:pPr>
  </w:style>
  <w:style w:type="paragraph" w:styleId="22">
    <w:name w:val="List 2"/>
    <w:basedOn w:val="1"/>
    <w:unhideWhenUsed/>
    <w:qFormat/>
    <w:uiPriority w:val="99"/>
    <w:pPr>
      <w:ind w:left="720" w:hanging="360"/>
      <w:contextualSpacing/>
    </w:pPr>
  </w:style>
  <w:style w:type="paragraph" w:styleId="23">
    <w:name w:val="List Continue"/>
    <w:basedOn w:val="1"/>
    <w:unhideWhenUsed/>
    <w:qFormat/>
    <w:uiPriority w:val="99"/>
    <w:pPr>
      <w:spacing w:after="120"/>
      <w:ind w:left="360"/>
      <w:contextualSpacing/>
    </w:pPr>
  </w:style>
  <w:style w:type="paragraph" w:styleId="24">
    <w:name w:val="List Bullet 2"/>
    <w:basedOn w:val="1"/>
    <w:unhideWhenUsed/>
    <w:qFormat/>
    <w:uiPriority w:val="99"/>
    <w:pPr>
      <w:numPr>
        <w:ilvl w:val="0"/>
        <w:numId w:val="6"/>
      </w:numPr>
      <w:contextualSpacing/>
    </w:pPr>
  </w:style>
  <w:style w:type="paragraph" w:styleId="25">
    <w:name w:val="toc 5"/>
    <w:basedOn w:val="1"/>
    <w:next w:val="1"/>
    <w:qFormat/>
    <w:uiPriority w:val="0"/>
    <w:pPr>
      <w:keepNext w:val="0"/>
      <w:keepLines w:val="0"/>
      <w:widowControl w:val="0"/>
      <w:suppressLineNumbers w:val="0"/>
      <w:ind w:left="1680"/>
      <w:jc w:val="both"/>
    </w:pPr>
    <w:rPr>
      <w:rFonts w:hint="default" w:ascii="Calibri" w:hAnsi="Calibri" w:cs="Calibri"/>
      <w:kern w:val="2"/>
      <w:sz w:val="21"/>
      <w:szCs w:val="21"/>
      <w:lang w:val="en-US" w:eastAsia="zh-CN" w:bidi="ar"/>
    </w:rPr>
  </w:style>
  <w:style w:type="paragraph" w:styleId="26">
    <w:name w:val="toc 3"/>
    <w:next w:val="1"/>
    <w:qFormat/>
    <w:uiPriority w:val="0"/>
    <w:pPr>
      <w:widowControl w:val="0"/>
      <w:ind w:left="840" w:leftChars="400"/>
      <w:jc w:val="both"/>
    </w:pPr>
    <w:rPr>
      <w:rFonts w:hint="eastAsia" w:ascii="宋体" w:hAnsi="宋体" w:eastAsia="宋体" w:cs="宋体"/>
      <w:bCs/>
      <w:kern w:val="2"/>
      <w:sz w:val="21"/>
      <w:szCs w:val="24"/>
      <w:lang w:val="en-US" w:eastAsia="zh-CN" w:bidi="ar-SA"/>
    </w:rPr>
  </w:style>
  <w:style w:type="paragraph" w:styleId="27">
    <w:name w:val="footer"/>
    <w:basedOn w:val="1"/>
    <w:link w:val="146"/>
    <w:unhideWhenUsed/>
    <w:qFormat/>
    <w:uiPriority w:val="99"/>
    <w:pPr>
      <w:tabs>
        <w:tab w:val="center" w:pos="4680"/>
        <w:tab w:val="right" w:pos="9360"/>
      </w:tabs>
      <w:spacing w:after="0" w:line="240" w:lineRule="auto"/>
    </w:pPr>
  </w:style>
  <w:style w:type="paragraph" w:styleId="28">
    <w:name w:val="header"/>
    <w:basedOn w:val="1"/>
    <w:link w:val="145"/>
    <w:unhideWhenUsed/>
    <w:qFormat/>
    <w:uiPriority w:val="99"/>
    <w:pPr>
      <w:tabs>
        <w:tab w:val="center" w:pos="4680"/>
        <w:tab w:val="right" w:pos="9360"/>
      </w:tabs>
      <w:spacing w:after="0" w:line="240" w:lineRule="auto"/>
    </w:pPr>
  </w:style>
  <w:style w:type="paragraph" w:styleId="29">
    <w:name w:val="toc 1"/>
    <w:next w:val="1"/>
    <w:qFormat/>
    <w:uiPriority w:val="0"/>
    <w:pPr>
      <w:widowControl w:val="0"/>
      <w:jc w:val="both"/>
    </w:pPr>
    <w:rPr>
      <w:rFonts w:ascii="Calibri" w:hAnsi="Calibri" w:eastAsia="宋体" w:cs="Times New Roman"/>
      <w:kern w:val="2"/>
      <w:sz w:val="21"/>
      <w:szCs w:val="24"/>
      <w:lang w:val="en-US" w:eastAsia="zh-CN" w:bidi="ar-SA"/>
    </w:rPr>
  </w:style>
  <w:style w:type="paragraph" w:styleId="30">
    <w:name w:val="Subtitle"/>
    <w:basedOn w:val="1"/>
    <w:next w:val="1"/>
    <w:link w:val="15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31">
    <w:name w:val="List"/>
    <w:basedOn w:val="1"/>
    <w:unhideWhenUsed/>
    <w:qFormat/>
    <w:uiPriority w:val="99"/>
    <w:pPr>
      <w:ind w:left="360" w:hanging="360"/>
      <w:contextualSpacing/>
    </w:pPr>
  </w:style>
  <w:style w:type="paragraph" w:styleId="32">
    <w:name w:val="toc 6"/>
    <w:next w:val="1"/>
    <w:qFormat/>
    <w:uiPriority w:val="0"/>
    <w:pPr>
      <w:widowControl w:val="0"/>
      <w:ind w:left="2100" w:leftChars="1000"/>
      <w:jc w:val="both"/>
    </w:pPr>
    <w:rPr>
      <w:rFonts w:ascii="Times New Roman" w:hAnsi="Times New Roman" w:eastAsia="宋体" w:cs="Times New Roman"/>
      <w:kern w:val="2"/>
      <w:sz w:val="21"/>
      <w:szCs w:val="24"/>
      <w:lang w:val="en-US" w:eastAsia="zh-CN" w:bidi="ar-SA"/>
    </w:rPr>
  </w:style>
  <w:style w:type="paragraph" w:styleId="33">
    <w:name w:val="toc 2"/>
    <w:next w:val="1"/>
    <w:qFormat/>
    <w:uiPriority w:val="0"/>
    <w:pPr>
      <w:widowControl w:val="0"/>
      <w:ind w:left="420" w:leftChars="200"/>
      <w:jc w:val="both"/>
    </w:pPr>
    <w:rPr>
      <w:rFonts w:hint="eastAsia" w:ascii="宋体" w:hAnsi="宋体" w:eastAsia="宋体" w:cs="宋体"/>
      <w:kern w:val="2"/>
      <w:sz w:val="21"/>
      <w:szCs w:val="24"/>
      <w:lang w:val="en-US" w:eastAsia="zh-CN" w:bidi="ar-SA"/>
    </w:rPr>
  </w:style>
  <w:style w:type="paragraph" w:styleId="34">
    <w:name w:val="Body Text 2"/>
    <w:basedOn w:val="1"/>
    <w:link w:val="155"/>
    <w:unhideWhenUsed/>
    <w:qFormat/>
    <w:uiPriority w:val="99"/>
    <w:pPr>
      <w:spacing w:after="120" w:line="480" w:lineRule="auto"/>
    </w:pPr>
  </w:style>
  <w:style w:type="paragraph" w:styleId="35">
    <w:name w:val="List Continue 2"/>
    <w:basedOn w:val="1"/>
    <w:unhideWhenUsed/>
    <w:qFormat/>
    <w:uiPriority w:val="99"/>
    <w:pPr>
      <w:spacing w:after="120"/>
      <w:ind w:left="720"/>
      <w:contextualSpacing/>
    </w:pPr>
  </w:style>
  <w:style w:type="paragraph" w:styleId="36">
    <w:name w:val="Normal (Web)"/>
    <w:basedOn w:val="1"/>
    <w:next w:val="1"/>
    <w:qFormat/>
    <w:uiPriority w:val="0"/>
    <w:pPr>
      <w:widowControl w:val="0"/>
      <w:spacing w:before="100" w:beforeAutospacing="1" w:after="100" w:afterAutospacing="1"/>
      <w:ind w:left="0" w:right="0"/>
      <w:jc w:val="left"/>
    </w:pPr>
    <w:rPr>
      <w:rFonts w:ascii="Calibri" w:hAnsi="Calibri" w:eastAsia="宋体" w:cs="Times New Roman"/>
      <w:kern w:val="0"/>
      <w:sz w:val="24"/>
      <w:szCs w:val="24"/>
      <w:lang w:val="en-US" w:eastAsia="zh-CN" w:bidi="ar"/>
    </w:rPr>
  </w:style>
  <w:style w:type="paragraph" w:styleId="37">
    <w:name w:val="List Continue 3"/>
    <w:basedOn w:val="1"/>
    <w:unhideWhenUsed/>
    <w:qFormat/>
    <w:uiPriority w:val="99"/>
    <w:pPr>
      <w:spacing w:after="120"/>
      <w:ind w:left="1080"/>
      <w:contextualSpacing/>
    </w:pPr>
  </w:style>
  <w:style w:type="paragraph" w:styleId="38">
    <w:name w:val="Title"/>
    <w:basedOn w:val="1"/>
    <w:next w:val="1"/>
    <w:link w:val="15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paragraph" w:styleId="39">
    <w:name w:val="Body Text First Indent 2"/>
    <w:qFormat/>
    <w:uiPriority w:val="0"/>
    <w:pPr>
      <w:widowControl w:val="0"/>
      <w:spacing w:after="120" w:afterLines="0" w:afterAutospacing="0"/>
      <w:ind w:left="420" w:leftChars="200" w:firstLine="420" w:firstLineChars="200"/>
      <w:jc w:val="both"/>
    </w:pPr>
    <w:rPr>
      <w:rFonts w:ascii="Calibri" w:hAnsi="Calibri" w:eastAsia="宋体" w:cs="Times New Roman"/>
      <w:kern w:val="2"/>
      <w:sz w:val="21"/>
      <w:szCs w:val="24"/>
      <w:lang w:val="en-US" w:eastAsia="zh-CN" w:bidi="ar-SA"/>
    </w:rPr>
  </w:style>
  <w:style w:type="table" w:styleId="41">
    <w:name w:val="Table Grid"/>
    <w:basedOn w:val="40"/>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2">
    <w:name w:val="Light Shading"/>
    <w:basedOn w:val="40"/>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43">
    <w:name w:val="Light Shading Accent 1"/>
    <w:basedOn w:val="40"/>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44">
    <w:name w:val="Light Shading Accent 2"/>
    <w:basedOn w:val="40"/>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45">
    <w:name w:val="Light Shading Accent 3"/>
    <w:basedOn w:val="40"/>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6">
    <w:name w:val="Light Shading Accent 4"/>
    <w:basedOn w:val="40"/>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7">
    <w:name w:val="Light Shading Accent 5"/>
    <w:basedOn w:val="40"/>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8">
    <w:name w:val="Light Shading Accent 6"/>
    <w:basedOn w:val="40"/>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9">
    <w:name w:val="Light List"/>
    <w:basedOn w:val="40"/>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50">
    <w:name w:val="Light List Accent 1"/>
    <w:basedOn w:val="40"/>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51">
    <w:name w:val="Light List Accent 2"/>
    <w:basedOn w:val="40"/>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52">
    <w:name w:val="Light List Accent 3"/>
    <w:basedOn w:val="40"/>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53">
    <w:name w:val="Light List Accent 4"/>
    <w:basedOn w:val="40"/>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54">
    <w:name w:val="Light List Accent 5"/>
    <w:basedOn w:val="40"/>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55">
    <w:name w:val="Light List Accent 6"/>
    <w:basedOn w:val="40"/>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56">
    <w:name w:val="Light Grid"/>
    <w:basedOn w:val="40"/>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7">
    <w:name w:val="Light Grid Accent 1"/>
    <w:basedOn w:val="40"/>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8">
    <w:name w:val="Light Grid Accent 2"/>
    <w:basedOn w:val="40"/>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9">
    <w:name w:val="Light Grid Accent 3"/>
    <w:basedOn w:val="40"/>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60">
    <w:name w:val="Light Grid Accent 4"/>
    <w:basedOn w:val="40"/>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61">
    <w:name w:val="Light Grid Accent 5"/>
    <w:basedOn w:val="40"/>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62">
    <w:name w:val="Light Grid Accent 6"/>
    <w:basedOn w:val="40"/>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63">
    <w:name w:val="Medium Shading 1"/>
    <w:basedOn w:val="40"/>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64">
    <w:name w:val="Medium Shading 1 Accent 1"/>
    <w:basedOn w:val="40"/>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65">
    <w:name w:val="Medium Shading 1 Accent 2"/>
    <w:basedOn w:val="40"/>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66">
    <w:name w:val="Medium Shading 1 Accent 3"/>
    <w:basedOn w:val="40"/>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7">
    <w:name w:val="Medium Shading 1 Accent 4"/>
    <w:basedOn w:val="40"/>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8">
    <w:name w:val="Medium Shading 1 Accent 5"/>
    <w:basedOn w:val="40"/>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9">
    <w:name w:val="Medium Shading 1 Accent 6"/>
    <w:basedOn w:val="40"/>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70">
    <w:name w:val="Medium Shading 2"/>
    <w:basedOn w:val="40"/>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1">
    <w:name w:val="Medium Shading 2 Accent 1"/>
    <w:basedOn w:val="40"/>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2">
    <w:name w:val="Medium Shading 2 Accent 2"/>
    <w:basedOn w:val="40"/>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3">
    <w:name w:val="Medium Shading 2 Accent 3"/>
    <w:basedOn w:val="40"/>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4">
    <w:name w:val="Medium Shading 2 Accent 4"/>
    <w:basedOn w:val="40"/>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5">
    <w:name w:val="Medium Shading 2 Accent 5"/>
    <w:basedOn w:val="40"/>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6">
    <w:name w:val="Medium Shading 2 Accent 6"/>
    <w:basedOn w:val="40"/>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7">
    <w:name w:val="Medium List 1"/>
    <w:basedOn w:val="40"/>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8">
    <w:name w:val="Medium List 1 Accent 1"/>
    <w:basedOn w:val="40"/>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9">
    <w:name w:val="Medium List 1 Accent 2"/>
    <w:basedOn w:val="40"/>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80">
    <w:name w:val="Medium List 1 Accent 3"/>
    <w:basedOn w:val="40"/>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81">
    <w:name w:val="Medium List 1 Accent 4"/>
    <w:basedOn w:val="40"/>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82">
    <w:name w:val="Medium List 1 Accent 5"/>
    <w:basedOn w:val="40"/>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83">
    <w:name w:val="Medium List 1 Accent 6"/>
    <w:basedOn w:val="40"/>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84">
    <w:name w:val="Medium List 2"/>
    <w:basedOn w:val="40"/>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85">
    <w:name w:val="Medium List 2 Accent 1"/>
    <w:basedOn w:val="40"/>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86">
    <w:name w:val="Medium List 2 Accent 2"/>
    <w:basedOn w:val="40"/>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7">
    <w:name w:val="Medium List 2 Accent 3"/>
    <w:basedOn w:val="40"/>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8">
    <w:name w:val="Medium List 2 Accent 4"/>
    <w:basedOn w:val="40"/>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9">
    <w:name w:val="Medium List 2 Accent 5"/>
    <w:basedOn w:val="40"/>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90">
    <w:name w:val="Medium List 2 Accent 6"/>
    <w:basedOn w:val="40"/>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91">
    <w:name w:val="Medium Grid 1"/>
    <w:basedOn w:val="40"/>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92">
    <w:name w:val="Medium Grid 1 Accent 1"/>
    <w:basedOn w:val="40"/>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93">
    <w:name w:val="Medium Grid 1 Accent 2"/>
    <w:basedOn w:val="40"/>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94">
    <w:name w:val="Medium Grid 1 Accent 3"/>
    <w:basedOn w:val="40"/>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95">
    <w:name w:val="Medium Grid 1 Accent 4"/>
    <w:basedOn w:val="40"/>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96">
    <w:name w:val="Medium Grid 1 Accent 5"/>
    <w:basedOn w:val="40"/>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7">
    <w:name w:val="Medium Grid 1 Accent 6"/>
    <w:basedOn w:val="40"/>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8">
    <w:name w:val="Medium Grid 2"/>
    <w:basedOn w:val="40"/>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9">
    <w:name w:val="Medium Grid 2 Accent 1"/>
    <w:basedOn w:val="40"/>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100">
    <w:name w:val="Medium Grid 2 Accent 2"/>
    <w:basedOn w:val="40"/>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101">
    <w:name w:val="Medium Grid 2 Accent 3"/>
    <w:basedOn w:val="40"/>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102">
    <w:name w:val="Medium Grid 2 Accent 4"/>
    <w:basedOn w:val="40"/>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103">
    <w:name w:val="Medium Grid 2 Accent 5"/>
    <w:basedOn w:val="40"/>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104">
    <w:name w:val="Medium Grid 2 Accent 6"/>
    <w:basedOn w:val="40"/>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105">
    <w:name w:val="Medium Grid 3"/>
    <w:basedOn w:val="40"/>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06">
    <w:name w:val="Medium Grid 3 Accent 1"/>
    <w:basedOn w:val="40"/>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07">
    <w:name w:val="Medium Grid 3 Accent 2"/>
    <w:basedOn w:val="40"/>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8">
    <w:name w:val="Medium Grid 3 Accent 3"/>
    <w:basedOn w:val="40"/>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9">
    <w:name w:val="Medium Grid 3 Accent 4"/>
    <w:basedOn w:val="40"/>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10">
    <w:name w:val="Medium Grid 3 Accent 5"/>
    <w:basedOn w:val="40"/>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11">
    <w:name w:val="Medium Grid 3 Accent 6"/>
    <w:basedOn w:val="40"/>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12">
    <w:name w:val="Dark List"/>
    <w:basedOn w:val="40"/>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3">
    <w:name w:val="Dark List Accent 1"/>
    <w:basedOn w:val="40"/>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14">
    <w:name w:val="Dark List Accent 2"/>
    <w:basedOn w:val="40"/>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15">
    <w:name w:val="Dark List Accent 3"/>
    <w:basedOn w:val="40"/>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6">
    <w:name w:val="Dark List Accent 4"/>
    <w:basedOn w:val="40"/>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7">
    <w:name w:val="Dark List Accent 5"/>
    <w:basedOn w:val="40"/>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8">
    <w:name w:val="Dark List Accent 6"/>
    <w:basedOn w:val="40"/>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9">
    <w:name w:val="Colorful Shading"/>
    <w:basedOn w:val="40"/>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0">
    <w:name w:val="Colorful Shading Accent 1"/>
    <w:basedOn w:val="40"/>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1">
    <w:name w:val="Colorful Shading Accent 2"/>
    <w:basedOn w:val="40"/>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2">
    <w:name w:val="Colorful Shading Accent 3"/>
    <w:basedOn w:val="40"/>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3">
    <w:name w:val="Colorful Shading Accent 4"/>
    <w:basedOn w:val="40"/>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4">
    <w:name w:val="Colorful Shading Accent 5"/>
    <w:basedOn w:val="40"/>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5">
    <w:name w:val="Colorful Shading Accent 6"/>
    <w:basedOn w:val="40"/>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6">
    <w:name w:val="Colorful List"/>
    <w:basedOn w:val="40"/>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7">
    <w:name w:val="Colorful List Accent 1"/>
    <w:basedOn w:val="40"/>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8">
    <w:name w:val="Colorful List Accent 2"/>
    <w:basedOn w:val="40"/>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9">
    <w:name w:val="Colorful List Accent 3"/>
    <w:basedOn w:val="40"/>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0">
    <w:name w:val="Colorful List Accent 4"/>
    <w:basedOn w:val="40"/>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1">
    <w:name w:val="Colorful List Accent 5"/>
    <w:basedOn w:val="40"/>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32">
    <w:name w:val="Colorful List Accent 6"/>
    <w:basedOn w:val="40"/>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33">
    <w:name w:val="Colorful Grid"/>
    <w:basedOn w:val="40"/>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34">
    <w:name w:val="Colorful Grid Accent 1"/>
    <w:basedOn w:val="40"/>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35">
    <w:name w:val="Colorful Grid Accent 2"/>
    <w:basedOn w:val="40"/>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6">
    <w:name w:val="Colorful Grid Accent 3"/>
    <w:basedOn w:val="40"/>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7">
    <w:name w:val="Colorful Grid Accent 4"/>
    <w:basedOn w:val="40"/>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8">
    <w:name w:val="Colorful Grid Accent 5"/>
    <w:basedOn w:val="40"/>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9">
    <w:name w:val="Colorful Grid Accent 6"/>
    <w:basedOn w:val="40"/>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41">
    <w:name w:val="Strong"/>
    <w:basedOn w:val="140"/>
    <w:qFormat/>
    <w:uiPriority w:val="22"/>
    <w:rPr>
      <w:b/>
      <w:bCs/>
    </w:rPr>
  </w:style>
  <w:style w:type="character" w:styleId="142">
    <w:name w:val="page number"/>
    <w:qFormat/>
    <w:uiPriority w:val="0"/>
  </w:style>
  <w:style w:type="character" w:styleId="143">
    <w:name w:val="Emphasis"/>
    <w:basedOn w:val="140"/>
    <w:qFormat/>
    <w:uiPriority w:val="20"/>
    <w:rPr>
      <w:i/>
      <w:iCs/>
    </w:rPr>
  </w:style>
  <w:style w:type="character" w:styleId="144">
    <w:name w:val="Hyperlink"/>
    <w:basedOn w:val="140"/>
    <w:unhideWhenUsed/>
    <w:qFormat/>
    <w:uiPriority w:val="99"/>
    <w:rPr>
      <w:color w:val="0563C1"/>
      <w:u w:val="single"/>
    </w:rPr>
  </w:style>
  <w:style w:type="character" w:customStyle="1" w:styleId="145">
    <w:name w:val="Header Char"/>
    <w:basedOn w:val="140"/>
    <w:link w:val="28"/>
    <w:qFormat/>
    <w:uiPriority w:val="99"/>
  </w:style>
  <w:style w:type="character" w:customStyle="1" w:styleId="146">
    <w:name w:val="Footer Char"/>
    <w:basedOn w:val="140"/>
    <w:link w:val="27"/>
    <w:qFormat/>
    <w:uiPriority w:val="99"/>
  </w:style>
  <w:style w:type="paragraph" w:styleId="14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48">
    <w:name w:val="Heading 1 Char"/>
    <w:basedOn w:val="140"/>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49">
    <w:name w:val="Heading 2 Char"/>
    <w:basedOn w:val="140"/>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50">
    <w:name w:val="Heading 3 Char"/>
    <w:basedOn w:val="140"/>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51">
    <w:name w:val="Title Char"/>
    <w:basedOn w:val="140"/>
    <w:link w:val="38"/>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52">
    <w:name w:val="Subtitle Char"/>
    <w:basedOn w:val="140"/>
    <w:link w:val="30"/>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53">
    <w:name w:val="List Paragraph"/>
    <w:basedOn w:val="1"/>
    <w:qFormat/>
    <w:uiPriority w:val="34"/>
    <w:pPr>
      <w:ind w:left="720"/>
      <w:contextualSpacing/>
    </w:pPr>
  </w:style>
  <w:style w:type="character" w:customStyle="1" w:styleId="154">
    <w:name w:val="Body Text Char"/>
    <w:basedOn w:val="140"/>
    <w:link w:val="19"/>
    <w:qFormat/>
    <w:uiPriority w:val="99"/>
  </w:style>
  <w:style w:type="character" w:customStyle="1" w:styleId="155">
    <w:name w:val="Body Text 2 Char"/>
    <w:basedOn w:val="140"/>
    <w:link w:val="34"/>
    <w:qFormat/>
    <w:uiPriority w:val="99"/>
  </w:style>
  <w:style w:type="character" w:customStyle="1" w:styleId="156">
    <w:name w:val="Body Text 3 Char"/>
    <w:basedOn w:val="140"/>
    <w:link w:val="17"/>
    <w:qFormat/>
    <w:uiPriority w:val="99"/>
    <w:rPr>
      <w:sz w:val="16"/>
      <w:szCs w:val="16"/>
    </w:rPr>
  </w:style>
  <w:style w:type="character" w:customStyle="1" w:styleId="157">
    <w:name w:val="Macro Text Char"/>
    <w:basedOn w:val="140"/>
    <w:link w:val="2"/>
    <w:qFormat/>
    <w:uiPriority w:val="99"/>
    <w:rPr>
      <w:rFonts w:ascii="Courier" w:hAnsi="Courier"/>
      <w:sz w:val="20"/>
      <w:szCs w:val="20"/>
    </w:rPr>
  </w:style>
  <w:style w:type="paragraph" w:styleId="158">
    <w:name w:val="Quote"/>
    <w:basedOn w:val="1"/>
    <w:next w:val="1"/>
    <w:link w:val="159"/>
    <w:qFormat/>
    <w:uiPriority w:val="29"/>
    <w:rPr>
      <w:i/>
      <w:iCs/>
      <w:color w:val="000000" w:themeColor="text1"/>
      <w14:textFill>
        <w14:solidFill>
          <w14:schemeClr w14:val="tx1"/>
        </w14:solidFill>
      </w14:textFill>
    </w:rPr>
  </w:style>
  <w:style w:type="character" w:customStyle="1" w:styleId="159">
    <w:name w:val="Quote Char"/>
    <w:basedOn w:val="140"/>
    <w:link w:val="158"/>
    <w:qFormat/>
    <w:uiPriority w:val="29"/>
    <w:rPr>
      <w:i/>
      <w:iCs/>
      <w:color w:val="000000" w:themeColor="text1"/>
      <w14:textFill>
        <w14:solidFill>
          <w14:schemeClr w14:val="tx1"/>
        </w14:solidFill>
      </w14:textFill>
    </w:rPr>
  </w:style>
  <w:style w:type="character" w:customStyle="1" w:styleId="160">
    <w:name w:val="Heading 4 Char"/>
    <w:basedOn w:val="140"/>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61">
    <w:name w:val="Heading 5 Char"/>
    <w:basedOn w:val="140"/>
    <w:link w:val="7"/>
    <w:semiHidden/>
    <w:qFormat/>
    <w:uiPriority w:val="9"/>
    <w:rPr>
      <w:rFonts w:asciiTheme="majorHAnsi" w:hAnsiTheme="majorHAnsi" w:eastAsiaTheme="majorEastAsia" w:cstheme="majorBidi"/>
      <w:color w:val="254061" w:themeColor="accent1" w:themeShade="80"/>
    </w:rPr>
  </w:style>
  <w:style w:type="character" w:customStyle="1" w:styleId="162">
    <w:name w:val="Heading 6 Char"/>
    <w:basedOn w:val="140"/>
    <w:link w:val="8"/>
    <w:semiHidden/>
    <w:qFormat/>
    <w:uiPriority w:val="9"/>
    <w:rPr>
      <w:rFonts w:asciiTheme="majorHAnsi" w:hAnsiTheme="majorHAnsi" w:eastAsiaTheme="majorEastAsia" w:cstheme="majorBidi"/>
      <w:i/>
      <w:iCs/>
      <w:color w:val="254061" w:themeColor="accent1" w:themeShade="80"/>
    </w:rPr>
  </w:style>
  <w:style w:type="character" w:customStyle="1" w:styleId="163">
    <w:name w:val="Heading 7 Char"/>
    <w:basedOn w:val="140"/>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64">
    <w:name w:val="Heading 8 Char"/>
    <w:basedOn w:val="140"/>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65">
    <w:name w:val="Heading 9 Char"/>
    <w:basedOn w:val="140"/>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66">
    <w:name w:val="Intense Quote"/>
    <w:basedOn w:val="1"/>
    <w:next w:val="1"/>
    <w:link w:val="16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67">
    <w:name w:val="Intense Quote Char"/>
    <w:basedOn w:val="140"/>
    <w:link w:val="166"/>
    <w:qFormat/>
    <w:uiPriority w:val="30"/>
    <w:rPr>
      <w:b/>
      <w:bCs/>
      <w:i/>
      <w:iCs/>
      <w:color w:val="4F81BD" w:themeColor="accent1"/>
      <w14:textFill>
        <w14:solidFill>
          <w14:schemeClr w14:val="accent1"/>
        </w14:solidFill>
      </w14:textFill>
    </w:rPr>
  </w:style>
  <w:style w:type="character" w:customStyle="1" w:styleId="168">
    <w:name w:val="Subtle Emphasis"/>
    <w:basedOn w:val="140"/>
    <w:qFormat/>
    <w:uiPriority w:val="19"/>
    <w:rPr>
      <w:i/>
      <w:iCs/>
      <w:color w:val="808080" w:themeColor="text1" w:themeTint="80"/>
      <w14:textFill>
        <w14:solidFill>
          <w14:schemeClr w14:val="tx1">
            <w14:lumMod w14:val="50000"/>
            <w14:lumOff w14:val="50000"/>
          </w14:schemeClr>
        </w14:solidFill>
      </w14:textFill>
    </w:rPr>
  </w:style>
  <w:style w:type="character" w:customStyle="1" w:styleId="169">
    <w:name w:val="Intense Emphasis"/>
    <w:basedOn w:val="140"/>
    <w:qFormat/>
    <w:uiPriority w:val="21"/>
    <w:rPr>
      <w:b/>
      <w:bCs/>
      <w:i/>
      <w:iCs/>
      <w:color w:val="4F81BD" w:themeColor="accent1"/>
      <w14:textFill>
        <w14:solidFill>
          <w14:schemeClr w14:val="accent1"/>
        </w14:solidFill>
      </w14:textFill>
    </w:rPr>
  </w:style>
  <w:style w:type="character" w:customStyle="1" w:styleId="170">
    <w:name w:val="Subtle Reference"/>
    <w:basedOn w:val="140"/>
    <w:qFormat/>
    <w:uiPriority w:val="31"/>
    <w:rPr>
      <w:smallCaps/>
      <w:color w:val="C0504D" w:themeColor="accent2"/>
      <w:u w:val="single"/>
      <w14:textFill>
        <w14:solidFill>
          <w14:schemeClr w14:val="accent2"/>
        </w14:solidFill>
      </w14:textFill>
    </w:rPr>
  </w:style>
  <w:style w:type="character" w:customStyle="1" w:styleId="171">
    <w:name w:val="Intense Reference"/>
    <w:basedOn w:val="140"/>
    <w:qFormat/>
    <w:uiPriority w:val="32"/>
    <w:rPr>
      <w:b/>
      <w:bCs/>
      <w:smallCaps/>
      <w:color w:val="C0504D" w:themeColor="accent2"/>
      <w:spacing w:val="5"/>
      <w:u w:val="single"/>
      <w14:textFill>
        <w14:solidFill>
          <w14:schemeClr w14:val="accent2"/>
        </w14:solidFill>
      </w14:textFill>
    </w:rPr>
  </w:style>
  <w:style w:type="character" w:customStyle="1" w:styleId="172">
    <w:name w:val="Book Title"/>
    <w:basedOn w:val="140"/>
    <w:qFormat/>
    <w:uiPriority w:val="33"/>
    <w:rPr>
      <w:b/>
      <w:bCs/>
      <w:smallCaps/>
      <w:spacing w:val="5"/>
    </w:rPr>
  </w:style>
  <w:style w:type="paragraph" w:customStyle="1" w:styleId="173">
    <w:name w:val="TOC Heading"/>
    <w:basedOn w:val="3"/>
    <w:next w:val="1"/>
    <w:semiHidden/>
    <w:unhideWhenUsed/>
    <w:qFormat/>
    <w:uiPriority w:val="39"/>
    <w:pPr>
      <w:outlineLvl w:val="9"/>
    </w:pPr>
  </w:style>
  <w:style w:type="paragraph" w:customStyle="1" w:styleId="174">
    <w:name w:val="章标题"/>
    <w:next w:val="1"/>
    <w:qFormat/>
    <w:uiPriority w:val="0"/>
    <w:pPr>
      <w:widowControl w:val="0"/>
      <w:adjustRightInd w:val="0"/>
      <w:spacing w:before="100" w:after="100" w:line="360" w:lineRule="auto"/>
      <w:jc w:val="center"/>
      <w:outlineLvl w:val="0"/>
    </w:pPr>
    <w:rPr>
      <w:rFonts w:ascii="Times New Roman" w:hAnsi="Times New Roman" w:eastAsia="黑体" w:cs="Times New Roman"/>
      <w:kern w:val="44"/>
      <w:sz w:val="36"/>
      <w:szCs w:val="44"/>
      <w:lang w:bidi="ar-SA"/>
    </w:rPr>
  </w:style>
  <w:style w:type="paragraph" w:customStyle="1" w:styleId="175">
    <w:name w:val="1级标题"/>
    <w:qFormat/>
    <w:uiPriority w:val="0"/>
    <w:pPr>
      <w:widowControl w:val="0"/>
      <w:numPr>
        <w:ilvl w:val="0"/>
        <w:numId w:val="7"/>
      </w:numPr>
      <w:ind w:left="425" w:hanging="425"/>
      <w:jc w:val="both"/>
    </w:pPr>
    <w:rPr>
      <w:rFonts w:ascii="Calibri" w:hAnsi="Calibri" w:eastAsia="宋体" w:cs="Times New Roman"/>
      <w:b/>
      <w:kern w:val="2"/>
      <w:sz w:val="21"/>
      <w:szCs w:val="24"/>
      <w:lang w:val="zh-CN" w:eastAsia="zh-CN" w:bidi="ar-SA"/>
    </w:rPr>
  </w:style>
  <w:style w:type="paragraph" w:customStyle="1" w:styleId="176">
    <w:name w:val="2级标题"/>
    <w:qFormat/>
    <w:uiPriority w:val="0"/>
    <w:pPr>
      <w:widowControl w:val="0"/>
      <w:numPr>
        <w:ilvl w:val="1"/>
        <w:numId w:val="7"/>
      </w:numPr>
      <w:spacing w:before="50" w:beforeLines="50"/>
      <w:ind w:left="425" w:hanging="425"/>
      <w:jc w:val="both"/>
    </w:pPr>
    <w:rPr>
      <w:rFonts w:ascii="Arial" w:hAnsi="Arial" w:eastAsia="宋体" w:cs="Times New Roman"/>
      <w:b/>
      <w:color w:val="0070C0"/>
      <w:kern w:val="2"/>
      <w:sz w:val="21"/>
      <w:szCs w:val="24"/>
      <w:lang w:val="zh-CN" w:eastAsia="zh-CN" w:bidi="ar-SA"/>
    </w:rPr>
  </w:style>
  <w:style w:type="paragraph" w:customStyle="1" w:styleId="177">
    <w:name w:val="无间隔1"/>
    <w:qFormat/>
    <w:uiPriority w:val="1"/>
    <w:pPr>
      <w:widowControl w:val="0"/>
      <w:adjustRightInd w:val="0"/>
      <w:snapToGrid w:val="0"/>
      <w:spacing w:line="440" w:lineRule="exact"/>
      <w:jc w:val="both"/>
    </w:pPr>
    <w:rPr>
      <w:rFonts w:ascii="宋体" w:hAnsi="Calibri" w:eastAsia="宋体" w:cs="Times New Roman"/>
      <w:kern w:val="2"/>
      <w:sz w:val="21"/>
      <w:szCs w:val="22"/>
      <w:lang w:val="en-US" w:eastAsia="zh-CN" w:bidi="ar-SA"/>
    </w:rPr>
  </w:style>
  <w:style w:type="table" w:customStyle="1" w:styleId="178">
    <w:name w:val="网格型2"/>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9">
    <w:name w:val="Body text|1"/>
    <w:qFormat/>
    <w:uiPriority w:val="0"/>
    <w:pPr>
      <w:widowControl w:val="0"/>
      <w:shd w:val="clear" w:color="auto" w:fill="auto"/>
      <w:spacing w:after="50" w:line="480" w:lineRule="auto"/>
      <w:ind w:firstLine="360"/>
      <w:jc w:val="both"/>
    </w:pPr>
    <w:rPr>
      <w:rFonts w:ascii="宋体" w:hAnsi="宋体" w:eastAsia="宋体" w:cs="宋体"/>
      <w:kern w:val="2"/>
      <w:sz w:val="22"/>
      <w:szCs w:val="22"/>
      <w:u w:val="none"/>
      <w:shd w:val="clear" w:color="auto" w:fill="auto"/>
      <w:lang w:val="zh-TW" w:eastAsia="zh-TW" w:bidi="zh-TW"/>
    </w:rPr>
  </w:style>
  <w:style w:type="paragraph" w:customStyle="1" w:styleId="180">
    <w:name w:val="_Style 3"/>
    <w:next w:val="1"/>
    <w:qFormat/>
    <w:uiPriority w:val="39"/>
    <w:pPr>
      <w:keepNext/>
      <w:keepLines/>
      <w:widowControl/>
      <w:spacing w:before="240" w:beforeLines="0" w:after="0" w:afterLines="0" w:line="259" w:lineRule="auto"/>
      <w:jc w:val="left"/>
      <w:outlineLvl w:val="9"/>
    </w:pPr>
    <w:rPr>
      <w:rFonts w:ascii="等线 Light" w:hAnsi="等线 Light" w:eastAsia="等线 Light" w:cs="Times New Roman"/>
      <w:color w:val="2F5496"/>
      <w:kern w:val="0"/>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jpe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jpe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header" Target="header3.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2.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30337</Words>
  <Characters>33031</Characters>
  <Lines>0</Lines>
  <Paragraphs>0</Paragraphs>
  <TotalTime>4</TotalTime>
  <ScaleCrop>false</ScaleCrop>
  <LinksUpToDate>false</LinksUpToDate>
  <CharactersWithSpaces>58123</CharactersWithSpaces>
  <Application>WPS Office_11.8.2.11880_F1E327BC-269C-435d-A152-05C5408002CA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2013-12-31T23:15:00Z</dcterms:created>
  <dc:creator>python-docx</dc:creator>
  <dc:description>generated by python-docx</dc:description>
  <cp:lastModifiedBy>齐志豪</cp:lastModifiedBy>
  <cp:lastPrinted>2026-05-11T19:22:00Z</cp:lastPrinted>
  <dcterms:modified xsi:type="dcterms:W3CDTF">2026-05-19T10:08:26Z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eyJoZGlkIjoiOTc3M2Y5NzIzMDFlZjAyY2Q4Njk5ODkyYjFjNzBiNTQiLCJ1c2VySWQiOiIxMjgxOTYzMTQ3In0=</vt:lpwstr>
  </property>
  <property fmtid="{D5CDD505-2E9C-101B-9397-08002B2CF9AE}" pid="3" name="KSOProductBuildVer">
    <vt:lpwstr>2052-11.8.2.11880</vt:lpwstr>
  </property>
  <property fmtid="{D5CDD505-2E9C-101B-9397-08002B2CF9AE}" pid="4" name="ICV">
    <vt:lpwstr>29C5547EF0848AB7810DFC69F8510C58</vt:lpwstr>
  </property>
</Properties>
</file>