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黑体" w:hAnsi="黑体" w:eastAsia="黑体" w:cs="黑体"/>
          <w:sz w:val="32"/>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专家</w:t>
      </w:r>
      <w:r>
        <w:rPr>
          <w:rFonts w:hint="eastAsia" w:ascii="方正小标宋简体" w:hAnsi="方正小标宋简体" w:eastAsia="方正小标宋简体" w:cs="方正小标宋简体"/>
          <w:sz w:val="44"/>
          <w:szCs w:val="44"/>
          <w:lang w:eastAsia="zh-CN"/>
        </w:rPr>
        <w:t>评审</w:t>
      </w:r>
      <w:r>
        <w:rPr>
          <w:rFonts w:hint="eastAsia" w:ascii="方正小标宋简体" w:hAnsi="方正小标宋简体" w:eastAsia="方正小标宋简体" w:cs="方正小标宋简体"/>
          <w:sz w:val="44"/>
          <w:szCs w:val="44"/>
        </w:rPr>
        <w:t>现场</w:t>
      </w:r>
      <w:r>
        <w:rPr>
          <w:rFonts w:hint="eastAsia" w:ascii="方正小标宋简体" w:hAnsi="方正小标宋简体" w:eastAsia="方正小标宋简体" w:cs="方正小标宋简体"/>
          <w:sz w:val="44"/>
          <w:szCs w:val="44"/>
          <w:lang w:eastAsia="zh-CN"/>
        </w:rPr>
        <w:t>核查</w:t>
      </w:r>
      <w:r>
        <w:rPr>
          <w:rFonts w:hint="eastAsia" w:ascii="方正小标宋简体" w:hAnsi="方正小标宋简体" w:eastAsia="方正小标宋简体" w:cs="方正小标宋简体"/>
          <w:sz w:val="44"/>
          <w:szCs w:val="44"/>
        </w:rPr>
        <w:t>记录</w:t>
      </w:r>
      <w:r>
        <w:rPr>
          <w:rFonts w:hint="eastAsia" w:ascii="方正小标宋简体" w:hAnsi="方正小标宋简体" w:eastAsia="方正小标宋简体" w:cs="方正小标宋简体"/>
          <w:sz w:val="44"/>
          <w:szCs w:val="44"/>
          <w:lang w:eastAsia="zh-CN"/>
        </w:rPr>
        <w:t>表</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 w:cs="Times New Roman"/>
          <w:b/>
          <w:bCs/>
          <w:sz w:val="28"/>
          <w:szCs w:val="28"/>
        </w:rPr>
      </w:pPr>
      <w:r>
        <w:rPr>
          <w:rFonts w:hint="default" w:ascii="Times New Roman" w:hAnsi="Times New Roman" w:eastAsia="仿宋" w:cs="Times New Roman"/>
          <w:b/>
          <w:bCs/>
          <w:sz w:val="28"/>
          <w:szCs w:val="28"/>
        </w:rPr>
        <w:t xml:space="preserve">检测机构名称：                     </w:t>
      </w:r>
      <w:r>
        <w:rPr>
          <w:rFonts w:hint="eastAsia" w:ascii="Times New Roman" w:hAnsi="Times New Roman" w:eastAsia="仿宋" w:cs="Times New Roman"/>
          <w:b/>
          <w:bCs/>
          <w:sz w:val="28"/>
          <w:szCs w:val="28"/>
          <w:lang w:val="en-US" w:eastAsia="zh-CN"/>
        </w:rPr>
        <w:t xml:space="preserve">                                                 </w:t>
      </w:r>
      <w:r>
        <w:rPr>
          <w:rFonts w:hint="default" w:ascii="Times New Roman" w:hAnsi="Times New Roman" w:eastAsia="仿宋" w:cs="Times New Roman"/>
          <w:b/>
          <w:bCs/>
          <w:sz w:val="28"/>
          <w:szCs w:val="28"/>
        </w:rPr>
        <w:t>第  页  共  页</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仿宋" w:cs="Times New Roman"/>
          <w:lang w:val="en-US" w:eastAsia="zh-CN"/>
        </w:rPr>
      </w:pPr>
      <w:r>
        <w:rPr>
          <w:rFonts w:hint="eastAsia" w:ascii="Times New Roman" w:hAnsi="Times New Roman" w:eastAsia="仿宋" w:cs="Times New Roman"/>
          <w:b/>
          <w:bCs/>
          <w:sz w:val="28"/>
          <w:szCs w:val="28"/>
          <w:lang w:val="en-US" w:eastAsia="zh-CN"/>
        </w:rPr>
        <w:t>检测机构地址：</w:t>
      </w:r>
    </w:p>
    <w:tbl>
      <w:tblPr>
        <w:tblStyle w:val="4"/>
        <w:tblW w:w="47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9"/>
        <w:gridCol w:w="1697"/>
        <w:gridCol w:w="3"/>
        <w:gridCol w:w="1001"/>
        <w:gridCol w:w="5"/>
        <w:gridCol w:w="5908"/>
        <w:gridCol w:w="601"/>
        <w:gridCol w:w="647"/>
        <w:gridCol w:w="606"/>
        <w:gridCol w:w="1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436" w:type="pct"/>
            <w:vMerge w:val="restart"/>
            <w:noWrap w:val="0"/>
            <w:vAlign w:val="center"/>
          </w:tcPr>
          <w:p>
            <w:pPr>
              <w:jc w:val="center"/>
              <w:rPr>
                <w:rFonts w:hint="eastAsia" w:ascii="Times New Roman" w:hAnsi="Times New Roman" w:eastAsia="仿宋" w:cs="Times New Roman"/>
                <w:b/>
                <w:bCs/>
                <w:color w:val="auto"/>
                <w:sz w:val="24"/>
                <w:highlight w:val="none"/>
              </w:rPr>
            </w:pPr>
            <w:r>
              <w:rPr>
                <w:rFonts w:hint="eastAsia" w:ascii="Times New Roman" w:hAnsi="Times New Roman" w:eastAsia="仿宋" w:cs="Times New Roman"/>
                <w:b/>
                <w:bCs/>
                <w:color w:val="auto"/>
                <w:sz w:val="24"/>
                <w:highlight w:val="none"/>
              </w:rPr>
              <w:t>序号</w:t>
            </w:r>
          </w:p>
        </w:tc>
        <w:tc>
          <w:tcPr>
            <w:tcW w:w="627" w:type="pct"/>
            <w:vMerge w:val="restart"/>
            <w:noWrap w:val="0"/>
            <w:vAlign w:val="center"/>
          </w:tcPr>
          <w:p>
            <w:pPr>
              <w:jc w:val="center"/>
              <w:rPr>
                <w:rFonts w:hint="eastAsia" w:ascii="Times New Roman" w:hAnsi="Times New Roman" w:eastAsia="仿宋" w:cs="Times New Roman"/>
                <w:b/>
                <w:bCs/>
                <w:color w:val="auto"/>
                <w:sz w:val="24"/>
                <w:highlight w:val="none"/>
              </w:rPr>
            </w:pPr>
            <w:r>
              <w:rPr>
                <w:rFonts w:hint="eastAsia" w:ascii="Times New Roman" w:hAnsi="Times New Roman" w:eastAsia="仿宋" w:cs="Times New Roman"/>
                <w:b/>
                <w:bCs/>
                <w:color w:val="auto"/>
                <w:sz w:val="24"/>
                <w:highlight w:val="none"/>
              </w:rPr>
              <w:t>材料名称</w:t>
            </w:r>
          </w:p>
        </w:tc>
        <w:tc>
          <w:tcPr>
            <w:tcW w:w="2556" w:type="pct"/>
            <w:gridSpan w:val="4"/>
            <w:vMerge w:val="restart"/>
            <w:noWrap w:val="0"/>
            <w:vAlign w:val="center"/>
          </w:tcPr>
          <w:p>
            <w:pPr>
              <w:jc w:val="center"/>
              <w:rPr>
                <w:rFonts w:hint="eastAsia" w:ascii="Times New Roman" w:hAnsi="Times New Roman" w:eastAsia="仿宋" w:cs="Times New Roman"/>
                <w:b/>
                <w:bCs/>
                <w:color w:val="auto"/>
                <w:sz w:val="24"/>
                <w:highlight w:val="none"/>
                <w:lang w:eastAsia="zh-CN"/>
              </w:rPr>
            </w:pPr>
            <w:r>
              <w:rPr>
                <w:rFonts w:hint="eastAsia" w:ascii="Times New Roman" w:hAnsi="Times New Roman" w:eastAsia="仿宋" w:cs="Times New Roman"/>
                <w:b/>
                <w:bCs/>
                <w:color w:val="auto"/>
                <w:sz w:val="24"/>
                <w:highlight w:val="none"/>
                <w:lang w:eastAsia="zh-CN"/>
              </w:rPr>
              <w:t>核查标准</w:t>
            </w:r>
          </w:p>
        </w:tc>
        <w:tc>
          <w:tcPr>
            <w:tcW w:w="685" w:type="pct"/>
            <w:gridSpan w:val="3"/>
            <w:noWrap w:val="0"/>
            <w:vAlign w:val="center"/>
          </w:tcPr>
          <w:p>
            <w:pPr>
              <w:jc w:val="center"/>
              <w:rPr>
                <w:rFonts w:hint="eastAsia" w:ascii="Times New Roman" w:hAnsi="Times New Roman" w:eastAsia="仿宋" w:cs="Times New Roman"/>
                <w:b/>
                <w:bCs/>
                <w:color w:val="auto"/>
                <w:sz w:val="24"/>
                <w:highlight w:val="none"/>
                <w:lang w:eastAsia="zh-CN"/>
              </w:rPr>
            </w:pPr>
            <w:r>
              <w:rPr>
                <w:rFonts w:hint="eastAsia" w:ascii="Times New Roman" w:hAnsi="Times New Roman" w:eastAsia="仿宋" w:cs="Times New Roman"/>
                <w:b/>
                <w:bCs/>
                <w:color w:val="auto"/>
                <w:sz w:val="24"/>
                <w:highlight w:val="none"/>
                <w:lang w:eastAsia="zh-CN"/>
              </w:rPr>
              <w:t>审查结论</w:t>
            </w:r>
          </w:p>
        </w:tc>
        <w:tc>
          <w:tcPr>
            <w:tcW w:w="695" w:type="pct"/>
            <w:vMerge w:val="restart"/>
            <w:noWrap w:val="0"/>
            <w:vAlign w:val="center"/>
          </w:tcPr>
          <w:p>
            <w:pPr>
              <w:jc w:val="center"/>
              <w:rPr>
                <w:rFonts w:hint="eastAsia" w:ascii="Times New Roman" w:hAnsi="Times New Roman" w:eastAsia="仿宋" w:cs="Times New Roman"/>
                <w:b/>
                <w:bCs/>
                <w:color w:val="auto"/>
                <w:sz w:val="24"/>
                <w:highlight w:val="none"/>
                <w:lang w:eastAsia="zh-CN"/>
              </w:rPr>
            </w:pPr>
            <w:r>
              <w:rPr>
                <w:rFonts w:hint="eastAsia" w:ascii="Times New Roman" w:hAnsi="Times New Roman" w:eastAsia="仿宋" w:cs="Times New Roman"/>
                <w:b/>
                <w:bCs/>
                <w:color w:val="auto"/>
                <w:sz w:val="24"/>
                <w:highlight w:val="none"/>
                <w:lang w:eastAsia="zh-CN"/>
              </w:rPr>
              <w:t>缺陷问题及说明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436" w:type="pct"/>
            <w:vMerge w:val="continue"/>
            <w:noWrap w:val="0"/>
            <w:vAlign w:val="center"/>
          </w:tcPr>
          <w:p>
            <w:pPr>
              <w:jc w:val="center"/>
              <w:rPr>
                <w:rFonts w:hint="eastAsia" w:ascii="Times New Roman" w:hAnsi="Times New Roman" w:eastAsia="仿宋" w:cs="Times New Roman"/>
                <w:b/>
                <w:bCs/>
                <w:color w:val="auto"/>
                <w:sz w:val="24"/>
                <w:highlight w:val="none"/>
              </w:rPr>
            </w:pPr>
          </w:p>
        </w:tc>
        <w:tc>
          <w:tcPr>
            <w:tcW w:w="627" w:type="pct"/>
            <w:vMerge w:val="continue"/>
            <w:noWrap w:val="0"/>
            <w:vAlign w:val="center"/>
          </w:tcPr>
          <w:p>
            <w:pPr>
              <w:jc w:val="center"/>
              <w:rPr>
                <w:rFonts w:hint="eastAsia" w:ascii="Times New Roman" w:hAnsi="Times New Roman" w:eastAsia="仿宋" w:cs="Times New Roman"/>
                <w:b/>
                <w:bCs/>
                <w:color w:val="auto"/>
                <w:sz w:val="24"/>
                <w:highlight w:val="none"/>
              </w:rPr>
            </w:pPr>
          </w:p>
        </w:tc>
        <w:tc>
          <w:tcPr>
            <w:tcW w:w="2556" w:type="pct"/>
            <w:gridSpan w:val="4"/>
            <w:vMerge w:val="continue"/>
            <w:noWrap w:val="0"/>
            <w:vAlign w:val="center"/>
          </w:tcPr>
          <w:p>
            <w:pPr>
              <w:jc w:val="center"/>
              <w:rPr>
                <w:rFonts w:hint="eastAsia" w:ascii="Times New Roman" w:hAnsi="Times New Roman" w:eastAsia="仿宋" w:cs="Times New Roman"/>
                <w:b/>
                <w:bCs/>
                <w:color w:val="auto"/>
                <w:sz w:val="24"/>
                <w:highlight w:val="none"/>
                <w:lang w:eastAsia="zh-CN"/>
              </w:rPr>
            </w:pPr>
          </w:p>
        </w:tc>
        <w:tc>
          <w:tcPr>
            <w:tcW w:w="222" w:type="pct"/>
            <w:noWrap w:val="0"/>
            <w:vAlign w:val="center"/>
          </w:tcPr>
          <w:p>
            <w:pPr>
              <w:jc w:val="center"/>
              <w:rPr>
                <w:rFonts w:hint="eastAsia" w:ascii="Times New Roman" w:hAnsi="Times New Roman" w:eastAsia="仿宋" w:cs="Times New Roman"/>
                <w:b/>
                <w:bCs/>
                <w:color w:val="auto"/>
                <w:sz w:val="24"/>
                <w:highlight w:val="none"/>
                <w:lang w:eastAsia="zh-CN"/>
              </w:rPr>
            </w:pPr>
            <w:r>
              <w:rPr>
                <w:rFonts w:hint="eastAsia" w:ascii="Times New Roman" w:hAnsi="Times New Roman" w:eastAsia="仿宋" w:cs="Times New Roman"/>
                <w:b/>
                <w:bCs/>
                <w:color w:val="auto"/>
                <w:sz w:val="24"/>
                <w:highlight w:val="none"/>
                <w:lang w:eastAsia="zh-CN"/>
              </w:rPr>
              <w:t>符合</w:t>
            </w:r>
          </w:p>
        </w:tc>
        <w:tc>
          <w:tcPr>
            <w:tcW w:w="239" w:type="pct"/>
            <w:noWrap w:val="0"/>
            <w:vAlign w:val="center"/>
          </w:tcPr>
          <w:p>
            <w:pPr>
              <w:jc w:val="center"/>
              <w:rPr>
                <w:rFonts w:hint="eastAsia" w:ascii="Times New Roman" w:hAnsi="Times New Roman" w:eastAsia="仿宋" w:cs="Times New Roman"/>
                <w:b/>
                <w:bCs/>
                <w:color w:val="auto"/>
                <w:sz w:val="24"/>
                <w:highlight w:val="none"/>
                <w:lang w:eastAsia="zh-CN"/>
              </w:rPr>
            </w:pPr>
            <w:r>
              <w:rPr>
                <w:rFonts w:hint="eastAsia" w:ascii="Times New Roman" w:hAnsi="Times New Roman" w:eastAsia="仿宋" w:cs="Times New Roman"/>
                <w:b/>
                <w:bCs/>
                <w:color w:val="auto"/>
                <w:sz w:val="24"/>
                <w:highlight w:val="none"/>
                <w:lang w:eastAsia="zh-CN"/>
              </w:rPr>
              <w:t>不符合</w:t>
            </w:r>
          </w:p>
        </w:tc>
        <w:tc>
          <w:tcPr>
            <w:tcW w:w="223" w:type="pct"/>
            <w:noWrap w:val="0"/>
            <w:vAlign w:val="center"/>
          </w:tcPr>
          <w:p>
            <w:pPr>
              <w:jc w:val="center"/>
              <w:rPr>
                <w:rFonts w:hint="eastAsia" w:ascii="Times New Roman" w:hAnsi="Times New Roman" w:eastAsia="仿宋" w:cs="Times New Roman"/>
                <w:b/>
                <w:bCs/>
                <w:color w:val="auto"/>
                <w:sz w:val="24"/>
                <w:highlight w:val="none"/>
                <w:lang w:eastAsia="zh-CN"/>
              </w:rPr>
            </w:pPr>
            <w:r>
              <w:rPr>
                <w:rFonts w:hint="eastAsia" w:ascii="Times New Roman" w:hAnsi="Times New Roman" w:eastAsia="仿宋" w:cs="Times New Roman"/>
                <w:b/>
                <w:bCs/>
                <w:color w:val="auto"/>
                <w:sz w:val="24"/>
                <w:highlight w:val="none"/>
                <w:lang w:eastAsia="zh-CN"/>
              </w:rPr>
              <w:t>不适用</w:t>
            </w:r>
          </w:p>
        </w:tc>
        <w:tc>
          <w:tcPr>
            <w:tcW w:w="695" w:type="pct"/>
            <w:vMerge w:val="continue"/>
            <w:noWrap w:val="0"/>
            <w:vAlign w:val="center"/>
          </w:tcPr>
          <w:p>
            <w:pPr>
              <w:jc w:val="center"/>
              <w:rPr>
                <w:rFonts w:hint="eastAsia" w:ascii="Times New Roman" w:hAnsi="Times New Roman" w:eastAsia="仿宋" w:cs="Times New Roman"/>
                <w:b/>
                <w:bCs/>
                <w:color w:val="auto"/>
                <w:sz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exact"/>
          <w:tblHeader/>
          <w:jc w:val="center"/>
        </w:trPr>
        <w:tc>
          <w:tcPr>
            <w:tcW w:w="5000" w:type="pct"/>
            <w:gridSpan w:val="10"/>
            <w:noWrap w:val="0"/>
            <w:vAlign w:val="center"/>
          </w:tcPr>
          <w:p>
            <w:pPr>
              <w:jc w:val="center"/>
              <w:rPr>
                <w:rFonts w:hint="eastAsia" w:ascii="黑体" w:hAnsi="黑体" w:eastAsia="黑体" w:cs="黑体"/>
                <w:color w:val="auto"/>
                <w:sz w:val="24"/>
                <w:highlight w:val="none"/>
                <w:lang w:eastAsia="zh-CN"/>
              </w:rPr>
            </w:pPr>
            <w:r>
              <w:rPr>
                <w:rFonts w:hint="eastAsia" w:ascii="黑体" w:hAnsi="黑体" w:eastAsia="黑体" w:cs="黑体"/>
                <w:color w:val="auto"/>
                <w:sz w:val="24"/>
                <w:highlight w:val="none"/>
                <w:lang w:eastAsia="zh-CN"/>
              </w:rPr>
              <w:t>一、资质申请表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7" w:hRule="exact"/>
          <w:tblHeader/>
          <w:jc w:val="center"/>
        </w:trPr>
        <w:tc>
          <w:tcPr>
            <w:tcW w:w="436" w:type="pct"/>
            <w:noWrap w:val="0"/>
            <w:vAlign w:val="center"/>
          </w:tcPr>
          <w:p>
            <w:pPr>
              <w:jc w:val="cente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1.1</w:t>
            </w:r>
          </w:p>
        </w:tc>
        <w:tc>
          <w:tcPr>
            <w:tcW w:w="627" w:type="pct"/>
            <w:noWrap w:val="0"/>
            <w:vAlign w:val="center"/>
          </w:tcPr>
          <w:p>
            <w:pP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建设工程质量检测机构资质申请表</w:t>
            </w:r>
          </w:p>
        </w:tc>
        <w:tc>
          <w:tcPr>
            <w:tcW w:w="2556" w:type="pct"/>
            <w:gridSpan w:val="4"/>
            <w:noWrap w:val="0"/>
            <w:vAlign w:val="center"/>
          </w:tcPr>
          <w:p>
            <w:pPr>
              <w:rPr>
                <w:rFonts w:hint="eastAsia" w:ascii="Times New Roman" w:hAnsi="Times New Roman" w:eastAsia="仿宋" w:cs="Times New Roman"/>
                <w:color w:val="auto"/>
                <w:sz w:val="24"/>
                <w:highlight w:val="none"/>
                <w:lang w:eastAsia="zh-CN"/>
              </w:rPr>
            </w:pPr>
            <w:r>
              <w:rPr>
                <w:rFonts w:hint="eastAsia" w:ascii="Times New Roman" w:hAnsi="Times New Roman" w:eastAsia="仿宋" w:cs="Times New Roman"/>
                <w:color w:val="auto"/>
                <w:sz w:val="24"/>
                <w:highlight w:val="none"/>
                <w:lang w:eastAsia="zh-CN"/>
              </w:rPr>
              <w:t>内容齐全，</w:t>
            </w:r>
            <w:r>
              <w:rPr>
                <w:rFonts w:hint="eastAsia" w:ascii="Times New Roman" w:hAnsi="Times New Roman" w:eastAsia="仿宋" w:cs="Times New Roman"/>
                <w:color w:val="auto"/>
                <w:sz w:val="24"/>
                <w:highlight w:val="none"/>
                <w:lang w:val="en-US" w:eastAsia="zh-CN"/>
              </w:rPr>
              <w:t>与国务院住房和城乡建设主管部门制定格式内容一致。</w:t>
            </w:r>
          </w:p>
        </w:tc>
        <w:tc>
          <w:tcPr>
            <w:tcW w:w="222" w:type="pct"/>
            <w:noWrap w:val="0"/>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lang w:val="en-US" w:eastAsia="zh-CN"/>
              </w:rPr>
            </w:pPr>
          </w:p>
        </w:tc>
        <w:tc>
          <w:tcPr>
            <w:tcW w:w="239" w:type="pct"/>
            <w:noWrap w:val="0"/>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lang w:val="en-US" w:eastAsia="zh-CN"/>
              </w:rPr>
            </w:pPr>
          </w:p>
        </w:tc>
        <w:tc>
          <w:tcPr>
            <w:tcW w:w="223" w:type="pct"/>
            <w:noWrap w:val="0"/>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lang w:val="en-US" w:eastAsia="zh-CN"/>
              </w:rPr>
            </w:pPr>
          </w:p>
        </w:tc>
        <w:tc>
          <w:tcPr>
            <w:tcW w:w="695" w:type="pct"/>
            <w:noWrap w:val="0"/>
            <w:vAlign w:val="center"/>
          </w:tcPr>
          <w:p>
            <w:pPr>
              <w:rPr>
                <w:rFonts w:hint="eastAsia" w:ascii="Times New Roman" w:hAnsi="Times New Roman" w:eastAsia="仿宋"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blHeader/>
          <w:jc w:val="center"/>
        </w:trPr>
        <w:tc>
          <w:tcPr>
            <w:tcW w:w="5000" w:type="pct"/>
            <w:gridSpan w:val="10"/>
            <w:noWrap w:val="0"/>
            <w:vAlign w:val="center"/>
          </w:tcPr>
          <w:p>
            <w:pPr>
              <w:jc w:val="center"/>
              <w:rPr>
                <w:rFonts w:hint="eastAsia" w:ascii="黑体" w:hAnsi="黑体" w:eastAsia="黑体" w:cs="黑体"/>
                <w:color w:val="auto"/>
                <w:sz w:val="24"/>
                <w:highlight w:val="none"/>
                <w:lang w:eastAsia="zh-CN"/>
              </w:rPr>
            </w:pPr>
            <w:r>
              <w:rPr>
                <w:rFonts w:hint="eastAsia" w:ascii="黑体" w:hAnsi="黑体" w:eastAsia="黑体" w:cs="黑体"/>
                <w:color w:val="auto"/>
                <w:sz w:val="24"/>
                <w:highlight w:val="none"/>
                <w:lang w:eastAsia="zh-CN"/>
              </w:rPr>
              <w:t>二、资历及信誉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blHeader/>
          <w:jc w:val="center"/>
        </w:trPr>
        <w:tc>
          <w:tcPr>
            <w:tcW w:w="436" w:type="pct"/>
            <w:vMerge w:val="restart"/>
            <w:noWrap w:val="0"/>
            <w:vAlign w:val="center"/>
          </w:tcPr>
          <w:p>
            <w:pPr>
              <w:jc w:val="center"/>
              <w:rPr>
                <w:rFonts w:hint="default" w:ascii="Times New Roman" w:hAnsi="Times New Roman" w:eastAsia="仿宋" w:cs="Times New Roman"/>
                <w:color w:val="auto"/>
                <w:kern w:val="2"/>
                <w:sz w:val="24"/>
                <w:szCs w:val="20"/>
                <w:highlight w:val="none"/>
                <w:lang w:val="en-US" w:eastAsia="zh-CN" w:bidi="ar-SA"/>
              </w:rPr>
            </w:pPr>
            <w:r>
              <w:rPr>
                <w:rFonts w:hint="eastAsia" w:ascii="Times New Roman" w:hAnsi="Times New Roman" w:eastAsia="仿宋" w:cs="Times New Roman"/>
                <w:color w:val="auto"/>
                <w:sz w:val="24"/>
                <w:highlight w:val="none"/>
                <w:lang w:val="en-US" w:eastAsia="zh-CN"/>
              </w:rPr>
              <w:t>2.1</w:t>
            </w:r>
          </w:p>
        </w:tc>
        <w:tc>
          <w:tcPr>
            <w:tcW w:w="627" w:type="pct"/>
            <w:vMerge w:val="restart"/>
            <w:noWrap w:val="0"/>
            <w:vAlign w:val="center"/>
          </w:tcPr>
          <w:p>
            <w:pPr>
              <w:rPr>
                <w:rFonts w:hint="eastAsia" w:ascii="Times New Roman" w:hAnsi="Times New Roman" w:eastAsia="仿宋" w:cs="Times New Roman"/>
                <w:color w:val="auto"/>
                <w:kern w:val="2"/>
                <w:sz w:val="24"/>
                <w:szCs w:val="20"/>
                <w:highlight w:val="none"/>
                <w:lang w:val="en-US" w:eastAsia="zh-CN" w:bidi="ar-SA"/>
              </w:rPr>
            </w:pPr>
            <w:r>
              <w:rPr>
                <w:rFonts w:hint="eastAsia" w:ascii="Times New Roman" w:hAnsi="Times New Roman" w:eastAsia="仿宋" w:cs="Times New Roman"/>
                <w:color w:val="auto"/>
                <w:sz w:val="24"/>
                <w:highlight w:val="none"/>
              </w:rPr>
              <w:t>法人证书或营业执照</w:t>
            </w:r>
          </w:p>
        </w:tc>
        <w:tc>
          <w:tcPr>
            <w:tcW w:w="2556" w:type="pct"/>
            <w:gridSpan w:val="4"/>
            <w:noWrap w:val="0"/>
            <w:vAlign w:val="center"/>
          </w:tcPr>
          <w:p>
            <w:pPr>
              <w:rPr>
                <w:rFonts w:hint="eastAsia" w:ascii="Times New Roman" w:hAnsi="Times New Roman" w:eastAsia="仿宋" w:cs="Times New Roman"/>
                <w:color w:val="auto"/>
                <w:sz w:val="24"/>
                <w:highlight w:val="none"/>
                <w:lang w:eastAsia="zh-CN"/>
              </w:rPr>
            </w:pPr>
            <w:r>
              <w:rPr>
                <w:rFonts w:hint="eastAsia" w:ascii="Times New Roman" w:hAnsi="Times New Roman" w:eastAsia="仿宋" w:cs="Times New Roman"/>
                <w:color w:val="auto"/>
                <w:sz w:val="24"/>
                <w:highlight w:val="none"/>
              </w:rPr>
              <w:t>1</w:t>
            </w:r>
            <w:r>
              <w:rPr>
                <w:rFonts w:hint="eastAsia" w:ascii="Times New Roman" w:hAnsi="Times New Roman" w:eastAsia="仿宋" w:cs="Times New Roman"/>
                <w:color w:val="auto"/>
                <w:sz w:val="24"/>
                <w:highlight w:val="none"/>
                <w:lang w:eastAsia="zh-CN"/>
              </w:rPr>
              <w:t>.</w:t>
            </w:r>
            <w:r>
              <w:rPr>
                <w:rFonts w:hint="eastAsia" w:ascii="Times New Roman" w:hAnsi="Times New Roman" w:eastAsia="仿宋" w:cs="Times New Roman"/>
                <w:color w:val="auto"/>
                <w:sz w:val="24"/>
                <w:highlight w:val="none"/>
              </w:rPr>
              <w:t>机构应为独立法人资格的企业、事业单位，或依法设立的合伙企业</w:t>
            </w:r>
            <w:r>
              <w:rPr>
                <w:rFonts w:hint="eastAsia" w:ascii="Times New Roman" w:hAnsi="Times New Roman" w:eastAsia="仿宋" w:cs="Times New Roman"/>
                <w:color w:val="auto"/>
                <w:sz w:val="24"/>
                <w:highlight w:val="none"/>
                <w:lang w:eastAsia="zh-CN"/>
              </w:rPr>
              <w:t>。</w:t>
            </w:r>
          </w:p>
        </w:tc>
        <w:tc>
          <w:tcPr>
            <w:tcW w:w="222" w:type="pct"/>
            <w:noWrap w:val="0"/>
            <w:vAlign w:val="center"/>
          </w:tcPr>
          <w:p>
            <w:pPr>
              <w:rPr>
                <w:rFonts w:hint="eastAsia" w:ascii="Times New Roman" w:hAnsi="Times New Roman" w:eastAsia="仿宋" w:cs="Times New Roman"/>
                <w:color w:val="auto"/>
                <w:sz w:val="24"/>
                <w:highlight w:val="none"/>
              </w:rPr>
            </w:pPr>
          </w:p>
        </w:tc>
        <w:tc>
          <w:tcPr>
            <w:tcW w:w="239" w:type="pct"/>
            <w:noWrap w:val="0"/>
            <w:vAlign w:val="center"/>
          </w:tcPr>
          <w:p>
            <w:pPr>
              <w:rPr>
                <w:rFonts w:hint="eastAsia" w:ascii="Times New Roman" w:hAnsi="Times New Roman" w:eastAsia="仿宋" w:cs="Times New Roman"/>
                <w:color w:val="auto"/>
                <w:sz w:val="24"/>
                <w:highlight w:val="none"/>
              </w:rPr>
            </w:pPr>
          </w:p>
        </w:tc>
        <w:tc>
          <w:tcPr>
            <w:tcW w:w="223" w:type="pct"/>
            <w:noWrap w:val="0"/>
            <w:vAlign w:val="center"/>
          </w:tcPr>
          <w:p>
            <w:pPr>
              <w:rPr>
                <w:rFonts w:hint="eastAsia" w:ascii="Times New Roman" w:hAnsi="Times New Roman" w:eastAsia="仿宋" w:cs="Times New Roman"/>
                <w:color w:val="auto"/>
                <w:sz w:val="24"/>
                <w:highlight w:val="none"/>
              </w:rPr>
            </w:pPr>
          </w:p>
        </w:tc>
        <w:tc>
          <w:tcPr>
            <w:tcW w:w="695" w:type="pct"/>
            <w:noWrap w:val="0"/>
            <w:vAlign w:val="center"/>
          </w:tcPr>
          <w:p>
            <w:pPr>
              <w:rPr>
                <w:rFonts w:hint="eastAsia" w:ascii="Times New Roman" w:hAnsi="Times New Roman" w:eastAsia="仿宋"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blHeader/>
          <w:jc w:val="center"/>
        </w:trPr>
        <w:tc>
          <w:tcPr>
            <w:tcW w:w="436" w:type="pct"/>
            <w:vMerge w:val="continue"/>
            <w:noWrap w:val="0"/>
            <w:vAlign w:val="center"/>
          </w:tcPr>
          <w:p/>
        </w:tc>
        <w:tc>
          <w:tcPr>
            <w:tcW w:w="627" w:type="pct"/>
            <w:vMerge w:val="continue"/>
            <w:noWrap w:val="0"/>
            <w:vAlign w:val="center"/>
          </w:tcPr>
          <w:p/>
        </w:tc>
        <w:tc>
          <w:tcPr>
            <w:tcW w:w="2556" w:type="pct"/>
            <w:gridSpan w:val="4"/>
            <w:noWrap w:val="0"/>
            <w:vAlign w:val="center"/>
          </w:tcPr>
          <w:p>
            <w:pPr>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rPr>
              <w:t>2</w:t>
            </w:r>
            <w:r>
              <w:rPr>
                <w:rFonts w:hint="eastAsia" w:ascii="Times New Roman" w:hAnsi="Times New Roman" w:eastAsia="仿宋" w:cs="Times New Roman"/>
                <w:color w:val="auto"/>
                <w:sz w:val="24"/>
                <w:highlight w:val="none"/>
                <w:lang w:eastAsia="zh-CN"/>
              </w:rPr>
              <w:t>.</w:t>
            </w:r>
            <w:r>
              <w:rPr>
                <w:rFonts w:hint="eastAsia" w:ascii="Times New Roman" w:hAnsi="Times New Roman" w:eastAsia="仿宋" w:cs="Times New Roman"/>
                <w:color w:val="auto"/>
                <w:sz w:val="24"/>
                <w:highlight w:val="none"/>
              </w:rPr>
              <w:t>法人证书或营业执照在有效期内</w:t>
            </w:r>
            <w:r>
              <w:rPr>
                <w:rFonts w:hint="eastAsia" w:ascii="Times New Roman" w:hAnsi="Times New Roman" w:eastAsia="仿宋" w:cs="Times New Roman"/>
                <w:color w:val="auto"/>
                <w:sz w:val="24"/>
                <w:highlight w:val="none"/>
                <w:lang w:eastAsia="zh-CN"/>
              </w:rPr>
              <w:t>。</w:t>
            </w:r>
          </w:p>
        </w:tc>
        <w:tc>
          <w:tcPr>
            <w:tcW w:w="222" w:type="pct"/>
            <w:noWrap w:val="0"/>
            <w:vAlign w:val="center"/>
          </w:tcPr>
          <w:p>
            <w:pPr>
              <w:rPr>
                <w:rFonts w:hint="eastAsia" w:ascii="Times New Roman" w:hAnsi="Times New Roman" w:eastAsia="仿宋" w:cs="Times New Roman"/>
                <w:color w:val="auto"/>
                <w:sz w:val="24"/>
                <w:highlight w:val="none"/>
                <w:lang w:val="en-US" w:eastAsia="zh-CN"/>
              </w:rPr>
            </w:pPr>
          </w:p>
        </w:tc>
        <w:tc>
          <w:tcPr>
            <w:tcW w:w="239" w:type="pct"/>
            <w:noWrap w:val="0"/>
            <w:vAlign w:val="center"/>
          </w:tcPr>
          <w:p>
            <w:pPr>
              <w:rPr>
                <w:rFonts w:hint="eastAsia" w:ascii="Times New Roman" w:hAnsi="Times New Roman" w:eastAsia="仿宋" w:cs="Times New Roman"/>
                <w:color w:val="auto"/>
                <w:sz w:val="24"/>
                <w:highlight w:val="none"/>
                <w:lang w:val="en-US" w:eastAsia="zh-CN"/>
              </w:rPr>
            </w:pPr>
          </w:p>
        </w:tc>
        <w:tc>
          <w:tcPr>
            <w:tcW w:w="223" w:type="pct"/>
            <w:noWrap w:val="0"/>
            <w:vAlign w:val="center"/>
          </w:tcPr>
          <w:p>
            <w:pPr>
              <w:rPr>
                <w:rFonts w:hint="eastAsia" w:ascii="Times New Roman" w:hAnsi="Times New Roman" w:eastAsia="仿宋" w:cs="Times New Roman"/>
                <w:color w:val="auto"/>
                <w:sz w:val="24"/>
                <w:highlight w:val="none"/>
                <w:lang w:val="en-US" w:eastAsia="zh-CN"/>
              </w:rPr>
            </w:pPr>
          </w:p>
        </w:tc>
        <w:tc>
          <w:tcPr>
            <w:tcW w:w="695" w:type="pct"/>
            <w:noWrap w:val="0"/>
            <w:vAlign w:val="center"/>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1" w:hRule="atLeast"/>
          <w:tblHeader/>
          <w:jc w:val="center"/>
        </w:trPr>
        <w:tc>
          <w:tcPr>
            <w:tcW w:w="436" w:type="pct"/>
            <w:vMerge w:val="continue"/>
            <w:noWrap w:val="0"/>
            <w:vAlign w:val="center"/>
          </w:tcPr>
          <w:p>
            <w:pPr>
              <w:rPr>
                <w:rFonts w:hint="eastAsia" w:ascii="Times New Roman" w:hAnsi="Times New Roman" w:eastAsia="仿宋" w:cs="Times New Roman"/>
                <w:color w:val="auto"/>
                <w:sz w:val="24"/>
                <w:highlight w:val="none"/>
                <w:lang w:val="en-US" w:eastAsia="zh-CN"/>
              </w:rPr>
            </w:pPr>
          </w:p>
        </w:tc>
        <w:tc>
          <w:tcPr>
            <w:tcW w:w="627" w:type="pct"/>
            <w:vMerge w:val="continue"/>
            <w:noWrap w:val="0"/>
            <w:vAlign w:val="center"/>
          </w:tcPr>
          <w:p>
            <w:pPr>
              <w:rPr>
                <w:rFonts w:hint="eastAsia" w:ascii="Times New Roman" w:hAnsi="Times New Roman" w:eastAsia="仿宋" w:cs="Times New Roman"/>
                <w:color w:val="auto"/>
                <w:sz w:val="24"/>
                <w:highlight w:val="none"/>
                <w:lang w:val="en-US" w:eastAsia="zh-CN"/>
              </w:rPr>
            </w:pPr>
          </w:p>
        </w:tc>
        <w:tc>
          <w:tcPr>
            <w:tcW w:w="2556" w:type="pct"/>
            <w:gridSpan w:val="4"/>
            <w:noWrap w:val="0"/>
            <w:vAlign w:val="center"/>
          </w:tcPr>
          <w:p>
            <w:pPr>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rPr>
              <w:t>3</w:t>
            </w:r>
            <w:r>
              <w:rPr>
                <w:rFonts w:hint="eastAsia" w:ascii="Times New Roman" w:hAnsi="Times New Roman" w:eastAsia="仿宋" w:cs="Times New Roman"/>
                <w:color w:val="auto"/>
                <w:sz w:val="24"/>
                <w:highlight w:val="none"/>
                <w:lang w:eastAsia="zh-CN"/>
              </w:rPr>
              <w:t>.</w:t>
            </w:r>
            <w:r>
              <w:rPr>
                <w:rFonts w:hint="eastAsia" w:ascii="Times New Roman" w:hAnsi="Times New Roman" w:eastAsia="仿宋" w:cs="Times New Roman"/>
                <w:color w:val="auto"/>
                <w:sz w:val="24"/>
                <w:highlight w:val="none"/>
              </w:rPr>
              <w:t>经营范围应包含</w:t>
            </w:r>
            <w:r>
              <w:rPr>
                <w:rFonts w:hint="eastAsia" w:ascii="Times New Roman" w:hAnsi="Times New Roman" w:eastAsia="仿宋" w:cs="Times New Roman"/>
                <w:color w:val="auto"/>
                <w:sz w:val="24"/>
                <w:highlight w:val="none"/>
                <w:lang w:eastAsia="zh-CN"/>
              </w:rPr>
              <w:t>所申请</w:t>
            </w:r>
            <w:r>
              <w:rPr>
                <w:rFonts w:hint="eastAsia" w:ascii="Times New Roman" w:hAnsi="Times New Roman" w:eastAsia="仿宋" w:cs="Times New Roman"/>
                <w:color w:val="auto"/>
                <w:sz w:val="24"/>
                <w:highlight w:val="none"/>
              </w:rPr>
              <w:t>建设工程质量检测类别</w:t>
            </w:r>
            <w:r>
              <w:rPr>
                <w:rFonts w:hint="eastAsia" w:ascii="Times New Roman" w:hAnsi="Times New Roman" w:eastAsia="仿宋" w:cs="Times New Roman"/>
                <w:color w:val="auto"/>
                <w:sz w:val="24"/>
                <w:highlight w:val="none"/>
                <w:lang w:eastAsia="zh-CN"/>
              </w:rPr>
              <w:t>。</w:t>
            </w:r>
          </w:p>
        </w:tc>
        <w:tc>
          <w:tcPr>
            <w:tcW w:w="222" w:type="pct"/>
            <w:noWrap w:val="0"/>
            <w:vAlign w:val="center"/>
          </w:tcPr>
          <w:p>
            <w:pPr>
              <w:rPr>
                <w:rFonts w:hint="eastAsia" w:ascii="Times New Roman" w:hAnsi="Times New Roman" w:eastAsia="仿宋" w:cs="Times New Roman"/>
                <w:color w:val="auto"/>
                <w:sz w:val="24"/>
                <w:highlight w:val="none"/>
                <w:lang w:val="en-US" w:eastAsia="zh-CN"/>
              </w:rPr>
            </w:pPr>
          </w:p>
        </w:tc>
        <w:tc>
          <w:tcPr>
            <w:tcW w:w="239" w:type="pct"/>
            <w:noWrap w:val="0"/>
            <w:vAlign w:val="center"/>
          </w:tcPr>
          <w:p>
            <w:pPr>
              <w:rPr>
                <w:rFonts w:hint="eastAsia" w:ascii="Times New Roman" w:hAnsi="Times New Roman" w:eastAsia="仿宋" w:cs="Times New Roman"/>
                <w:color w:val="auto"/>
                <w:sz w:val="24"/>
                <w:highlight w:val="none"/>
                <w:lang w:val="en-US" w:eastAsia="zh-CN"/>
              </w:rPr>
            </w:pPr>
          </w:p>
        </w:tc>
        <w:tc>
          <w:tcPr>
            <w:tcW w:w="223" w:type="pct"/>
            <w:noWrap w:val="0"/>
            <w:vAlign w:val="center"/>
          </w:tcPr>
          <w:p>
            <w:pPr>
              <w:rPr>
                <w:rFonts w:hint="eastAsia" w:ascii="Times New Roman" w:hAnsi="Times New Roman" w:eastAsia="仿宋" w:cs="Times New Roman"/>
                <w:color w:val="auto"/>
                <w:sz w:val="24"/>
                <w:highlight w:val="none"/>
                <w:lang w:val="en-US" w:eastAsia="zh-CN"/>
              </w:rPr>
            </w:pPr>
          </w:p>
        </w:tc>
        <w:tc>
          <w:tcPr>
            <w:tcW w:w="695" w:type="pct"/>
            <w:noWrap w:val="0"/>
            <w:vAlign w:val="center"/>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blHeader/>
          <w:jc w:val="center"/>
        </w:trPr>
        <w:tc>
          <w:tcPr>
            <w:tcW w:w="436" w:type="pct"/>
            <w:noWrap w:val="0"/>
            <w:vAlign w:val="center"/>
          </w:tcPr>
          <w:p>
            <w:pPr>
              <w:jc w:val="center"/>
              <w:rPr>
                <w:rFonts w:hint="default"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lang w:val="en-US" w:eastAsia="zh-CN"/>
              </w:rPr>
              <w:t>2.2</w:t>
            </w:r>
          </w:p>
        </w:tc>
        <w:tc>
          <w:tcPr>
            <w:tcW w:w="627" w:type="pct"/>
            <w:noWrap w:val="0"/>
            <w:vAlign w:val="center"/>
          </w:tcPr>
          <w:p>
            <w:pPr>
              <w:rPr>
                <w:rFonts w:hint="eastAsia"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lang w:eastAsia="zh-CN"/>
              </w:rPr>
              <w:t>检测机构企业信用证明文件</w:t>
            </w:r>
          </w:p>
        </w:tc>
        <w:tc>
          <w:tcPr>
            <w:tcW w:w="2556" w:type="pct"/>
            <w:gridSpan w:val="4"/>
            <w:noWrap w:val="0"/>
            <w:vAlign w:val="center"/>
          </w:tcPr>
          <w:p>
            <w:pPr>
              <w:rPr>
                <w:rFonts w:hint="eastAsia"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lang w:val="en-US" w:eastAsia="zh-CN"/>
              </w:rPr>
              <w:t>社会信誉良好，近3年未发生过一般及以上工程质量安全责任事故。</w:t>
            </w:r>
          </w:p>
        </w:tc>
        <w:tc>
          <w:tcPr>
            <w:tcW w:w="222" w:type="pct"/>
            <w:noWrap w:val="0"/>
            <w:vAlign w:val="center"/>
          </w:tcPr>
          <w:p>
            <w:pPr>
              <w:rPr>
                <w:rFonts w:hint="eastAsia" w:ascii="Times New Roman" w:hAnsi="Times New Roman" w:eastAsia="仿宋" w:cs="Times New Roman"/>
                <w:color w:val="auto"/>
                <w:sz w:val="24"/>
                <w:highlight w:val="none"/>
                <w:lang w:val="en-US" w:eastAsia="zh-CN"/>
              </w:rPr>
            </w:pPr>
          </w:p>
        </w:tc>
        <w:tc>
          <w:tcPr>
            <w:tcW w:w="239" w:type="pct"/>
            <w:noWrap w:val="0"/>
            <w:vAlign w:val="center"/>
          </w:tcPr>
          <w:p>
            <w:pPr>
              <w:rPr>
                <w:rFonts w:hint="eastAsia" w:ascii="Times New Roman" w:hAnsi="Times New Roman" w:eastAsia="仿宋" w:cs="Times New Roman"/>
                <w:color w:val="auto"/>
                <w:sz w:val="24"/>
                <w:highlight w:val="none"/>
                <w:lang w:val="en-US" w:eastAsia="zh-CN"/>
              </w:rPr>
            </w:pPr>
          </w:p>
        </w:tc>
        <w:tc>
          <w:tcPr>
            <w:tcW w:w="223" w:type="pct"/>
            <w:noWrap w:val="0"/>
            <w:vAlign w:val="center"/>
          </w:tcPr>
          <w:p>
            <w:pPr>
              <w:rPr>
                <w:rFonts w:hint="eastAsia" w:ascii="Times New Roman" w:hAnsi="Times New Roman" w:eastAsia="仿宋" w:cs="Times New Roman"/>
                <w:color w:val="auto"/>
                <w:sz w:val="24"/>
                <w:highlight w:val="none"/>
                <w:lang w:val="en-US" w:eastAsia="zh-CN"/>
              </w:rPr>
            </w:pPr>
          </w:p>
        </w:tc>
        <w:tc>
          <w:tcPr>
            <w:tcW w:w="695" w:type="pct"/>
            <w:noWrap w:val="0"/>
            <w:vAlign w:val="center"/>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blHeader/>
          <w:jc w:val="center"/>
        </w:trPr>
        <w:tc>
          <w:tcPr>
            <w:tcW w:w="436" w:type="pct"/>
            <w:vMerge w:val="restart"/>
            <w:noWrap w:val="0"/>
            <w:vAlign w:val="center"/>
          </w:tcPr>
          <w:p>
            <w:pPr>
              <w:jc w:val="center"/>
              <w:rPr>
                <w:rFonts w:hint="default"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lang w:val="en-US" w:eastAsia="zh-CN"/>
              </w:rPr>
              <w:t>2.3</w:t>
            </w:r>
          </w:p>
        </w:tc>
        <w:tc>
          <w:tcPr>
            <w:tcW w:w="627" w:type="pct"/>
            <w:vMerge w:val="restart"/>
            <w:noWrap w:val="0"/>
            <w:vAlign w:val="center"/>
          </w:tcPr>
          <w:p>
            <w:pPr>
              <w:rPr>
                <w:rFonts w:hint="eastAsia"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rPr>
              <w:t>机构</w:t>
            </w:r>
            <w:r>
              <w:rPr>
                <w:rFonts w:hint="eastAsia" w:ascii="Times New Roman" w:hAnsi="Times New Roman" w:eastAsia="仿宋" w:cs="Times New Roman"/>
                <w:color w:val="auto"/>
                <w:sz w:val="24"/>
                <w:highlight w:val="none"/>
                <w:lang w:val="en-US" w:eastAsia="zh-CN"/>
              </w:rPr>
              <w:t>建设</w:t>
            </w:r>
            <w:r>
              <w:rPr>
                <w:rFonts w:hint="eastAsia" w:ascii="Times New Roman" w:hAnsi="Times New Roman" w:eastAsia="仿宋" w:cs="Times New Roman"/>
                <w:color w:val="auto"/>
                <w:sz w:val="24"/>
                <w:highlight w:val="none"/>
              </w:rPr>
              <w:t>工程质量检测经历证明</w:t>
            </w:r>
            <w:r>
              <w:rPr>
                <w:rFonts w:hint="eastAsia" w:ascii="Times New Roman" w:hAnsi="Times New Roman" w:eastAsia="仿宋" w:cs="Times New Roman"/>
                <w:color w:val="auto"/>
                <w:sz w:val="24"/>
                <w:highlight w:val="none"/>
                <w:lang w:val="en-US" w:eastAsia="zh-CN"/>
              </w:rPr>
              <w:t>材料</w:t>
            </w:r>
          </w:p>
        </w:tc>
        <w:tc>
          <w:tcPr>
            <w:tcW w:w="2556" w:type="pct"/>
            <w:gridSpan w:val="4"/>
            <w:noWrap w:val="0"/>
            <w:vAlign w:val="center"/>
          </w:tcPr>
          <w:p>
            <w:pPr>
              <w:numPr>
                <w:ilvl w:val="0"/>
                <w:numId w:val="0"/>
              </w:numPr>
              <w:rPr>
                <w:rFonts w:hint="eastAsia"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lang w:val="en-US" w:eastAsia="zh-CN"/>
              </w:rPr>
              <w:t>1</w:t>
            </w:r>
            <w:r>
              <w:rPr>
                <w:rFonts w:hint="eastAsia" w:ascii="Times New Roman" w:hAnsi="Times New Roman" w:eastAsia="仿宋" w:cs="Times New Roman"/>
                <w:color w:val="auto"/>
                <w:sz w:val="24"/>
                <w:highlight w:val="none"/>
                <w:lang w:eastAsia="zh-CN"/>
              </w:rPr>
              <w:t>.</w:t>
            </w:r>
            <w:r>
              <w:rPr>
                <w:rFonts w:hint="eastAsia" w:ascii="Times New Roman" w:hAnsi="Times New Roman" w:eastAsia="仿宋" w:cs="Times New Roman"/>
                <w:color w:val="auto"/>
                <w:sz w:val="24"/>
                <w:highlight w:val="none"/>
              </w:rPr>
              <w:t>申请综合资质应具有15年以上建设工程质量检测经历</w:t>
            </w:r>
            <w:r>
              <w:rPr>
                <w:rFonts w:hint="eastAsia" w:ascii="Times New Roman" w:hAnsi="Times New Roman" w:eastAsia="仿宋" w:cs="Times New Roman"/>
                <w:color w:val="auto"/>
                <w:sz w:val="24"/>
                <w:highlight w:val="none"/>
                <w:lang w:eastAsia="zh-CN"/>
              </w:rPr>
              <w:t>。</w:t>
            </w:r>
          </w:p>
        </w:tc>
        <w:tc>
          <w:tcPr>
            <w:tcW w:w="222" w:type="pct"/>
            <w:noWrap w:val="0"/>
            <w:vAlign w:val="center"/>
          </w:tcPr>
          <w:p>
            <w:pPr>
              <w:rPr>
                <w:rFonts w:hint="eastAsia" w:ascii="Times New Roman" w:hAnsi="Times New Roman" w:eastAsia="仿宋" w:cs="Times New Roman"/>
                <w:color w:val="auto"/>
                <w:sz w:val="24"/>
                <w:highlight w:val="none"/>
                <w:lang w:val="en-US" w:eastAsia="zh-CN"/>
              </w:rPr>
            </w:pPr>
          </w:p>
        </w:tc>
        <w:tc>
          <w:tcPr>
            <w:tcW w:w="239" w:type="pct"/>
            <w:noWrap w:val="0"/>
            <w:vAlign w:val="center"/>
          </w:tcPr>
          <w:p>
            <w:pPr>
              <w:rPr>
                <w:rFonts w:hint="eastAsia" w:ascii="Times New Roman" w:hAnsi="Times New Roman" w:eastAsia="仿宋" w:cs="Times New Roman"/>
                <w:color w:val="auto"/>
                <w:sz w:val="24"/>
                <w:highlight w:val="none"/>
                <w:lang w:val="en-US" w:eastAsia="zh-CN"/>
              </w:rPr>
            </w:pPr>
          </w:p>
        </w:tc>
        <w:tc>
          <w:tcPr>
            <w:tcW w:w="223" w:type="pct"/>
            <w:noWrap w:val="0"/>
            <w:vAlign w:val="center"/>
          </w:tcPr>
          <w:p>
            <w:pPr>
              <w:rPr>
                <w:rFonts w:hint="eastAsia" w:ascii="Times New Roman" w:hAnsi="Times New Roman" w:eastAsia="仿宋" w:cs="Times New Roman"/>
                <w:color w:val="auto"/>
                <w:sz w:val="24"/>
                <w:highlight w:val="none"/>
                <w:lang w:val="en-US" w:eastAsia="zh-CN"/>
              </w:rPr>
            </w:pPr>
          </w:p>
        </w:tc>
        <w:tc>
          <w:tcPr>
            <w:tcW w:w="695" w:type="pct"/>
            <w:noWrap w:val="0"/>
            <w:vAlign w:val="center"/>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436" w:type="pct"/>
            <w:vMerge w:val="continue"/>
            <w:noWrap w:val="0"/>
            <w:vAlign w:val="center"/>
          </w:tcPr>
          <w:p>
            <w:pPr>
              <w:jc w:val="center"/>
              <w:rPr>
                <w:rFonts w:hint="eastAsia" w:ascii="宋体" w:hAnsi="宋体" w:eastAsia="宋体" w:cs="宋体"/>
                <w:color w:val="auto"/>
                <w:sz w:val="24"/>
                <w:highlight w:val="none"/>
                <w:lang w:val="en-US" w:eastAsia="zh-CN"/>
              </w:rPr>
            </w:pPr>
          </w:p>
        </w:tc>
        <w:tc>
          <w:tcPr>
            <w:tcW w:w="627" w:type="pct"/>
            <w:vMerge w:val="continue"/>
            <w:noWrap w:val="0"/>
            <w:vAlign w:val="center"/>
          </w:tcPr>
          <w:p>
            <w:pPr>
              <w:rPr>
                <w:rFonts w:hint="eastAsia" w:ascii="Times New Roman" w:hAnsi="Times New Roman" w:eastAsia="仿宋" w:cs="Times New Roman"/>
                <w:color w:val="auto"/>
                <w:sz w:val="24"/>
                <w:highlight w:val="none"/>
              </w:rPr>
            </w:pPr>
          </w:p>
        </w:tc>
        <w:tc>
          <w:tcPr>
            <w:tcW w:w="2556" w:type="pct"/>
            <w:gridSpan w:val="4"/>
            <w:noWrap w:val="0"/>
            <w:vAlign w:val="center"/>
          </w:tcPr>
          <w:p>
            <w:pPr>
              <w:rPr>
                <w:rFonts w:hint="eastAsia" w:ascii="Times New Roman" w:hAnsi="Times New Roman" w:eastAsia="仿宋" w:cs="Times New Roman"/>
                <w:b/>
                <w:bCs/>
                <w:color w:val="auto"/>
                <w:sz w:val="24"/>
                <w:highlight w:val="none"/>
                <w:lang w:val="en-US" w:eastAsia="zh-CN"/>
              </w:rPr>
            </w:pPr>
            <w:r>
              <w:rPr>
                <w:rFonts w:hint="eastAsia" w:ascii="Times New Roman" w:hAnsi="Times New Roman" w:eastAsia="仿宋" w:cs="Times New Roman"/>
                <w:color w:val="auto"/>
                <w:sz w:val="24"/>
                <w:highlight w:val="none"/>
                <w:lang w:val="en-US" w:eastAsia="zh-CN"/>
              </w:rPr>
              <w:t>2.</w:t>
            </w:r>
            <w:r>
              <w:rPr>
                <w:rFonts w:hint="eastAsia" w:ascii="Times New Roman" w:hAnsi="Times New Roman" w:eastAsia="仿宋" w:cs="Times New Roman"/>
                <w:color w:val="auto"/>
                <w:sz w:val="24"/>
                <w:highlight w:val="none"/>
              </w:rPr>
              <w:t>申请主体结构及装饰装修、钢结构、地基基础、建筑幕墙、道路工程、桥梁及地下工程等6个专项资质应具有3年以上建设工程质量检测经历</w:t>
            </w:r>
            <w:r>
              <w:rPr>
                <w:rFonts w:hint="eastAsia" w:ascii="Times New Roman" w:hAnsi="Times New Roman" w:eastAsia="仿宋" w:cs="Times New Roman"/>
                <w:color w:val="auto"/>
                <w:sz w:val="24"/>
                <w:highlight w:val="none"/>
                <w:lang w:eastAsia="zh-CN"/>
              </w:rPr>
              <w:t>。</w:t>
            </w:r>
          </w:p>
        </w:tc>
        <w:tc>
          <w:tcPr>
            <w:tcW w:w="222" w:type="pct"/>
            <w:noWrap w:val="0"/>
            <w:vAlign w:val="center"/>
          </w:tcPr>
          <w:p>
            <w:pPr>
              <w:rPr>
                <w:rFonts w:hint="eastAsia" w:ascii="Times New Roman" w:hAnsi="Times New Roman" w:eastAsia="仿宋" w:cs="Times New Roman"/>
                <w:color w:val="auto"/>
                <w:sz w:val="24"/>
                <w:highlight w:val="none"/>
                <w:lang w:val="en-US" w:eastAsia="zh-CN"/>
              </w:rPr>
            </w:pPr>
          </w:p>
        </w:tc>
        <w:tc>
          <w:tcPr>
            <w:tcW w:w="239" w:type="pct"/>
            <w:noWrap w:val="0"/>
            <w:vAlign w:val="center"/>
          </w:tcPr>
          <w:p>
            <w:pPr>
              <w:rPr>
                <w:rFonts w:hint="eastAsia" w:ascii="Times New Roman" w:hAnsi="Times New Roman" w:eastAsia="仿宋" w:cs="Times New Roman"/>
                <w:color w:val="auto"/>
                <w:sz w:val="24"/>
                <w:highlight w:val="none"/>
                <w:lang w:val="en-US" w:eastAsia="zh-CN"/>
              </w:rPr>
            </w:pPr>
          </w:p>
        </w:tc>
        <w:tc>
          <w:tcPr>
            <w:tcW w:w="223" w:type="pct"/>
            <w:noWrap w:val="0"/>
            <w:vAlign w:val="center"/>
          </w:tcPr>
          <w:p>
            <w:pPr>
              <w:rPr>
                <w:rFonts w:hint="eastAsia" w:ascii="Times New Roman" w:hAnsi="Times New Roman" w:eastAsia="仿宋" w:cs="Times New Roman"/>
                <w:color w:val="auto"/>
                <w:sz w:val="24"/>
                <w:highlight w:val="none"/>
                <w:lang w:val="en-US" w:eastAsia="zh-CN"/>
              </w:rPr>
            </w:pPr>
          </w:p>
        </w:tc>
        <w:tc>
          <w:tcPr>
            <w:tcW w:w="695" w:type="pct"/>
            <w:noWrap w:val="0"/>
            <w:vAlign w:val="center"/>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2" w:hRule="atLeast"/>
          <w:tblHeader/>
          <w:jc w:val="center"/>
        </w:trPr>
        <w:tc>
          <w:tcPr>
            <w:tcW w:w="436" w:type="pct"/>
            <w:vMerge w:val="continue"/>
            <w:noWrap w:val="0"/>
            <w:vAlign w:val="center"/>
          </w:tcPr>
          <w:p>
            <w:pPr>
              <w:jc w:val="center"/>
              <w:rPr>
                <w:rFonts w:hint="eastAsia" w:ascii="宋体" w:hAnsi="宋体" w:eastAsia="宋体" w:cs="宋体"/>
                <w:color w:val="auto"/>
                <w:sz w:val="24"/>
                <w:highlight w:val="none"/>
                <w:lang w:val="en-US" w:eastAsia="zh-CN"/>
              </w:rPr>
            </w:pPr>
          </w:p>
        </w:tc>
        <w:tc>
          <w:tcPr>
            <w:tcW w:w="627" w:type="pct"/>
            <w:vMerge w:val="continue"/>
            <w:noWrap w:val="0"/>
            <w:vAlign w:val="center"/>
          </w:tcPr>
          <w:p>
            <w:pPr>
              <w:rPr>
                <w:rFonts w:hint="eastAsia" w:ascii="Times New Roman" w:hAnsi="Times New Roman" w:eastAsia="仿宋" w:cs="Times New Roman"/>
                <w:color w:val="auto"/>
                <w:sz w:val="24"/>
                <w:highlight w:val="none"/>
              </w:rPr>
            </w:pPr>
          </w:p>
        </w:tc>
        <w:tc>
          <w:tcPr>
            <w:tcW w:w="2556" w:type="pct"/>
            <w:gridSpan w:val="4"/>
            <w:noWrap w:val="0"/>
            <w:vAlign w:val="center"/>
          </w:tcPr>
          <w:p>
            <w:pPr>
              <w:rPr>
                <w:rFonts w:hint="eastAsia" w:ascii="Times New Roman" w:hAnsi="Times New Roman" w:eastAsia="仿宋" w:cs="Times New Roman"/>
                <w:b/>
                <w:bCs/>
                <w:color w:val="auto"/>
                <w:sz w:val="24"/>
                <w:highlight w:val="none"/>
                <w:lang w:val="en-US" w:eastAsia="zh-CN"/>
              </w:rPr>
            </w:pPr>
            <w:r>
              <w:rPr>
                <w:rFonts w:hint="eastAsia" w:ascii="Times New Roman" w:hAnsi="Times New Roman" w:eastAsia="仿宋" w:cs="Times New Roman"/>
                <w:color w:val="auto"/>
                <w:sz w:val="24"/>
                <w:highlight w:val="none"/>
                <w:lang w:val="en-US" w:eastAsia="zh-CN"/>
              </w:rPr>
              <w:t>3</w:t>
            </w:r>
            <w:r>
              <w:rPr>
                <w:rFonts w:hint="eastAsia" w:ascii="Times New Roman" w:hAnsi="Times New Roman" w:eastAsia="仿宋" w:cs="Times New Roman"/>
                <w:color w:val="auto"/>
                <w:sz w:val="24"/>
                <w:highlight w:val="none"/>
                <w:lang w:eastAsia="zh-CN"/>
              </w:rPr>
              <w:t>.所</w:t>
            </w:r>
            <w:r>
              <w:rPr>
                <w:rFonts w:hint="eastAsia" w:ascii="Times New Roman" w:hAnsi="Times New Roman" w:eastAsia="仿宋" w:cs="Times New Roman"/>
                <w:color w:val="auto"/>
                <w:sz w:val="24"/>
                <w:highlight w:val="none"/>
              </w:rPr>
              <w:t>申请</w:t>
            </w:r>
            <w:r>
              <w:rPr>
                <w:rFonts w:hint="eastAsia" w:ascii="Times New Roman" w:hAnsi="Times New Roman" w:eastAsia="仿宋" w:cs="Times New Roman"/>
                <w:color w:val="auto"/>
                <w:sz w:val="24"/>
                <w:highlight w:val="none"/>
                <w:lang w:eastAsia="zh-CN"/>
              </w:rPr>
              <w:t>专项</w:t>
            </w:r>
            <w:r>
              <w:rPr>
                <w:rFonts w:hint="eastAsia" w:ascii="Times New Roman" w:hAnsi="Times New Roman" w:eastAsia="仿宋" w:cs="Times New Roman"/>
                <w:color w:val="auto"/>
                <w:sz w:val="24"/>
                <w:highlight w:val="none"/>
              </w:rPr>
              <w:t>资质</w:t>
            </w:r>
            <w:r>
              <w:rPr>
                <w:rFonts w:hint="eastAsia" w:ascii="Times New Roman" w:hAnsi="Times New Roman" w:eastAsia="仿宋" w:cs="Times New Roman"/>
                <w:color w:val="auto"/>
                <w:sz w:val="24"/>
                <w:highlight w:val="none"/>
                <w:lang w:eastAsia="zh-CN"/>
              </w:rPr>
              <w:t>无</w:t>
            </w:r>
            <w:r>
              <w:rPr>
                <w:rFonts w:hint="eastAsia" w:ascii="Times New Roman" w:hAnsi="Times New Roman" w:eastAsia="仿宋" w:cs="Times New Roman"/>
                <w:color w:val="auto"/>
                <w:sz w:val="24"/>
                <w:highlight w:val="none"/>
              </w:rPr>
              <w:t>质量检测经历</w:t>
            </w:r>
            <w:r>
              <w:rPr>
                <w:rFonts w:hint="eastAsia" w:ascii="Times New Roman" w:hAnsi="Times New Roman" w:eastAsia="仿宋" w:cs="Times New Roman"/>
                <w:color w:val="auto"/>
                <w:sz w:val="24"/>
                <w:highlight w:val="none"/>
                <w:lang w:eastAsia="zh-CN"/>
              </w:rPr>
              <w:t>要求。</w:t>
            </w:r>
          </w:p>
        </w:tc>
        <w:tc>
          <w:tcPr>
            <w:tcW w:w="222" w:type="pct"/>
            <w:noWrap w:val="0"/>
            <w:vAlign w:val="center"/>
          </w:tcPr>
          <w:p>
            <w:pPr>
              <w:rPr>
                <w:rFonts w:hint="eastAsia" w:ascii="Times New Roman" w:hAnsi="Times New Roman" w:eastAsia="仿宋" w:cs="Times New Roman"/>
                <w:color w:val="auto"/>
                <w:sz w:val="24"/>
                <w:highlight w:val="none"/>
                <w:lang w:val="en-US" w:eastAsia="zh-CN"/>
              </w:rPr>
            </w:pPr>
          </w:p>
        </w:tc>
        <w:tc>
          <w:tcPr>
            <w:tcW w:w="239" w:type="pct"/>
            <w:noWrap w:val="0"/>
            <w:vAlign w:val="center"/>
          </w:tcPr>
          <w:p>
            <w:pPr>
              <w:rPr>
                <w:rFonts w:hint="eastAsia" w:ascii="Times New Roman" w:hAnsi="Times New Roman" w:eastAsia="仿宋" w:cs="Times New Roman"/>
                <w:color w:val="auto"/>
                <w:sz w:val="24"/>
                <w:highlight w:val="none"/>
                <w:lang w:val="en-US" w:eastAsia="zh-CN"/>
              </w:rPr>
            </w:pPr>
          </w:p>
        </w:tc>
        <w:tc>
          <w:tcPr>
            <w:tcW w:w="223" w:type="pct"/>
            <w:noWrap w:val="0"/>
            <w:vAlign w:val="center"/>
          </w:tcPr>
          <w:p>
            <w:pPr>
              <w:rPr>
                <w:rFonts w:hint="eastAsia" w:ascii="Times New Roman" w:hAnsi="Times New Roman" w:eastAsia="仿宋" w:cs="Times New Roman"/>
                <w:color w:val="auto"/>
                <w:sz w:val="24"/>
                <w:highlight w:val="none"/>
                <w:lang w:val="en-US" w:eastAsia="zh-CN"/>
              </w:rPr>
            </w:pPr>
          </w:p>
        </w:tc>
        <w:tc>
          <w:tcPr>
            <w:tcW w:w="695" w:type="pct"/>
            <w:noWrap w:val="0"/>
            <w:vAlign w:val="center"/>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exact"/>
          <w:tblHeader/>
          <w:jc w:val="center"/>
        </w:trPr>
        <w:tc>
          <w:tcPr>
            <w:tcW w:w="436" w:type="pct"/>
            <w:noWrap w:val="0"/>
            <w:vAlign w:val="center"/>
          </w:tcPr>
          <w:p>
            <w:pPr>
              <w:jc w:val="center"/>
              <w:rPr>
                <w:rFonts w:hint="default"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lang w:val="en-US" w:eastAsia="zh-CN"/>
              </w:rPr>
              <w:t>2.4</w:t>
            </w:r>
          </w:p>
        </w:tc>
        <w:tc>
          <w:tcPr>
            <w:tcW w:w="627" w:type="pct"/>
            <w:noWrap w:val="0"/>
            <w:vAlign w:val="center"/>
          </w:tcPr>
          <w:p>
            <w:pPr>
              <w:rPr>
                <w:rFonts w:hint="eastAsia"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rPr>
              <w:t>资质认定的证书及附表</w:t>
            </w:r>
            <w:r>
              <w:rPr>
                <w:rFonts w:hint="eastAsia" w:ascii="Times New Roman" w:hAnsi="Times New Roman" w:eastAsia="仿宋" w:cs="Times New Roman"/>
                <w:color w:val="auto"/>
                <w:sz w:val="24"/>
                <w:highlight w:val="none"/>
                <w:lang w:val="en-US" w:eastAsia="zh-CN"/>
              </w:rPr>
              <w:t>等</w:t>
            </w:r>
          </w:p>
        </w:tc>
        <w:tc>
          <w:tcPr>
            <w:tcW w:w="2556" w:type="pct"/>
            <w:gridSpan w:val="4"/>
            <w:noWrap w:val="0"/>
            <w:vAlign w:val="center"/>
          </w:tcPr>
          <w:p>
            <w:pPr>
              <w:rPr>
                <w:rFonts w:hint="eastAsia" w:ascii="Times New Roman" w:hAnsi="Times New Roman" w:eastAsia="仿宋" w:cs="Times New Roman"/>
                <w:color w:val="auto"/>
                <w:sz w:val="24"/>
                <w:highlight w:val="none"/>
                <w:lang w:eastAsia="zh-CN"/>
              </w:rPr>
            </w:pPr>
            <w:r>
              <w:rPr>
                <w:rFonts w:hint="eastAsia" w:ascii="Times New Roman" w:hAnsi="Times New Roman" w:eastAsia="仿宋" w:cs="Times New Roman"/>
                <w:color w:val="auto"/>
                <w:sz w:val="24"/>
                <w:highlight w:val="none"/>
                <w:lang w:eastAsia="zh-CN"/>
              </w:rPr>
              <w:t>已通过市场监管部门资质认定的证书和附表等在有效期内，</w:t>
            </w:r>
            <w:r>
              <w:rPr>
                <w:rFonts w:hint="eastAsia" w:ascii="Times New Roman" w:hAnsi="Times New Roman" w:eastAsia="仿宋" w:cs="Times New Roman"/>
                <w:color w:val="auto"/>
                <w:sz w:val="24"/>
                <w:highlight w:val="none"/>
              </w:rPr>
              <w:t>涵盖拟申请项目、参数</w:t>
            </w:r>
            <w:r>
              <w:rPr>
                <w:rFonts w:hint="eastAsia" w:ascii="Times New Roman" w:hAnsi="Times New Roman" w:eastAsia="仿宋" w:cs="Times New Roman"/>
                <w:color w:val="auto"/>
                <w:sz w:val="24"/>
                <w:highlight w:val="none"/>
                <w:lang w:eastAsia="zh-CN"/>
              </w:rPr>
              <w:t>。</w:t>
            </w:r>
          </w:p>
          <w:p>
            <w:pPr>
              <w:pStyle w:val="3"/>
              <w:rPr>
                <w:rFonts w:hint="eastAsia" w:ascii="微软雅黑" w:hAnsi="微软雅黑" w:eastAsia="微软雅黑" w:cstheme="minorBidi"/>
                <w:kern w:val="2"/>
                <w:sz w:val="31"/>
                <w:szCs w:val="31"/>
                <w:lang w:val="en-US" w:eastAsia="zh-CN" w:bidi="ar-SA"/>
              </w:rPr>
            </w:pPr>
          </w:p>
        </w:tc>
        <w:tc>
          <w:tcPr>
            <w:tcW w:w="222" w:type="pct"/>
            <w:noWrap w:val="0"/>
            <w:vAlign w:val="center"/>
          </w:tcPr>
          <w:p>
            <w:pPr>
              <w:rPr>
                <w:rFonts w:hint="eastAsia" w:ascii="Times New Roman" w:hAnsi="Times New Roman" w:eastAsia="仿宋" w:cs="Times New Roman"/>
                <w:color w:val="auto"/>
                <w:sz w:val="24"/>
                <w:highlight w:val="none"/>
              </w:rPr>
            </w:pPr>
          </w:p>
        </w:tc>
        <w:tc>
          <w:tcPr>
            <w:tcW w:w="239" w:type="pct"/>
            <w:noWrap w:val="0"/>
            <w:vAlign w:val="center"/>
          </w:tcPr>
          <w:p>
            <w:pPr>
              <w:rPr>
                <w:rFonts w:hint="eastAsia" w:ascii="Times New Roman" w:hAnsi="Times New Roman" w:eastAsia="仿宋" w:cs="Times New Roman"/>
                <w:color w:val="auto"/>
                <w:sz w:val="24"/>
                <w:highlight w:val="none"/>
              </w:rPr>
            </w:pPr>
          </w:p>
        </w:tc>
        <w:tc>
          <w:tcPr>
            <w:tcW w:w="223" w:type="pct"/>
            <w:noWrap w:val="0"/>
            <w:vAlign w:val="center"/>
          </w:tcPr>
          <w:p>
            <w:pPr>
              <w:rPr>
                <w:rFonts w:hint="eastAsia" w:ascii="Times New Roman" w:hAnsi="Times New Roman" w:eastAsia="仿宋" w:cs="Times New Roman"/>
                <w:color w:val="auto"/>
                <w:sz w:val="24"/>
                <w:highlight w:val="none"/>
              </w:rPr>
            </w:pPr>
          </w:p>
        </w:tc>
        <w:tc>
          <w:tcPr>
            <w:tcW w:w="695" w:type="pct"/>
            <w:noWrap w:val="0"/>
            <w:vAlign w:val="center"/>
          </w:tcPr>
          <w:p>
            <w:pPr>
              <w:rPr>
                <w:rFonts w:hint="eastAsia" w:ascii="Times New Roman" w:hAnsi="Times New Roman" w:eastAsia="仿宋"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exact"/>
          <w:tblHeader/>
          <w:jc w:val="center"/>
        </w:trPr>
        <w:tc>
          <w:tcPr>
            <w:tcW w:w="436" w:type="pct"/>
            <w:noWrap w:val="0"/>
            <w:vAlign w:val="center"/>
          </w:tcPr>
          <w:p>
            <w:pPr>
              <w:jc w:val="center"/>
              <w:rPr>
                <w:rFonts w:hint="default"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lang w:val="en-US" w:eastAsia="zh-CN"/>
              </w:rPr>
              <w:t>2.5</w:t>
            </w:r>
          </w:p>
        </w:tc>
        <w:tc>
          <w:tcPr>
            <w:tcW w:w="3183" w:type="pct"/>
            <w:gridSpan w:val="5"/>
            <w:noWrap w:val="0"/>
            <w:vAlign w:val="center"/>
          </w:tcPr>
          <w:p>
            <w:pPr>
              <w:rPr>
                <w:rFonts w:hint="eastAsia" w:asciiTheme="minorHAnsi" w:hAnsiTheme="minorHAnsi" w:eastAsiaTheme="minorEastAsia" w:cstheme="minorBidi"/>
                <w:kern w:val="2"/>
                <w:sz w:val="21"/>
                <w:szCs w:val="22"/>
                <w:lang w:val="en-US" w:eastAsia="zh-CN" w:bidi="ar-SA"/>
              </w:rPr>
            </w:pPr>
            <w:r>
              <w:rPr>
                <w:rFonts w:hint="eastAsia" w:ascii="Times New Roman" w:hAnsi="Times New Roman" w:eastAsia="仿宋" w:cs="Times New Roman"/>
                <w:color w:val="auto"/>
                <w:sz w:val="24"/>
                <w:highlight w:val="none"/>
                <w:lang w:val="en-US" w:eastAsia="zh-CN"/>
              </w:rPr>
              <w:t>已有建设工程质量检测机构专项资质证书及附表在有效期内。</w:t>
            </w:r>
          </w:p>
        </w:tc>
        <w:tc>
          <w:tcPr>
            <w:tcW w:w="222" w:type="pct"/>
            <w:noWrap w:val="0"/>
            <w:vAlign w:val="center"/>
          </w:tcPr>
          <w:p>
            <w:pPr>
              <w:rPr>
                <w:rFonts w:hint="eastAsia" w:ascii="Times New Roman" w:hAnsi="Times New Roman" w:eastAsia="仿宋" w:cs="Times New Roman"/>
                <w:color w:val="auto"/>
                <w:sz w:val="24"/>
                <w:highlight w:val="none"/>
              </w:rPr>
            </w:pPr>
          </w:p>
        </w:tc>
        <w:tc>
          <w:tcPr>
            <w:tcW w:w="239" w:type="pct"/>
            <w:noWrap w:val="0"/>
            <w:vAlign w:val="center"/>
          </w:tcPr>
          <w:p>
            <w:pPr>
              <w:rPr>
                <w:rFonts w:hint="eastAsia" w:ascii="Times New Roman" w:hAnsi="Times New Roman" w:eastAsia="仿宋" w:cs="Times New Roman"/>
                <w:color w:val="auto"/>
                <w:sz w:val="24"/>
                <w:highlight w:val="none"/>
              </w:rPr>
            </w:pPr>
          </w:p>
        </w:tc>
        <w:tc>
          <w:tcPr>
            <w:tcW w:w="223" w:type="pct"/>
            <w:noWrap w:val="0"/>
            <w:vAlign w:val="center"/>
          </w:tcPr>
          <w:p>
            <w:pPr>
              <w:rPr>
                <w:rFonts w:hint="eastAsia" w:ascii="Times New Roman" w:hAnsi="Times New Roman" w:eastAsia="仿宋" w:cs="Times New Roman"/>
                <w:color w:val="auto"/>
                <w:sz w:val="24"/>
                <w:highlight w:val="none"/>
              </w:rPr>
            </w:pPr>
          </w:p>
        </w:tc>
        <w:tc>
          <w:tcPr>
            <w:tcW w:w="695" w:type="pct"/>
            <w:noWrap w:val="0"/>
            <w:vAlign w:val="center"/>
          </w:tcPr>
          <w:p>
            <w:pPr>
              <w:rPr>
                <w:rFonts w:hint="eastAsia" w:ascii="Times New Roman" w:hAnsi="Times New Roman" w:eastAsia="仿宋"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exact"/>
          <w:tblHeader/>
          <w:jc w:val="center"/>
        </w:trPr>
        <w:tc>
          <w:tcPr>
            <w:tcW w:w="436" w:type="pct"/>
            <w:noWrap w:val="0"/>
            <w:vAlign w:val="center"/>
          </w:tcPr>
          <w:p>
            <w:pPr>
              <w:jc w:val="center"/>
              <w:rPr>
                <w:rFonts w:hint="default"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lang w:val="en-US" w:eastAsia="zh-CN"/>
              </w:rPr>
              <w:t>2.6</w:t>
            </w:r>
          </w:p>
        </w:tc>
        <w:tc>
          <w:tcPr>
            <w:tcW w:w="627" w:type="pct"/>
            <w:noWrap w:val="0"/>
            <w:vAlign w:val="center"/>
          </w:tcPr>
          <w:p>
            <w:pPr>
              <w:rPr>
                <w:rFonts w:hint="eastAsia"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lang w:eastAsia="zh-CN"/>
              </w:rPr>
              <w:t>检测分场所和分支机构的检测机构</w:t>
            </w:r>
            <w:r>
              <w:rPr>
                <w:rFonts w:hint="eastAsia" w:ascii="Times New Roman" w:hAnsi="Times New Roman" w:eastAsia="仿宋" w:cs="Times New Roman"/>
                <w:color w:val="auto"/>
                <w:sz w:val="24"/>
                <w:highlight w:val="none"/>
                <w:lang w:val="en-US" w:eastAsia="zh-CN"/>
              </w:rPr>
              <w:t>资格</w:t>
            </w:r>
          </w:p>
        </w:tc>
        <w:tc>
          <w:tcPr>
            <w:tcW w:w="2556" w:type="pct"/>
            <w:gridSpan w:val="4"/>
            <w:noWrap w:val="0"/>
            <w:vAlign w:val="center"/>
          </w:tcPr>
          <w:p>
            <w:pPr>
              <w:rPr>
                <w:rFonts w:hint="eastAsia"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lang w:eastAsia="zh-CN"/>
              </w:rPr>
              <w:t>申请设立检测分场所和分支机构的检测机构</w:t>
            </w:r>
            <w:r>
              <w:rPr>
                <w:rFonts w:hint="eastAsia" w:ascii="Times New Roman" w:hAnsi="Times New Roman" w:eastAsia="仿宋" w:cs="Times New Roman"/>
                <w:color w:val="auto"/>
                <w:sz w:val="24"/>
                <w:highlight w:val="none"/>
                <w:lang w:val="en-US" w:eastAsia="zh-CN"/>
              </w:rPr>
              <w:t>是否</w:t>
            </w:r>
            <w:r>
              <w:rPr>
                <w:rFonts w:hint="eastAsia" w:ascii="Times New Roman" w:hAnsi="Times New Roman" w:eastAsia="仿宋" w:cs="Times New Roman"/>
                <w:color w:val="auto"/>
                <w:sz w:val="24"/>
                <w:highlight w:val="none"/>
                <w:lang w:eastAsia="zh-CN"/>
              </w:rPr>
              <w:t>具有建筑材料及构配件（或市政工程材料）、主体结构及装饰装修、建筑节能、钢结构、地基基础5个专项资质。</w:t>
            </w:r>
          </w:p>
        </w:tc>
        <w:tc>
          <w:tcPr>
            <w:tcW w:w="222" w:type="pct"/>
            <w:noWrap w:val="0"/>
            <w:vAlign w:val="center"/>
          </w:tcPr>
          <w:p>
            <w:pPr>
              <w:rPr>
                <w:rFonts w:hint="eastAsia" w:ascii="Times New Roman" w:hAnsi="Times New Roman" w:eastAsia="仿宋" w:cs="Times New Roman"/>
                <w:color w:val="auto"/>
                <w:sz w:val="24"/>
                <w:highlight w:val="none"/>
              </w:rPr>
            </w:pPr>
          </w:p>
        </w:tc>
        <w:tc>
          <w:tcPr>
            <w:tcW w:w="239" w:type="pct"/>
            <w:noWrap w:val="0"/>
            <w:vAlign w:val="center"/>
          </w:tcPr>
          <w:p>
            <w:pPr>
              <w:rPr>
                <w:rFonts w:hint="eastAsia" w:ascii="Times New Roman" w:hAnsi="Times New Roman" w:eastAsia="仿宋" w:cs="Times New Roman"/>
                <w:color w:val="auto"/>
                <w:sz w:val="24"/>
                <w:highlight w:val="none"/>
              </w:rPr>
            </w:pPr>
          </w:p>
        </w:tc>
        <w:tc>
          <w:tcPr>
            <w:tcW w:w="223" w:type="pct"/>
            <w:noWrap w:val="0"/>
            <w:vAlign w:val="center"/>
          </w:tcPr>
          <w:p>
            <w:pPr>
              <w:rPr>
                <w:rFonts w:hint="eastAsia" w:ascii="Times New Roman" w:hAnsi="Times New Roman" w:eastAsia="仿宋" w:cs="Times New Roman"/>
                <w:color w:val="auto"/>
                <w:sz w:val="24"/>
                <w:highlight w:val="none"/>
              </w:rPr>
            </w:pPr>
          </w:p>
        </w:tc>
        <w:tc>
          <w:tcPr>
            <w:tcW w:w="695" w:type="pct"/>
            <w:noWrap w:val="0"/>
            <w:vAlign w:val="center"/>
          </w:tcPr>
          <w:p>
            <w:pPr>
              <w:rPr>
                <w:rFonts w:hint="eastAsia" w:ascii="Times New Roman" w:hAnsi="Times New Roman" w:eastAsia="仿宋"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7" w:hRule="exact"/>
          <w:tblHeader/>
          <w:jc w:val="center"/>
        </w:trPr>
        <w:tc>
          <w:tcPr>
            <w:tcW w:w="5000" w:type="pct"/>
            <w:gridSpan w:val="10"/>
            <w:noWrap w:val="0"/>
            <w:vAlign w:val="center"/>
          </w:tcPr>
          <w:p>
            <w:pPr>
              <w:jc w:val="center"/>
              <w:rPr>
                <w:rFonts w:hint="eastAsia" w:ascii="黑体" w:hAnsi="黑体" w:eastAsia="黑体" w:cs="黑体"/>
                <w:color w:val="auto"/>
                <w:sz w:val="24"/>
                <w:highlight w:val="none"/>
                <w:lang w:eastAsia="zh-CN"/>
              </w:rPr>
            </w:pPr>
            <w:r>
              <w:rPr>
                <w:rFonts w:hint="eastAsia" w:ascii="黑体" w:hAnsi="黑体" w:eastAsia="黑体" w:cs="黑体"/>
                <w:color w:val="auto"/>
                <w:sz w:val="24"/>
                <w:highlight w:val="none"/>
                <w:lang w:eastAsia="zh-CN"/>
              </w:rPr>
              <w:t>三、主要人员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exact"/>
          <w:tblHeader/>
          <w:jc w:val="center"/>
        </w:trPr>
        <w:tc>
          <w:tcPr>
            <w:tcW w:w="436" w:type="pct"/>
            <w:vMerge w:val="restart"/>
            <w:noWrap w:val="0"/>
            <w:vAlign w:val="center"/>
          </w:tcPr>
          <w:p>
            <w:pPr>
              <w:jc w:val="center"/>
              <w:rPr>
                <w:rFonts w:hint="default" w:ascii="宋体" w:hAnsi="宋体" w:eastAsia="宋体" w:cs="宋体"/>
                <w:color w:val="auto"/>
                <w:sz w:val="24"/>
                <w:highlight w:val="none"/>
                <w:lang w:val="en-US" w:eastAsia="zh-CN"/>
              </w:rPr>
            </w:pPr>
            <w:r>
              <w:rPr>
                <w:rFonts w:hint="eastAsia" w:ascii="Times New Roman" w:hAnsi="Times New Roman" w:eastAsia="仿宋" w:cs="Times New Roman"/>
                <w:color w:val="auto"/>
                <w:sz w:val="24"/>
                <w:highlight w:val="none"/>
                <w:lang w:val="en-US" w:eastAsia="zh-CN"/>
              </w:rPr>
              <w:t>3.1</w:t>
            </w:r>
          </w:p>
        </w:tc>
        <w:tc>
          <w:tcPr>
            <w:tcW w:w="627" w:type="pct"/>
            <w:vMerge w:val="restart"/>
            <w:noWrap w:val="0"/>
            <w:vAlign w:val="center"/>
          </w:tcPr>
          <w:p>
            <w:pPr>
              <w:jc w:val="center"/>
              <w:rPr>
                <w:rFonts w:hint="eastAsia" w:ascii="Times New Roman" w:hAnsi="Times New Roman" w:eastAsia="仿宋" w:cs="Times New Roman"/>
                <w:color w:val="auto"/>
                <w:sz w:val="24"/>
                <w:highlight w:val="none"/>
                <w:lang w:eastAsia="zh-CN"/>
              </w:rPr>
            </w:pPr>
            <w:r>
              <w:rPr>
                <w:rFonts w:hint="eastAsia" w:ascii="Times New Roman" w:hAnsi="Times New Roman" w:eastAsia="仿宋" w:cs="Times New Roman"/>
                <w:color w:val="auto"/>
                <w:sz w:val="24"/>
                <w:highlight w:val="none"/>
              </w:rPr>
              <w:t>技术负责人</w:t>
            </w:r>
          </w:p>
        </w:tc>
        <w:tc>
          <w:tcPr>
            <w:tcW w:w="2556" w:type="pct"/>
            <w:gridSpan w:val="4"/>
            <w:noWrap w:val="0"/>
            <w:vAlign w:val="center"/>
          </w:tcPr>
          <w:p>
            <w:pPr>
              <w:numPr>
                <w:ilvl w:val="0"/>
                <w:numId w:val="0"/>
              </w:numPr>
              <w:rPr>
                <w:rFonts w:hint="eastAsia"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lang w:val="en-US" w:eastAsia="zh-CN"/>
              </w:rPr>
              <w:t>1.专项资质：</w:t>
            </w:r>
            <w:r>
              <w:rPr>
                <w:rFonts w:hint="eastAsia" w:ascii="Times New Roman" w:hAnsi="Times New Roman" w:eastAsia="仿宋" w:cs="Times New Roman"/>
                <w:color w:val="auto"/>
                <w:sz w:val="24"/>
                <w:highlight w:val="none"/>
              </w:rPr>
              <w:t>具有工程类专业高级及以上技术职称，且具有5年以上质量检测工作经历。</w:t>
            </w:r>
          </w:p>
        </w:tc>
        <w:tc>
          <w:tcPr>
            <w:tcW w:w="222" w:type="pct"/>
            <w:noWrap w:val="0"/>
            <w:vAlign w:val="center"/>
          </w:tcPr>
          <w:p>
            <w:pPr>
              <w:rPr>
                <w:rFonts w:hint="eastAsia" w:ascii="Times New Roman" w:hAnsi="Times New Roman" w:eastAsia="仿宋" w:cs="Times New Roman"/>
                <w:color w:val="auto"/>
                <w:sz w:val="24"/>
                <w:highlight w:val="none"/>
              </w:rPr>
            </w:pPr>
          </w:p>
        </w:tc>
        <w:tc>
          <w:tcPr>
            <w:tcW w:w="239" w:type="pct"/>
            <w:noWrap w:val="0"/>
            <w:vAlign w:val="center"/>
          </w:tcPr>
          <w:p>
            <w:pPr>
              <w:rPr>
                <w:rFonts w:hint="eastAsia" w:ascii="Times New Roman" w:hAnsi="Times New Roman" w:eastAsia="仿宋" w:cs="Times New Roman"/>
                <w:color w:val="auto"/>
                <w:sz w:val="24"/>
                <w:highlight w:val="none"/>
              </w:rPr>
            </w:pPr>
          </w:p>
        </w:tc>
        <w:tc>
          <w:tcPr>
            <w:tcW w:w="223" w:type="pct"/>
            <w:noWrap w:val="0"/>
            <w:vAlign w:val="center"/>
          </w:tcPr>
          <w:p>
            <w:pPr>
              <w:rPr>
                <w:rFonts w:hint="eastAsia" w:ascii="Times New Roman" w:hAnsi="Times New Roman" w:eastAsia="仿宋" w:cs="Times New Roman"/>
                <w:color w:val="auto"/>
                <w:sz w:val="24"/>
                <w:highlight w:val="none"/>
              </w:rPr>
            </w:pPr>
          </w:p>
        </w:tc>
        <w:tc>
          <w:tcPr>
            <w:tcW w:w="695" w:type="pct"/>
            <w:noWrap w:val="0"/>
            <w:vAlign w:val="center"/>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exact"/>
          <w:tblHeader/>
          <w:jc w:val="center"/>
        </w:trPr>
        <w:tc>
          <w:tcPr>
            <w:tcW w:w="436" w:type="pct"/>
            <w:vMerge w:val="continue"/>
            <w:noWrap w:val="0"/>
            <w:vAlign w:val="center"/>
          </w:tcPr>
          <w:p>
            <w:pPr>
              <w:jc w:val="center"/>
              <w:rPr>
                <w:rFonts w:hint="eastAsia" w:ascii="宋体" w:hAnsi="宋体" w:eastAsia="宋体" w:cs="宋体"/>
                <w:color w:val="auto"/>
                <w:sz w:val="24"/>
                <w:highlight w:val="none"/>
                <w:lang w:val="en-US" w:eastAsia="zh-CN"/>
              </w:rPr>
            </w:pPr>
          </w:p>
        </w:tc>
        <w:tc>
          <w:tcPr>
            <w:tcW w:w="627" w:type="pct"/>
            <w:vMerge w:val="continue"/>
            <w:noWrap w:val="0"/>
            <w:vAlign w:val="center"/>
          </w:tcPr>
          <w:p>
            <w:pPr>
              <w:rPr>
                <w:rFonts w:hint="eastAsia" w:ascii="Times New Roman" w:hAnsi="Times New Roman" w:eastAsia="仿宋" w:cs="Times New Roman"/>
                <w:color w:val="auto"/>
                <w:sz w:val="24"/>
                <w:highlight w:val="none"/>
              </w:rPr>
            </w:pPr>
          </w:p>
        </w:tc>
        <w:tc>
          <w:tcPr>
            <w:tcW w:w="2556" w:type="pct"/>
            <w:gridSpan w:val="4"/>
            <w:noWrap w:val="0"/>
            <w:vAlign w:val="center"/>
          </w:tcPr>
          <w:p>
            <w:pPr>
              <w:numPr>
                <w:ilvl w:val="0"/>
                <w:numId w:val="0"/>
              </w:numPr>
              <w:ind w:left="0" w:leftChars="0" w:firstLine="0" w:firstLineChars="0"/>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2.综合资质：</w:t>
            </w:r>
            <w:r>
              <w:rPr>
                <w:rFonts w:hint="eastAsia" w:ascii="Times New Roman" w:hAnsi="Times New Roman" w:eastAsia="仿宋" w:cs="Times New Roman"/>
                <w:color w:val="auto"/>
                <w:sz w:val="24"/>
                <w:highlight w:val="none"/>
              </w:rPr>
              <w:t>具有工程类专业</w:t>
            </w:r>
            <w:r>
              <w:rPr>
                <w:rFonts w:hint="eastAsia" w:ascii="Times New Roman" w:hAnsi="Times New Roman" w:eastAsia="仿宋" w:cs="Times New Roman"/>
                <w:color w:val="auto"/>
                <w:sz w:val="24"/>
                <w:highlight w:val="none"/>
                <w:lang w:val="en-US" w:eastAsia="zh-CN"/>
              </w:rPr>
              <w:t>正</w:t>
            </w:r>
            <w:r>
              <w:rPr>
                <w:rFonts w:hint="eastAsia" w:ascii="Times New Roman" w:hAnsi="Times New Roman" w:eastAsia="仿宋" w:cs="Times New Roman"/>
                <w:color w:val="auto"/>
                <w:sz w:val="24"/>
                <w:highlight w:val="none"/>
              </w:rPr>
              <w:t>高级技术职称，且具有</w:t>
            </w:r>
            <w:r>
              <w:rPr>
                <w:rFonts w:hint="eastAsia" w:ascii="Times New Roman" w:hAnsi="Times New Roman" w:eastAsia="仿宋" w:cs="Times New Roman"/>
                <w:color w:val="auto"/>
                <w:sz w:val="24"/>
                <w:highlight w:val="none"/>
                <w:lang w:val="en-US" w:eastAsia="zh-CN"/>
              </w:rPr>
              <w:t>8</w:t>
            </w:r>
            <w:r>
              <w:rPr>
                <w:rFonts w:hint="eastAsia" w:ascii="Times New Roman" w:hAnsi="Times New Roman" w:eastAsia="仿宋" w:cs="Times New Roman"/>
                <w:color w:val="auto"/>
                <w:sz w:val="24"/>
                <w:highlight w:val="none"/>
              </w:rPr>
              <w:t>年以上质量检测工作经历。</w:t>
            </w:r>
          </w:p>
        </w:tc>
        <w:tc>
          <w:tcPr>
            <w:tcW w:w="222" w:type="pct"/>
            <w:noWrap w:val="0"/>
            <w:vAlign w:val="center"/>
          </w:tcPr>
          <w:p>
            <w:pPr>
              <w:rPr>
                <w:rFonts w:hint="eastAsia" w:ascii="Times New Roman" w:hAnsi="Times New Roman" w:eastAsia="仿宋" w:cs="Times New Roman"/>
                <w:color w:val="auto"/>
                <w:sz w:val="24"/>
                <w:highlight w:val="none"/>
              </w:rPr>
            </w:pPr>
          </w:p>
        </w:tc>
        <w:tc>
          <w:tcPr>
            <w:tcW w:w="239" w:type="pct"/>
            <w:noWrap w:val="0"/>
            <w:vAlign w:val="center"/>
          </w:tcPr>
          <w:p>
            <w:pPr>
              <w:rPr>
                <w:rFonts w:hint="eastAsia" w:ascii="Times New Roman" w:hAnsi="Times New Roman" w:eastAsia="仿宋" w:cs="Times New Roman"/>
                <w:color w:val="auto"/>
                <w:sz w:val="24"/>
                <w:highlight w:val="none"/>
              </w:rPr>
            </w:pPr>
          </w:p>
        </w:tc>
        <w:tc>
          <w:tcPr>
            <w:tcW w:w="223" w:type="pct"/>
            <w:noWrap w:val="0"/>
            <w:vAlign w:val="center"/>
          </w:tcPr>
          <w:p>
            <w:pPr>
              <w:rPr>
                <w:rFonts w:hint="eastAsia" w:ascii="Times New Roman" w:hAnsi="Times New Roman" w:eastAsia="仿宋" w:cs="Times New Roman"/>
                <w:color w:val="auto"/>
                <w:sz w:val="24"/>
                <w:highlight w:val="none"/>
              </w:rPr>
            </w:pPr>
          </w:p>
        </w:tc>
        <w:tc>
          <w:tcPr>
            <w:tcW w:w="695" w:type="pct"/>
            <w:noWrap w:val="0"/>
            <w:vAlign w:val="center"/>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exact"/>
          <w:tblHeader/>
          <w:jc w:val="center"/>
        </w:trPr>
        <w:tc>
          <w:tcPr>
            <w:tcW w:w="436" w:type="pct"/>
            <w:vMerge w:val="restart"/>
            <w:noWrap w:val="0"/>
            <w:vAlign w:val="center"/>
          </w:tcPr>
          <w:p>
            <w:pPr>
              <w:jc w:val="center"/>
              <w:rPr>
                <w:rFonts w:hint="default" w:ascii="宋体" w:hAnsi="宋体" w:eastAsia="宋体" w:cs="宋体"/>
                <w:color w:val="auto"/>
                <w:sz w:val="24"/>
                <w:highlight w:val="none"/>
                <w:lang w:val="en-US" w:eastAsia="zh-CN"/>
              </w:rPr>
            </w:pPr>
            <w:r>
              <w:rPr>
                <w:rFonts w:hint="eastAsia" w:ascii="Times New Roman" w:hAnsi="Times New Roman" w:eastAsia="仿宋" w:cs="Times New Roman"/>
                <w:color w:val="auto"/>
                <w:sz w:val="24"/>
                <w:highlight w:val="none"/>
                <w:lang w:val="en-US" w:eastAsia="zh-CN"/>
              </w:rPr>
              <w:t>3.2</w:t>
            </w:r>
          </w:p>
        </w:tc>
        <w:tc>
          <w:tcPr>
            <w:tcW w:w="627" w:type="pct"/>
            <w:vMerge w:val="restart"/>
            <w:noWrap w:val="0"/>
            <w:vAlign w:val="center"/>
          </w:tcPr>
          <w:p>
            <w:pPr>
              <w:jc w:val="center"/>
              <w:rPr>
                <w:rFonts w:hint="eastAsia" w:ascii="Times New Roman" w:hAnsi="Times New Roman" w:eastAsia="仿宋" w:cs="Times New Roman"/>
                <w:color w:val="auto"/>
                <w:sz w:val="24"/>
                <w:highlight w:val="none"/>
                <w:lang w:eastAsia="zh-CN"/>
              </w:rPr>
            </w:pPr>
            <w:r>
              <w:rPr>
                <w:rFonts w:hint="eastAsia" w:ascii="Times New Roman" w:hAnsi="Times New Roman" w:eastAsia="仿宋" w:cs="Times New Roman"/>
                <w:color w:val="auto"/>
                <w:sz w:val="24"/>
                <w:highlight w:val="none"/>
              </w:rPr>
              <w:t>质量负责人</w:t>
            </w:r>
          </w:p>
        </w:tc>
        <w:tc>
          <w:tcPr>
            <w:tcW w:w="2556" w:type="pct"/>
            <w:gridSpan w:val="4"/>
            <w:noWrap w:val="0"/>
            <w:vAlign w:val="center"/>
          </w:tcPr>
          <w:p>
            <w:pPr>
              <w:numPr>
                <w:ilvl w:val="0"/>
                <w:numId w:val="0"/>
              </w:numPr>
              <w:rPr>
                <w:rFonts w:hint="eastAsia"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lang w:val="en-US" w:eastAsia="zh-CN"/>
              </w:rPr>
              <w:t>1.专项资质：</w:t>
            </w:r>
            <w:r>
              <w:rPr>
                <w:rFonts w:hint="eastAsia" w:ascii="Times New Roman" w:hAnsi="Times New Roman" w:eastAsia="仿宋" w:cs="Times New Roman"/>
                <w:color w:val="auto"/>
                <w:sz w:val="24"/>
                <w:highlight w:val="none"/>
              </w:rPr>
              <w:t>具有工程类专业中级及以上技术职称，且具有5年以上质量检测工作经历。</w:t>
            </w:r>
          </w:p>
        </w:tc>
        <w:tc>
          <w:tcPr>
            <w:tcW w:w="222" w:type="pct"/>
            <w:noWrap w:val="0"/>
            <w:vAlign w:val="center"/>
          </w:tcPr>
          <w:p>
            <w:pPr>
              <w:rPr>
                <w:rFonts w:hint="eastAsia" w:ascii="Times New Roman" w:hAnsi="Times New Roman" w:eastAsia="仿宋" w:cs="Times New Roman"/>
                <w:color w:val="auto"/>
                <w:sz w:val="24"/>
                <w:highlight w:val="none"/>
              </w:rPr>
            </w:pPr>
          </w:p>
        </w:tc>
        <w:tc>
          <w:tcPr>
            <w:tcW w:w="239" w:type="pct"/>
            <w:noWrap w:val="0"/>
            <w:vAlign w:val="center"/>
          </w:tcPr>
          <w:p>
            <w:pPr>
              <w:rPr>
                <w:rFonts w:hint="eastAsia" w:ascii="Times New Roman" w:hAnsi="Times New Roman" w:eastAsia="仿宋" w:cs="Times New Roman"/>
                <w:color w:val="auto"/>
                <w:sz w:val="24"/>
                <w:highlight w:val="none"/>
              </w:rPr>
            </w:pPr>
          </w:p>
        </w:tc>
        <w:tc>
          <w:tcPr>
            <w:tcW w:w="223" w:type="pct"/>
            <w:noWrap w:val="0"/>
            <w:vAlign w:val="center"/>
          </w:tcPr>
          <w:p>
            <w:pPr>
              <w:rPr>
                <w:rFonts w:hint="eastAsia" w:ascii="Times New Roman" w:hAnsi="Times New Roman" w:eastAsia="仿宋" w:cs="Times New Roman"/>
                <w:color w:val="auto"/>
                <w:sz w:val="24"/>
                <w:highlight w:val="none"/>
              </w:rPr>
            </w:pPr>
          </w:p>
        </w:tc>
        <w:tc>
          <w:tcPr>
            <w:tcW w:w="695" w:type="pct"/>
            <w:noWrap w:val="0"/>
            <w:vAlign w:val="center"/>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4" w:hRule="exact"/>
          <w:tblHeader/>
          <w:jc w:val="center"/>
        </w:trPr>
        <w:tc>
          <w:tcPr>
            <w:tcW w:w="436" w:type="pct"/>
            <w:vMerge w:val="continue"/>
            <w:noWrap w:val="0"/>
            <w:vAlign w:val="center"/>
          </w:tcPr>
          <w:p>
            <w:pPr>
              <w:jc w:val="center"/>
              <w:rPr>
                <w:rFonts w:hint="eastAsia" w:ascii="宋体" w:hAnsi="宋体" w:eastAsia="宋体" w:cs="宋体"/>
                <w:color w:val="auto"/>
                <w:sz w:val="24"/>
                <w:highlight w:val="none"/>
                <w:lang w:val="en-US" w:eastAsia="zh-CN"/>
              </w:rPr>
            </w:pPr>
          </w:p>
        </w:tc>
        <w:tc>
          <w:tcPr>
            <w:tcW w:w="627" w:type="pct"/>
            <w:vMerge w:val="continue"/>
            <w:noWrap w:val="0"/>
            <w:vAlign w:val="center"/>
          </w:tcPr>
          <w:p>
            <w:pPr>
              <w:rPr>
                <w:rFonts w:hint="eastAsia" w:ascii="Times New Roman" w:hAnsi="Times New Roman" w:eastAsia="仿宋" w:cs="Times New Roman"/>
                <w:color w:val="auto"/>
                <w:sz w:val="24"/>
                <w:highlight w:val="none"/>
              </w:rPr>
            </w:pPr>
          </w:p>
        </w:tc>
        <w:tc>
          <w:tcPr>
            <w:tcW w:w="2556" w:type="pct"/>
            <w:gridSpan w:val="4"/>
            <w:noWrap w:val="0"/>
            <w:vAlign w:val="center"/>
          </w:tcPr>
          <w:p>
            <w:pPr>
              <w:numPr>
                <w:ilvl w:val="0"/>
                <w:numId w:val="0"/>
              </w:numPr>
              <w:ind w:left="0" w:leftChars="0" w:firstLine="0" w:firstLineChars="0"/>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2.综合资质：</w:t>
            </w:r>
            <w:r>
              <w:rPr>
                <w:rFonts w:hint="eastAsia" w:ascii="Times New Roman" w:hAnsi="Times New Roman" w:eastAsia="仿宋" w:cs="Times New Roman"/>
                <w:color w:val="auto"/>
                <w:sz w:val="24"/>
                <w:highlight w:val="none"/>
              </w:rPr>
              <w:t>具有工程类专业</w:t>
            </w:r>
            <w:r>
              <w:rPr>
                <w:rFonts w:hint="eastAsia" w:ascii="Times New Roman" w:hAnsi="Times New Roman" w:eastAsia="仿宋" w:cs="Times New Roman"/>
                <w:color w:val="auto"/>
                <w:sz w:val="24"/>
                <w:highlight w:val="none"/>
                <w:lang w:val="en-US" w:eastAsia="zh-CN"/>
              </w:rPr>
              <w:t>高</w:t>
            </w:r>
            <w:r>
              <w:rPr>
                <w:rFonts w:hint="eastAsia" w:ascii="Times New Roman" w:hAnsi="Times New Roman" w:eastAsia="仿宋" w:cs="Times New Roman"/>
                <w:color w:val="auto"/>
                <w:sz w:val="24"/>
                <w:highlight w:val="none"/>
              </w:rPr>
              <w:t>级及以上技术职称，且具有</w:t>
            </w:r>
            <w:r>
              <w:rPr>
                <w:rFonts w:hint="eastAsia" w:ascii="Times New Roman" w:hAnsi="Times New Roman" w:eastAsia="仿宋" w:cs="Times New Roman"/>
                <w:color w:val="auto"/>
                <w:sz w:val="24"/>
                <w:highlight w:val="none"/>
                <w:lang w:val="en-US" w:eastAsia="zh-CN"/>
              </w:rPr>
              <w:t>8</w:t>
            </w:r>
            <w:r>
              <w:rPr>
                <w:rFonts w:hint="eastAsia" w:ascii="Times New Roman" w:hAnsi="Times New Roman" w:eastAsia="仿宋" w:cs="Times New Roman"/>
                <w:color w:val="auto"/>
                <w:sz w:val="24"/>
                <w:highlight w:val="none"/>
              </w:rPr>
              <w:t>年以上质量检测工作经历。</w:t>
            </w:r>
          </w:p>
        </w:tc>
        <w:tc>
          <w:tcPr>
            <w:tcW w:w="222" w:type="pct"/>
            <w:noWrap w:val="0"/>
            <w:vAlign w:val="center"/>
          </w:tcPr>
          <w:p>
            <w:pPr>
              <w:rPr>
                <w:rFonts w:hint="eastAsia" w:ascii="Times New Roman" w:hAnsi="Times New Roman" w:eastAsia="仿宋" w:cs="Times New Roman"/>
                <w:color w:val="auto"/>
                <w:sz w:val="24"/>
                <w:highlight w:val="none"/>
              </w:rPr>
            </w:pPr>
          </w:p>
        </w:tc>
        <w:tc>
          <w:tcPr>
            <w:tcW w:w="239" w:type="pct"/>
            <w:noWrap w:val="0"/>
            <w:vAlign w:val="center"/>
          </w:tcPr>
          <w:p>
            <w:pPr>
              <w:rPr>
                <w:rFonts w:hint="eastAsia" w:ascii="Times New Roman" w:hAnsi="Times New Roman" w:eastAsia="仿宋" w:cs="Times New Roman"/>
                <w:color w:val="auto"/>
                <w:sz w:val="24"/>
                <w:highlight w:val="none"/>
              </w:rPr>
            </w:pPr>
          </w:p>
        </w:tc>
        <w:tc>
          <w:tcPr>
            <w:tcW w:w="223" w:type="pct"/>
            <w:noWrap w:val="0"/>
            <w:vAlign w:val="center"/>
          </w:tcPr>
          <w:p>
            <w:pPr>
              <w:rPr>
                <w:rFonts w:hint="eastAsia" w:ascii="Times New Roman" w:hAnsi="Times New Roman" w:eastAsia="仿宋" w:cs="Times New Roman"/>
                <w:color w:val="auto"/>
                <w:sz w:val="24"/>
                <w:highlight w:val="none"/>
              </w:rPr>
            </w:pPr>
          </w:p>
        </w:tc>
        <w:tc>
          <w:tcPr>
            <w:tcW w:w="695" w:type="pct"/>
            <w:noWrap w:val="0"/>
            <w:vAlign w:val="center"/>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blHeader/>
          <w:jc w:val="center"/>
        </w:trPr>
        <w:tc>
          <w:tcPr>
            <w:tcW w:w="436" w:type="pct"/>
            <w:vMerge w:val="restart"/>
            <w:noWrap w:val="0"/>
            <w:vAlign w:val="center"/>
          </w:tcPr>
          <w:p>
            <w:pPr>
              <w:jc w:val="center"/>
              <w:rPr>
                <w:rFonts w:hint="default" w:ascii="宋体" w:hAnsi="宋体" w:eastAsia="宋体" w:cs="宋体"/>
                <w:color w:val="auto"/>
                <w:sz w:val="24"/>
                <w:highlight w:val="none"/>
                <w:lang w:val="en-US" w:eastAsia="zh-CN"/>
              </w:rPr>
            </w:pPr>
            <w:r>
              <w:rPr>
                <w:rFonts w:hint="eastAsia" w:ascii="Times New Roman" w:hAnsi="Times New Roman" w:eastAsia="仿宋" w:cs="Times New Roman"/>
                <w:color w:val="auto"/>
                <w:sz w:val="24"/>
                <w:highlight w:val="none"/>
                <w:lang w:val="en-US" w:eastAsia="zh-CN"/>
              </w:rPr>
              <w:t>3.3</w:t>
            </w:r>
          </w:p>
        </w:tc>
        <w:tc>
          <w:tcPr>
            <w:tcW w:w="627" w:type="pct"/>
            <w:vMerge w:val="restart"/>
            <w:noWrap w:val="0"/>
            <w:vAlign w:val="center"/>
          </w:tcPr>
          <w:p>
            <w:pPr>
              <w:jc w:val="center"/>
              <w:rPr>
                <w:rFonts w:hint="eastAsia" w:ascii="Times New Roman" w:hAnsi="Times New Roman" w:eastAsia="仿宋" w:cs="Times New Roman"/>
                <w:color w:val="auto"/>
                <w:sz w:val="24"/>
                <w:highlight w:val="none"/>
                <w:lang w:eastAsia="zh-CN"/>
              </w:rPr>
            </w:pPr>
            <w:r>
              <w:rPr>
                <w:rFonts w:hint="eastAsia" w:ascii="Times New Roman" w:hAnsi="Times New Roman" w:eastAsia="仿宋" w:cs="Times New Roman"/>
                <w:color w:val="auto"/>
                <w:sz w:val="24"/>
                <w:highlight w:val="none"/>
              </w:rPr>
              <w:t>注册工程师</w:t>
            </w:r>
          </w:p>
        </w:tc>
        <w:tc>
          <w:tcPr>
            <w:tcW w:w="373" w:type="pct"/>
            <w:gridSpan w:val="3"/>
            <w:vMerge w:val="restart"/>
            <w:noWrap w:val="0"/>
            <w:vAlign w:val="center"/>
          </w:tcPr>
          <w:p>
            <w:pPr>
              <w:numPr>
                <w:ilvl w:val="0"/>
                <w:numId w:val="0"/>
              </w:numPr>
              <w:ind w:left="0" w:leftChars="0" w:firstLine="0" w:firstLineChars="0"/>
              <w:jc w:val="center"/>
              <w:rPr>
                <w:rFonts w:hint="eastAsia"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lang w:val="en-US" w:eastAsia="zh-CN"/>
              </w:rPr>
              <w:t>1.专项资质</w:t>
            </w:r>
          </w:p>
        </w:tc>
        <w:tc>
          <w:tcPr>
            <w:tcW w:w="2183" w:type="pct"/>
            <w:noWrap w:val="0"/>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b/>
                <w:bCs/>
                <w:color w:val="auto"/>
                <w:sz w:val="24"/>
                <w:highlight w:val="none"/>
              </w:rPr>
              <w:t>主体结构及装饰装修/钢结构</w:t>
            </w:r>
            <w:r>
              <w:rPr>
                <w:rFonts w:hint="eastAsia" w:ascii="Times New Roman" w:hAnsi="Times New Roman" w:eastAsia="仿宋" w:cs="Times New Roman"/>
                <w:b/>
                <w:bCs/>
                <w:color w:val="auto"/>
                <w:sz w:val="24"/>
                <w:highlight w:val="none"/>
                <w:lang w:eastAsia="zh-CN"/>
              </w:rPr>
              <w:t>：</w:t>
            </w:r>
            <w:r>
              <w:rPr>
                <w:rFonts w:hint="eastAsia" w:ascii="Times New Roman" w:hAnsi="Times New Roman" w:eastAsia="仿宋" w:cs="Times New Roman"/>
                <w:color w:val="auto"/>
                <w:sz w:val="24"/>
                <w:highlight w:val="none"/>
              </w:rPr>
              <w:t>不少于1名二级注册结构工程师，且具有2年以上质量检测工作经历</w:t>
            </w:r>
            <w:r>
              <w:rPr>
                <w:rFonts w:hint="eastAsia" w:ascii="Times New Roman" w:hAnsi="Times New Roman" w:eastAsia="仿宋" w:cs="Times New Roman"/>
                <w:color w:val="auto"/>
                <w:sz w:val="24"/>
                <w:highlight w:val="none"/>
                <w:lang w:eastAsia="zh-CN"/>
              </w:rPr>
              <w:t>。</w:t>
            </w:r>
          </w:p>
        </w:tc>
        <w:tc>
          <w:tcPr>
            <w:tcW w:w="222" w:type="pct"/>
            <w:noWrap w:val="0"/>
            <w:vAlign w:val="center"/>
          </w:tcPr>
          <w:p>
            <w:pPr>
              <w:rPr>
                <w:rFonts w:hint="eastAsia" w:ascii="Times New Roman" w:hAnsi="Times New Roman" w:eastAsia="仿宋" w:cs="Times New Roman"/>
                <w:color w:val="auto"/>
                <w:sz w:val="24"/>
                <w:highlight w:val="none"/>
              </w:rPr>
            </w:pPr>
          </w:p>
        </w:tc>
        <w:tc>
          <w:tcPr>
            <w:tcW w:w="239" w:type="pct"/>
            <w:noWrap w:val="0"/>
            <w:vAlign w:val="center"/>
          </w:tcPr>
          <w:p>
            <w:pPr>
              <w:rPr>
                <w:rFonts w:hint="eastAsia" w:ascii="Times New Roman" w:hAnsi="Times New Roman" w:eastAsia="仿宋" w:cs="Times New Roman"/>
                <w:color w:val="auto"/>
                <w:sz w:val="24"/>
                <w:highlight w:val="none"/>
              </w:rPr>
            </w:pPr>
          </w:p>
        </w:tc>
        <w:tc>
          <w:tcPr>
            <w:tcW w:w="223" w:type="pct"/>
            <w:noWrap w:val="0"/>
            <w:vAlign w:val="center"/>
          </w:tcPr>
          <w:p>
            <w:pPr>
              <w:rPr>
                <w:rFonts w:hint="eastAsia" w:ascii="Times New Roman" w:hAnsi="Times New Roman" w:eastAsia="仿宋" w:cs="Times New Roman"/>
                <w:color w:val="auto"/>
                <w:sz w:val="24"/>
                <w:highlight w:val="none"/>
              </w:rPr>
            </w:pPr>
          </w:p>
        </w:tc>
        <w:tc>
          <w:tcPr>
            <w:tcW w:w="695" w:type="pct"/>
            <w:noWrap w:val="0"/>
            <w:vAlign w:val="center"/>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blHeader/>
          <w:jc w:val="center"/>
        </w:trPr>
        <w:tc>
          <w:tcPr>
            <w:tcW w:w="436" w:type="pct"/>
            <w:vMerge w:val="continue"/>
            <w:noWrap w:val="0"/>
            <w:vAlign w:val="center"/>
          </w:tcPr>
          <w:p>
            <w:pPr>
              <w:ind w:left="0" w:leftChars="0" w:firstLine="0" w:firstLineChars="0"/>
            </w:pPr>
          </w:p>
        </w:tc>
        <w:tc>
          <w:tcPr>
            <w:tcW w:w="627" w:type="pct"/>
            <w:vMerge w:val="continue"/>
            <w:noWrap w:val="0"/>
            <w:vAlign w:val="center"/>
          </w:tcPr>
          <w:p>
            <w:pPr>
              <w:ind w:left="0" w:leftChars="0" w:firstLine="0" w:firstLineChars="0"/>
            </w:pPr>
          </w:p>
        </w:tc>
        <w:tc>
          <w:tcPr>
            <w:tcW w:w="373" w:type="pct"/>
            <w:gridSpan w:val="3"/>
            <w:vMerge w:val="continue"/>
            <w:noWrap w:val="0"/>
            <w:vAlign w:val="center"/>
          </w:tcPr>
          <w:p>
            <w:pPr>
              <w:ind w:left="0" w:leftChars="0" w:firstLine="0" w:firstLineChars="0"/>
            </w:pPr>
          </w:p>
        </w:tc>
        <w:tc>
          <w:tcPr>
            <w:tcW w:w="2183" w:type="pct"/>
            <w:noWrap w:val="0"/>
            <w:vAlign w:val="center"/>
          </w:tcPr>
          <w:p>
            <w:pPr>
              <w:numPr>
                <w:ilvl w:val="0"/>
                <w:numId w:val="0"/>
              </w:numPr>
              <w:ind w:left="0" w:leftChars="0" w:firstLine="0" w:firstLineChars="0"/>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b/>
                <w:bCs/>
                <w:color w:val="auto"/>
                <w:sz w:val="24"/>
                <w:highlight w:val="none"/>
              </w:rPr>
              <w:t>地基基础：</w:t>
            </w:r>
            <w:r>
              <w:rPr>
                <w:rFonts w:hint="eastAsia" w:ascii="Times New Roman" w:hAnsi="Times New Roman" w:eastAsia="仿宋" w:cs="Times New Roman"/>
                <w:color w:val="auto"/>
                <w:sz w:val="24"/>
                <w:highlight w:val="none"/>
              </w:rPr>
              <w:t>不少于1名注册土木工程师（岩土），且具有2年以上质量检测工作经历</w:t>
            </w:r>
            <w:r>
              <w:rPr>
                <w:rFonts w:hint="eastAsia" w:ascii="Times New Roman" w:hAnsi="Times New Roman" w:eastAsia="仿宋" w:cs="Times New Roman"/>
                <w:color w:val="auto"/>
                <w:sz w:val="24"/>
                <w:highlight w:val="none"/>
                <w:lang w:eastAsia="zh-CN"/>
              </w:rPr>
              <w:t>。</w:t>
            </w:r>
          </w:p>
        </w:tc>
        <w:tc>
          <w:tcPr>
            <w:tcW w:w="222" w:type="pct"/>
            <w:noWrap w:val="0"/>
            <w:vAlign w:val="center"/>
          </w:tcPr>
          <w:p>
            <w:pPr>
              <w:ind w:left="0" w:leftChars="0" w:firstLine="0" w:firstLineChars="0"/>
              <w:rPr>
                <w:rFonts w:hint="eastAsia" w:ascii="Times New Roman" w:hAnsi="Times New Roman" w:eastAsia="仿宋" w:cs="Times New Roman"/>
                <w:color w:val="auto"/>
                <w:sz w:val="24"/>
                <w:highlight w:val="none"/>
                <w:lang w:val="en-US" w:eastAsia="zh-CN"/>
              </w:rPr>
            </w:pPr>
          </w:p>
        </w:tc>
        <w:tc>
          <w:tcPr>
            <w:tcW w:w="239" w:type="pct"/>
            <w:noWrap w:val="0"/>
            <w:vAlign w:val="center"/>
          </w:tcPr>
          <w:p>
            <w:pPr>
              <w:ind w:left="0" w:leftChars="0" w:firstLine="0" w:firstLineChars="0"/>
              <w:rPr>
                <w:rFonts w:hint="eastAsia" w:ascii="Times New Roman" w:hAnsi="Times New Roman" w:eastAsia="仿宋" w:cs="Times New Roman"/>
                <w:color w:val="auto"/>
                <w:sz w:val="24"/>
                <w:highlight w:val="none"/>
                <w:lang w:val="en-US" w:eastAsia="zh-CN"/>
              </w:rPr>
            </w:pPr>
          </w:p>
        </w:tc>
        <w:tc>
          <w:tcPr>
            <w:tcW w:w="223" w:type="pct"/>
            <w:noWrap w:val="0"/>
            <w:vAlign w:val="center"/>
          </w:tcPr>
          <w:p>
            <w:pPr>
              <w:ind w:left="0" w:leftChars="0" w:firstLine="0" w:firstLineChars="0"/>
              <w:rPr>
                <w:rFonts w:hint="eastAsia" w:ascii="Times New Roman" w:hAnsi="Times New Roman" w:eastAsia="仿宋" w:cs="Times New Roman"/>
                <w:color w:val="auto"/>
                <w:sz w:val="24"/>
                <w:highlight w:val="none"/>
                <w:lang w:val="en-US" w:eastAsia="zh-CN"/>
              </w:rPr>
            </w:pPr>
          </w:p>
        </w:tc>
        <w:tc>
          <w:tcPr>
            <w:tcW w:w="695" w:type="pct"/>
            <w:noWrap w:val="0"/>
            <w:vAlign w:val="center"/>
          </w:tcPr>
          <w:p>
            <w:pPr>
              <w:ind w:left="0" w:leftChars="0" w:firstLine="0" w:firstLineChars="0"/>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blHeader/>
          <w:jc w:val="center"/>
        </w:trPr>
        <w:tc>
          <w:tcPr>
            <w:tcW w:w="436" w:type="pct"/>
            <w:vMerge w:val="continue"/>
            <w:noWrap w:val="0"/>
            <w:vAlign w:val="center"/>
          </w:tcPr>
          <w:p>
            <w:pPr>
              <w:ind w:left="0" w:leftChars="0" w:firstLine="0" w:firstLineChars="0"/>
              <w:rPr>
                <w:rFonts w:hint="eastAsia" w:ascii="Times New Roman" w:hAnsi="Times New Roman" w:eastAsia="仿宋" w:cs="Times New Roman"/>
                <w:color w:val="auto"/>
                <w:sz w:val="24"/>
                <w:highlight w:val="none"/>
                <w:lang w:val="en-US" w:eastAsia="zh-CN"/>
              </w:rPr>
            </w:pPr>
          </w:p>
        </w:tc>
        <w:tc>
          <w:tcPr>
            <w:tcW w:w="627" w:type="pct"/>
            <w:vMerge w:val="continue"/>
            <w:noWrap w:val="0"/>
            <w:vAlign w:val="center"/>
          </w:tcPr>
          <w:p>
            <w:pPr>
              <w:ind w:left="0" w:leftChars="0" w:firstLine="0" w:firstLineChars="0"/>
              <w:rPr>
                <w:rFonts w:hint="eastAsia" w:ascii="Times New Roman" w:hAnsi="Times New Roman" w:eastAsia="仿宋" w:cs="Times New Roman"/>
                <w:color w:val="auto"/>
                <w:sz w:val="24"/>
                <w:highlight w:val="none"/>
                <w:lang w:val="en-US" w:eastAsia="zh-CN"/>
              </w:rPr>
            </w:pPr>
          </w:p>
        </w:tc>
        <w:tc>
          <w:tcPr>
            <w:tcW w:w="373" w:type="pct"/>
            <w:gridSpan w:val="3"/>
            <w:vMerge w:val="continue"/>
            <w:noWrap w:val="0"/>
            <w:vAlign w:val="center"/>
          </w:tcPr>
          <w:p>
            <w:pPr>
              <w:ind w:left="0" w:leftChars="0" w:firstLine="0" w:firstLineChars="0"/>
              <w:rPr>
                <w:rFonts w:hint="eastAsia" w:ascii="Times New Roman" w:hAnsi="Times New Roman" w:eastAsia="仿宋" w:cs="Times New Roman"/>
                <w:color w:val="auto"/>
                <w:sz w:val="24"/>
                <w:highlight w:val="none"/>
                <w:lang w:val="en-US" w:eastAsia="zh-CN"/>
              </w:rPr>
            </w:pPr>
          </w:p>
        </w:tc>
        <w:tc>
          <w:tcPr>
            <w:tcW w:w="2183" w:type="pct"/>
            <w:noWrap w:val="0"/>
            <w:vAlign w:val="center"/>
          </w:tcPr>
          <w:p>
            <w:pPr>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b/>
                <w:bCs/>
                <w:color w:val="auto"/>
                <w:sz w:val="24"/>
                <w:highlight w:val="none"/>
              </w:rPr>
              <w:t>桥梁及地下工程</w:t>
            </w:r>
            <w:r>
              <w:rPr>
                <w:rFonts w:hint="eastAsia" w:ascii="Times New Roman" w:hAnsi="Times New Roman" w:eastAsia="仿宋" w:cs="Times New Roman"/>
                <w:b/>
                <w:bCs/>
                <w:color w:val="auto"/>
                <w:sz w:val="24"/>
                <w:highlight w:val="none"/>
                <w:lang w:eastAsia="zh-CN"/>
              </w:rPr>
              <w:t>：</w:t>
            </w:r>
            <w:r>
              <w:rPr>
                <w:rFonts w:hint="eastAsia" w:ascii="Times New Roman" w:hAnsi="Times New Roman" w:eastAsia="仿宋" w:cs="Times New Roman"/>
                <w:color w:val="auto"/>
                <w:sz w:val="24"/>
                <w:highlight w:val="none"/>
              </w:rPr>
              <w:t>不少于1名一级注册结构工程师、1名注册土木工程师（岩土），且具有2年以上质量检测工作经历</w:t>
            </w:r>
            <w:r>
              <w:rPr>
                <w:rFonts w:hint="eastAsia" w:ascii="Times New Roman" w:hAnsi="Times New Roman" w:eastAsia="仿宋" w:cs="Times New Roman"/>
                <w:color w:val="auto"/>
                <w:sz w:val="24"/>
                <w:highlight w:val="none"/>
                <w:lang w:eastAsia="zh-CN"/>
              </w:rPr>
              <w:t>。</w:t>
            </w:r>
          </w:p>
        </w:tc>
        <w:tc>
          <w:tcPr>
            <w:tcW w:w="222" w:type="pct"/>
            <w:noWrap w:val="0"/>
            <w:vAlign w:val="center"/>
          </w:tcPr>
          <w:p>
            <w:pPr>
              <w:ind w:left="0" w:leftChars="0" w:firstLine="0" w:firstLineChars="0"/>
              <w:rPr>
                <w:rFonts w:hint="eastAsia" w:ascii="Times New Roman" w:hAnsi="Times New Roman" w:eastAsia="仿宋" w:cs="Times New Roman"/>
                <w:color w:val="auto"/>
                <w:sz w:val="24"/>
                <w:highlight w:val="none"/>
                <w:lang w:val="en-US" w:eastAsia="zh-CN"/>
              </w:rPr>
            </w:pPr>
          </w:p>
        </w:tc>
        <w:tc>
          <w:tcPr>
            <w:tcW w:w="239" w:type="pct"/>
            <w:noWrap w:val="0"/>
            <w:vAlign w:val="center"/>
          </w:tcPr>
          <w:p>
            <w:pPr>
              <w:ind w:left="0" w:leftChars="0" w:firstLine="0" w:firstLineChars="0"/>
              <w:rPr>
                <w:rFonts w:hint="eastAsia" w:ascii="Times New Roman" w:hAnsi="Times New Roman" w:eastAsia="仿宋" w:cs="Times New Roman"/>
                <w:color w:val="auto"/>
                <w:sz w:val="24"/>
                <w:highlight w:val="none"/>
                <w:lang w:val="en-US" w:eastAsia="zh-CN"/>
              </w:rPr>
            </w:pPr>
          </w:p>
        </w:tc>
        <w:tc>
          <w:tcPr>
            <w:tcW w:w="223" w:type="pct"/>
            <w:noWrap w:val="0"/>
            <w:vAlign w:val="center"/>
          </w:tcPr>
          <w:p>
            <w:pPr>
              <w:ind w:left="0" w:leftChars="0" w:firstLine="0" w:firstLineChars="0"/>
              <w:rPr>
                <w:rFonts w:hint="eastAsia" w:ascii="Times New Roman" w:hAnsi="Times New Roman" w:eastAsia="仿宋" w:cs="Times New Roman"/>
                <w:color w:val="auto"/>
                <w:sz w:val="24"/>
                <w:highlight w:val="none"/>
                <w:lang w:val="en-US" w:eastAsia="zh-CN"/>
              </w:rPr>
            </w:pPr>
          </w:p>
        </w:tc>
        <w:tc>
          <w:tcPr>
            <w:tcW w:w="695" w:type="pct"/>
            <w:noWrap w:val="0"/>
            <w:vAlign w:val="center"/>
          </w:tcPr>
          <w:p>
            <w:pPr>
              <w:ind w:left="0" w:leftChars="0" w:firstLine="0" w:firstLineChars="0"/>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4" w:hRule="atLeast"/>
          <w:tblHeader/>
          <w:jc w:val="center"/>
        </w:trPr>
        <w:tc>
          <w:tcPr>
            <w:tcW w:w="436" w:type="pct"/>
            <w:vMerge w:val="continue"/>
            <w:noWrap w:val="0"/>
            <w:vAlign w:val="center"/>
          </w:tcPr>
          <w:p>
            <w:pPr>
              <w:ind w:left="0" w:leftChars="0" w:firstLine="0" w:firstLineChars="0"/>
              <w:rPr>
                <w:rFonts w:hint="eastAsia" w:ascii="Times New Roman" w:hAnsi="Times New Roman" w:eastAsia="仿宋" w:cs="Times New Roman"/>
                <w:color w:val="auto"/>
                <w:sz w:val="24"/>
                <w:highlight w:val="none"/>
                <w:lang w:val="en-US" w:eastAsia="zh-CN"/>
              </w:rPr>
            </w:pPr>
          </w:p>
        </w:tc>
        <w:tc>
          <w:tcPr>
            <w:tcW w:w="627" w:type="pct"/>
            <w:vMerge w:val="continue"/>
            <w:noWrap w:val="0"/>
            <w:vAlign w:val="center"/>
          </w:tcPr>
          <w:p>
            <w:pPr>
              <w:ind w:left="0" w:leftChars="0" w:firstLine="0" w:firstLineChars="0"/>
              <w:rPr>
                <w:rFonts w:hint="eastAsia" w:ascii="Times New Roman" w:hAnsi="Times New Roman" w:eastAsia="仿宋" w:cs="Times New Roman"/>
                <w:color w:val="auto"/>
                <w:sz w:val="24"/>
                <w:highlight w:val="none"/>
                <w:lang w:val="en-US" w:eastAsia="zh-CN"/>
              </w:rPr>
            </w:pPr>
          </w:p>
        </w:tc>
        <w:tc>
          <w:tcPr>
            <w:tcW w:w="373" w:type="pct"/>
            <w:gridSpan w:val="3"/>
            <w:noWrap w:val="0"/>
            <w:vAlign w:val="center"/>
          </w:tcPr>
          <w:p>
            <w:pPr>
              <w:ind w:left="0" w:leftChars="0" w:firstLine="0" w:firstLineChars="0"/>
              <w:jc w:val="center"/>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2.综合资质</w:t>
            </w:r>
          </w:p>
        </w:tc>
        <w:tc>
          <w:tcPr>
            <w:tcW w:w="2183" w:type="pct"/>
            <w:noWrap w:val="0"/>
            <w:vAlign w:val="center"/>
          </w:tcPr>
          <w:p>
            <w:pPr>
              <w:numPr>
                <w:ilvl w:val="0"/>
                <w:numId w:val="0"/>
              </w:numPr>
              <w:ind w:left="0" w:leftChars="0" w:firstLine="0" w:firstLineChars="0"/>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rPr>
              <w:t>不少于</w:t>
            </w:r>
            <w:r>
              <w:rPr>
                <w:rFonts w:hint="eastAsia" w:ascii="Times New Roman" w:hAnsi="Times New Roman" w:eastAsia="仿宋" w:cs="Times New Roman"/>
                <w:color w:val="auto"/>
                <w:sz w:val="24"/>
                <w:highlight w:val="none"/>
                <w:lang w:val="en-US" w:eastAsia="zh-CN"/>
              </w:rPr>
              <w:t>4</w:t>
            </w:r>
            <w:r>
              <w:rPr>
                <w:rFonts w:hint="eastAsia" w:ascii="Times New Roman" w:hAnsi="Times New Roman" w:eastAsia="仿宋" w:cs="Times New Roman"/>
                <w:color w:val="auto"/>
                <w:sz w:val="24"/>
                <w:highlight w:val="none"/>
              </w:rPr>
              <w:t>名注册结构工程师</w:t>
            </w:r>
            <w:r>
              <w:rPr>
                <w:rFonts w:hint="eastAsia" w:ascii="Times New Roman" w:hAnsi="Times New Roman" w:eastAsia="仿宋" w:cs="Times New Roman"/>
                <w:color w:val="auto"/>
                <w:sz w:val="24"/>
                <w:highlight w:val="none"/>
                <w:lang w:eastAsia="zh-CN"/>
              </w:rPr>
              <w:t>（</w:t>
            </w:r>
            <w:r>
              <w:rPr>
                <w:rFonts w:hint="eastAsia" w:ascii="Times New Roman" w:hAnsi="Times New Roman" w:eastAsia="仿宋" w:cs="Times New Roman"/>
                <w:color w:val="auto"/>
                <w:sz w:val="24"/>
                <w:highlight w:val="none"/>
              </w:rPr>
              <w:t>一级注册结构工程师</w:t>
            </w:r>
            <w:r>
              <w:rPr>
                <w:rFonts w:hint="eastAsia" w:ascii="Times New Roman" w:hAnsi="Times New Roman" w:eastAsia="仿宋" w:cs="Times New Roman"/>
                <w:color w:val="auto"/>
                <w:sz w:val="24"/>
                <w:highlight w:val="none"/>
                <w:lang w:val="en-US" w:eastAsia="zh-CN"/>
              </w:rPr>
              <w:t>不少于2名</w:t>
            </w:r>
            <w:r>
              <w:rPr>
                <w:rFonts w:hint="eastAsia" w:ascii="Times New Roman" w:hAnsi="Times New Roman" w:eastAsia="仿宋" w:cs="Times New Roman"/>
                <w:color w:val="auto"/>
                <w:sz w:val="24"/>
                <w:highlight w:val="none"/>
                <w:lang w:eastAsia="zh-CN"/>
              </w:rPr>
              <w:t>）</w:t>
            </w:r>
            <w:r>
              <w:rPr>
                <w:rFonts w:hint="eastAsia" w:ascii="Times New Roman" w:hAnsi="Times New Roman" w:eastAsia="仿宋" w:cs="Times New Roman"/>
                <w:color w:val="auto"/>
                <w:sz w:val="24"/>
                <w:highlight w:val="none"/>
              </w:rPr>
              <w:t>、注册土木工程师（岩土）</w:t>
            </w:r>
            <w:r>
              <w:rPr>
                <w:rFonts w:hint="eastAsia" w:ascii="Times New Roman" w:hAnsi="Times New Roman" w:eastAsia="仿宋" w:cs="Times New Roman"/>
                <w:color w:val="auto"/>
                <w:sz w:val="24"/>
                <w:highlight w:val="none"/>
                <w:lang w:val="en-US" w:eastAsia="zh-CN"/>
              </w:rPr>
              <w:t>不少于2名，</w:t>
            </w:r>
            <w:r>
              <w:rPr>
                <w:rFonts w:hint="eastAsia" w:ascii="Times New Roman" w:hAnsi="Times New Roman" w:eastAsia="仿宋" w:cs="Times New Roman"/>
                <w:color w:val="auto"/>
                <w:sz w:val="24"/>
                <w:highlight w:val="none"/>
              </w:rPr>
              <w:t>且</w:t>
            </w:r>
            <w:r>
              <w:rPr>
                <w:rFonts w:hint="eastAsia" w:ascii="Times New Roman" w:hAnsi="Times New Roman" w:eastAsia="仿宋" w:cs="Times New Roman"/>
                <w:color w:val="auto"/>
                <w:sz w:val="24"/>
                <w:highlight w:val="none"/>
                <w:lang w:val="en-US" w:eastAsia="zh-CN"/>
              </w:rPr>
              <w:t>均</w:t>
            </w:r>
            <w:r>
              <w:rPr>
                <w:rFonts w:hint="eastAsia" w:ascii="Times New Roman" w:hAnsi="Times New Roman" w:eastAsia="仿宋" w:cs="Times New Roman"/>
                <w:color w:val="auto"/>
                <w:sz w:val="24"/>
                <w:highlight w:val="none"/>
              </w:rPr>
              <w:t>具有2年以上质量检测工作经历</w:t>
            </w:r>
            <w:r>
              <w:rPr>
                <w:rFonts w:hint="eastAsia" w:ascii="Times New Roman" w:hAnsi="Times New Roman" w:eastAsia="仿宋" w:cs="Times New Roman"/>
                <w:color w:val="auto"/>
                <w:sz w:val="24"/>
                <w:highlight w:val="none"/>
                <w:lang w:eastAsia="zh-CN"/>
              </w:rPr>
              <w:t>。</w:t>
            </w:r>
          </w:p>
        </w:tc>
        <w:tc>
          <w:tcPr>
            <w:tcW w:w="222" w:type="pct"/>
            <w:noWrap w:val="0"/>
            <w:vAlign w:val="center"/>
          </w:tcPr>
          <w:p>
            <w:pPr>
              <w:ind w:left="0" w:leftChars="0" w:firstLine="0" w:firstLineChars="0"/>
              <w:rPr>
                <w:rFonts w:hint="eastAsia" w:ascii="Times New Roman" w:hAnsi="Times New Roman" w:eastAsia="仿宋" w:cs="Times New Roman"/>
                <w:color w:val="auto"/>
                <w:sz w:val="24"/>
                <w:highlight w:val="none"/>
                <w:lang w:val="en-US" w:eastAsia="zh-CN"/>
              </w:rPr>
            </w:pPr>
          </w:p>
        </w:tc>
        <w:tc>
          <w:tcPr>
            <w:tcW w:w="239" w:type="pct"/>
            <w:noWrap w:val="0"/>
            <w:vAlign w:val="center"/>
          </w:tcPr>
          <w:p>
            <w:pPr>
              <w:ind w:left="0" w:leftChars="0" w:firstLine="0" w:firstLineChars="0"/>
              <w:rPr>
                <w:rFonts w:hint="eastAsia" w:ascii="Times New Roman" w:hAnsi="Times New Roman" w:eastAsia="仿宋" w:cs="Times New Roman"/>
                <w:color w:val="auto"/>
                <w:sz w:val="24"/>
                <w:highlight w:val="none"/>
                <w:lang w:val="en-US" w:eastAsia="zh-CN"/>
              </w:rPr>
            </w:pPr>
          </w:p>
        </w:tc>
        <w:tc>
          <w:tcPr>
            <w:tcW w:w="223" w:type="pct"/>
            <w:noWrap w:val="0"/>
            <w:vAlign w:val="center"/>
          </w:tcPr>
          <w:p>
            <w:pPr>
              <w:ind w:left="0" w:leftChars="0" w:firstLine="0" w:firstLineChars="0"/>
              <w:rPr>
                <w:rFonts w:hint="eastAsia" w:ascii="Times New Roman" w:hAnsi="Times New Roman" w:eastAsia="仿宋" w:cs="Times New Roman"/>
                <w:color w:val="auto"/>
                <w:sz w:val="24"/>
                <w:highlight w:val="none"/>
                <w:lang w:val="en-US" w:eastAsia="zh-CN"/>
              </w:rPr>
            </w:pPr>
          </w:p>
        </w:tc>
        <w:tc>
          <w:tcPr>
            <w:tcW w:w="695" w:type="pct"/>
            <w:noWrap w:val="0"/>
            <w:vAlign w:val="center"/>
          </w:tcPr>
          <w:p>
            <w:pPr>
              <w:ind w:left="0" w:leftChars="0" w:firstLine="0" w:firstLineChars="0"/>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exact"/>
          <w:tblHeader/>
          <w:jc w:val="center"/>
        </w:trPr>
        <w:tc>
          <w:tcPr>
            <w:tcW w:w="436" w:type="pct"/>
            <w:vMerge w:val="restart"/>
            <w:noWrap w:val="0"/>
            <w:vAlign w:val="center"/>
          </w:tcPr>
          <w:p>
            <w:pPr>
              <w:jc w:val="center"/>
              <w:rPr>
                <w:rFonts w:hint="eastAsia" w:ascii="宋体" w:hAnsi="宋体" w:eastAsia="宋体" w:cs="宋体"/>
                <w:color w:val="auto"/>
                <w:sz w:val="24"/>
                <w:highlight w:val="none"/>
                <w:lang w:val="en-US" w:eastAsia="zh-CN"/>
              </w:rPr>
            </w:pPr>
            <w:r>
              <w:rPr>
                <w:rFonts w:hint="eastAsia" w:ascii="Times New Roman" w:hAnsi="Times New Roman" w:eastAsia="仿宋" w:cs="Times New Roman"/>
                <w:color w:val="auto"/>
                <w:sz w:val="24"/>
                <w:highlight w:val="none"/>
                <w:lang w:val="en-US" w:eastAsia="zh-CN"/>
              </w:rPr>
              <w:t>3.4</w:t>
            </w:r>
          </w:p>
        </w:tc>
        <w:tc>
          <w:tcPr>
            <w:tcW w:w="627" w:type="pct"/>
            <w:vMerge w:val="restart"/>
            <w:noWrap w:val="0"/>
            <w:vAlign w:val="center"/>
          </w:tcPr>
          <w:p>
            <w:pPr>
              <w:jc w:val="center"/>
              <w:rPr>
                <w:rFonts w:hint="eastAsia" w:ascii="Times New Roman" w:hAnsi="Times New Roman" w:eastAsia="仿宋" w:cs="Times New Roman"/>
                <w:color w:val="auto"/>
                <w:sz w:val="24"/>
                <w:highlight w:val="none"/>
                <w:lang w:eastAsia="zh-CN"/>
              </w:rPr>
            </w:pPr>
            <w:r>
              <w:rPr>
                <w:rFonts w:hint="eastAsia" w:ascii="Times New Roman" w:hAnsi="Times New Roman" w:eastAsia="仿宋" w:cs="Times New Roman"/>
                <w:color w:val="auto"/>
                <w:sz w:val="24"/>
                <w:highlight w:val="none"/>
              </w:rPr>
              <w:t>技术人员</w:t>
            </w:r>
          </w:p>
        </w:tc>
        <w:tc>
          <w:tcPr>
            <w:tcW w:w="373" w:type="pct"/>
            <w:gridSpan w:val="3"/>
            <w:noWrap w:val="0"/>
            <w:vAlign w:val="center"/>
          </w:tcPr>
          <w:p>
            <w:pPr>
              <w:numPr>
                <w:ilvl w:val="0"/>
                <w:numId w:val="0"/>
              </w:numPr>
              <w:ind w:left="0" w:leftChars="0" w:firstLine="0" w:firstLineChars="0"/>
              <w:jc w:val="center"/>
              <w:rPr>
                <w:rFonts w:hint="eastAsia"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lang w:val="en-US" w:eastAsia="zh-CN"/>
              </w:rPr>
              <w:t>1.综合资质</w:t>
            </w:r>
          </w:p>
        </w:tc>
        <w:tc>
          <w:tcPr>
            <w:tcW w:w="2183" w:type="pct"/>
            <w:noWrap w:val="0"/>
            <w:vAlign w:val="center"/>
          </w:tcPr>
          <w:p>
            <w:pPr>
              <w:numPr>
                <w:ilvl w:val="0"/>
                <w:numId w:val="0"/>
              </w:numPr>
              <w:ind w:left="0" w:leftChars="0" w:firstLine="0" w:firstLineChars="0"/>
              <w:rPr>
                <w:rFonts w:hint="eastAsia"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kern w:val="2"/>
                <w:sz w:val="24"/>
                <w:szCs w:val="22"/>
                <w:highlight w:val="none"/>
                <w:lang w:val="en-US" w:eastAsia="zh-CN" w:bidi="ar-SA"/>
              </w:rPr>
              <w:t>技术人员≥ 150人，其中具有3年以上质量检测工作经历的工程类专业中级及以上技术职称人员≥ 60人、工程类专业高级及以上技术职称人员≥ 30人，以上人员均不超过法定退休年龄。</w:t>
            </w:r>
          </w:p>
        </w:tc>
        <w:tc>
          <w:tcPr>
            <w:tcW w:w="222" w:type="pct"/>
            <w:noWrap w:val="0"/>
            <w:vAlign w:val="center"/>
          </w:tcPr>
          <w:p>
            <w:pPr>
              <w:rPr>
                <w:rFonts w:hint="eastAsia" w:ascii="Times New Roman" w:hAnsi="Times New Roman" w:eastAsia="仿宋" w:cs="Times New Roman"/>
                <w:color w:val="auto"/>
                <w:sz w:val="24"/>
                <w:highlight w:val="none"/>
              </w:rPr>
            </w:pPr>
          </w:p>
        </w:tc>
        <w:tc>
          <w:tcPr>
            <w:tcW w:w="239" w:type="pct"/>
            <w:noWrap w:val="0"/>
            <w:vAlign w:val="center"/>
          </w:tcPr>
          <w:p>
            <w:pPr>
              <w:rPr>
                <w:rFonts w:hint="eastAsia" w:ascii="Times New Roman" w:hAnsi="Times New Roman" w:eastAsia="仿宋" w:cs="Times New Roman"/>
                <w:color w:val="auto"/>
                <w:sz w:val="24"/>
                <w:highlight w:val="none"/>
              </w:rPr>
            </w:pPr>
          </w:p>
        </w:tc>
        <w:tc>
          <w:tcPr>
            <w:tcW w:w="223" w:type="pct"/>
            <w:noWrap w:val="0"/>
            <w:vAlign w:val="center"/>
          </w:tcPr>
          <w:p>
            <w:pPr>
              <w:rPr>
                <w:rFonts w:hint="eastAsia" w:ascii="Times New Roman" w:hAnsi="Times New Roman" w:eastAsia="仿宋" w:cs="Times New Roman"/>
                <w:color w:val="auto"/>
                <w:sz w:val="24"/>
                <w:highlight w:val="none"/>
              </w:rPr>
            </w:pPr>
          </w:p>
        </w:tc>
        <w:tc>
          <w:tcPr>
            <w:tcW w:w="695" w:type="pct"/>
            <w:noWrap w:val="0"/>
            <w:vAlign w:val="center"/>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exact"/>
          <w:tblHeader/>
          <w:jc w:val="center"/>
        </w:trPr>
        <w:tc>
          <w:tcPr>
            <w:tcW w:w="436" w:type="pct"/>
            <w:vMerge w:val="continue"/>
          </w:tcPr>
          <w:p>
            <w:pPr>
              <w:jc w:val="center"/>
              <w:rPr>
                <w:rFonts w:hint="eastAsia" w:ascii="宋体" w:hAnsi="宋体" w:eastAsia="宋体" w:cs="宋体"/>
                <w:color w:val="auto"/>
                <w:sz w:val="24"/>
                <w:highlight w:val="none"/>
                <w:lang w:val="en-US" w:eastAsia="zh-CN"/>
              </w:rPr>
            </w:pPr>
          </w:p>
        </w:tc>
        <w:tc>
          <w:tcPr>
            <w:tcW w:w="627" w:type="pct"/>
            <w:vMerge w:val="continue"/>
          </w:tcPr>
          <w:p>
            <w:pPr>
              <w:rPr>
                <w:rFonts w:hint="eastAsia" w:ascii="Times New Roman" w:hAnsi="Times New Roman" w:eastAsia="仿宋" w:cs="Times New Roman"/>
                <w:color w:val="auto"/>
                <w:sz w:val="24"/>
                <w:highlight w:val="none"/>
                <w:lang w:eastAsia="zh-CN"/>
              </w:rPr>
            </w:pPr>
          </w:p>
        </w:tc>
        <w:tc>
          <w:tcPr>
            <w:tcW w:w="373" w:type="pct"/>
            <w:gridSpan w:val="3"/>
            <w:vMerge w:val="restart"/>
            <w:vAlign w:val="center"/>
          </w:tcPr>
          <w:p>
            <w:pPr>
              <w:numPr>
                <w:ilvl w:val="0"/>
                <w:numId w:val="0"/>
              </w:numPr>
              <w:ind w:left="0" w:leftChars="0" w:firstLine="0" w:firstLineChars="0"/>
              <w:jc w:val="cente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2.专项资质</w:t>
            </w:r>
          </w:p>
        </w:tc>
        <w:tc>
          <w:tcPr>
            <w:tcW w:w="2183" w:type="pct"/>
            <w:vAlign w:val="center"/>
          </w:tcPr>
          <w:p>
            <w:pPr>
              <w:numPr>
                <w:ilvl w:val="0"/>
                <w:numId w:val="0"/>
              </w:numPr>
              <w:ind w:left="0" w:leftChars="0" w:firstLine="0" w:firstLineChars="0"/>
              <w:rPr>
                <w:rFonts w:hint="eastAsia"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kern w:val="2"/>
                <w:sz w:val="24"/>
                <w:szCs w:val="22"/>
                <w:highlight w:val="none"/>
                <w:lang w:val="en-US" w:eastAsia="zh-CN" w:bidi="ar-SA"/>
              </w:rPr>
              <w:t>技术人员≥20人，其中具有3年以上质量检测工作经历的工程类专业中级及以上技术职称人员≥ 4人，以上人员均不超过法定退休年龄。</w:t>
            </w:r>
          </w:p>
          <w:p>
            <w:pPr>
              <w:numPr>
                <w:ilvl w:val="0"/>
                <w:numId w:val="0"/>
              </w:numPr>
              <w:ind w:left="0" w:leftChars="0" w:firstLine="0" w:firstLineChars="0"/>
              <w:rPr>
                <w:rFonts w:hint="eastAsia" w:ascii="Times New Roman" w:hAnsi="Times New Roman" w:eastAsia="仿宋" w:cs="Times New Roman"/>
                <w:color w:val="auto"/>
                <w:kern w:val="2"/>
                <w:sz w:val="24"/>
                <w:szCs w:val="22"/>
                <w:highlight w:val="none"/>
                <w:lang w:val="en-US" w:eastAsia="zh-CN" w:bidi="ar-SA"/>
              </w:rPr>
            </w:pP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 w:hRule="exact"/>
          <w:tblHeader/>
          <w:jc w:val="center"/>
        </w:trPr>
        <w:tc>
          <w:tcPr>
            <w:tcW w:w="436" w:type="pct"/>
            <w:vMerge w:val="continue"/>
          </w:tcPr>
          <w:p>
            <w:pPr>
              <w:jc w:val="center"/>
              <w:rPr>
                <w:rFonts w:hint="eastAsia" w:ascii="宋体" w:hAnsi="宋体" w:eastAsia="宋体" w:cs="宋体"/>
                <w:color w:val="auto"/>
                <w:sz w:val="24"/>
                <w:highlight w:val="none"/>
                <w:lang w:val="en-US" w:eastAsia="zh-CN"/>
              </w:rPr>
            </w:pPr>
          </w:p>
        </w:tc>
        <w:tc>
          <w:tcPr>
            <w:tcW w:w="627" w:type="pct"/>
            <w:vMerge w:val="continue"/>
          </w:tcPr>
          <w:p>
            <w:pPr>
              <w:rPr>
                <w:rFonts w:hint="eastAsia" w:ascii="Times New Roman" w:hAnsi="Times New Roman" w:eastAsia="仿宋" w:cs="Times New Roman"/>
                <w:color w:val="auto"/>
                <w:sz w:val="24"/>
                <w:highlight w:val="none"/>
                <w:lang w:eastAsia="zh-CN"/>
              </w:rPr>
            </w:pPr>
          </w:p>
        </w:tc>
        <w:tc>
          <w:tcPr>
            <w:tcW w:w="373" w:type="pct"/>
            <w:gridSpan w:val="3"/>
            <w:vMerge w:val="continue"/>
          </w:tcPr>
          <w:p>
            <w:pPr>
              <w:numPr>
                <w:ilvl w:val="0"/>
                <w:numId w:val="0"/>
              </w:numPr>
              <w:ind w:left="0" w:leftChars="0" w:firstLine="0" w:firstLineChars="0"/>
              <w:jc w:val="center"/>
              <w:rPr>
                <w:rFonts w:hint="eastAsia" w:ascii="Times New Roman" w:hAnsi="Times New Roman" w:eastAsia="仿宋" w:cs="Times New Roman"/>
                <w:color w:val="auto"/>
                <w:sz w:val="24"/>
                <w:highlight w:val="none"/>
                <w:lang w:val="en-US" w:eastAsia="zh-CN"/>
              </w:rPr>
            </w:pPr>
          </w:p>
        </w:tc>
        <w:tc>
          <w:tcPr>
            <w:tcW w:w="2183" w:type="pct"/>
            <w:vAlign w:val="center"/>
          </w:tcPr>
          <w:p>
            <w:pPr>
              <w:numPr>
                <w:ilvl w:val="0"/>
                <w:numId w:val="0"/>
              </w:numPr>
              <w:ind w:left="0" w:leftChars="0" w:firstLine="0" w:firstLineChars="0"/>
              <w:rPr>
                <w:rFonts w:hint="eastAsia"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kern w:val="2"/>
                <w:sz w:val="24"/>
                <w:szCs w:val="22"/>
                <w:highlight w:val="none"/>
                <w:lang w:val="en-US" w:eastAsia="zh-CN" w:bidi="ar-SA"/>
              </w:rPr>
              <w:t>技术人员≥ 15人，其中具有3年以上质量检测工作经历的工程类专业中级及以上技术职称人员≥ 4人、工程类专业高级及以上技术职称人员≥ 2人，以上人员均不超过法定退休年龄。</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01" w:hRule="exact"/>
          <w:tblHeader/>
          <w:jc w:val="center"/>
        </w:trPr>
        <w:tc>
          <w:tcPr>
            <w:tcW w:w="436" w:type="pct"/>
            <w:vAlign w:val="center"/>
          </w:tcPr>
          <w:p>
            <w:pPr>
              <w:jc w:val="center"/>
              <w:rPr>
                <w:rFonts w:hint="default" w:ascii="宋体" w:hAnsi="宋体" w:eastAsia="宋体" w:cs="宋体"/>
                <w:color w:val="auto"/>
                <w:sz w:val="24"/>
                <w:highlight w:val="none"/>
                <w:lang w:val="en-US" w:eastAsia="zh-CN"/>
              </w:rPr>
            </w:pPr>
            <w:r>
              <w:rPr>
                <w:rFonts w:hint="eastAsia" w:ascii="Times New Roman" w:hAnsi="Times New Roman" w:eastAsia="仿宋" w:cs="Times New Roman"/>
                <w:color w:val="auto"/>
                <w:sz w:val="24"/>
                <w:highlight w:val="none"/>
                <w:lang w:val="en-US" w:eastAsia="zh-CN"/>
              </w:rPr>
              <w:t>3.5</w:t>
            </w:r>
          </w:p>
        </w:tc>
        <w:tc>
          <w:tcPr>
            <w:tcW w:w="627" w:type="pct"/>
            <w:vAlign w:val="center"/>
          </w:tcPr>
          <w:p>
            <w:pPr>
              <w:jc w:val="both"/>
              <w:rPr>
                <w:rFonts w:hint="eastAsia" w:ascii="Times New Roman" w:hAnsi="Times New Roman" w:eastAsia="仿宋" w:cs="Times New Roman"/>
                <w:color w:val="auto"/>
                <w:sz w:val="24"/>
                <w:highlight w:val="none"/>
                <w:lang w:eastAsia="zh-CN"/>
              </w:rPr>
            </w:pPr>
            <w:r>
              <w:rPr>
                <w:rFonts w:hint="default" w:ascii="Times New Roman" w:hAnsi="Times New Roman" w:eastAsia="仿宋" w:cs="Times New Roman"/>
                <w:color w:val="auto"/>
                <w:sz w:val="24"/>
                <w:highlight w:val="none"/>
                <w:lang w:val="en-US" w:eastAsia="zh-CN"/>
              </w:rPr>
              <w:t>检测人员</w:t>
            </w:r>
            <w:r>
              <w:rPr>
                <w:rFonts w:hint="eastAsia" w:ascii="Times New Roman" w:hAnsi="Times New Roman" w:eastAsia="仿宋" w:cs="Times New Roman"/>
                <w:color w:val="auto"/>
                <w:sz w:val="24"/>
                <w:highlight w:val="none"/>
                <w:lang w:val="en-US" w:eastAsia="zh-CN"/>
              </w:rPr>
              <w:t>检测操作等能力</w:t>
            </w:r>
          </w:p>
        </w:tc>
        <w:tc>
          <w:tcPr>
            <w:tcW w:w="2556" w:type="pct"/>
            <w:gridSpan w:val="4"/>
            <w:vAlign w:val="center"/>
          </w:tcPr>
          <w:p>
            <w:pPr>
              <w:numPr>
                <w:ilvl w:val="0"/>
                <w:numId w:val="0"/>
              </w:numPr>
              <w:ind w:left="0" w:leftChars="0" w:firstLine="0" w:firstLineChars="0"/>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检测人员具备从事检测项目的检测操作能力，熟悉项目涉及仪器设备的操作，对数据记录、报告编写等环节能熟练掌握。经过确认上岗和授权操作相应仪器设备，且具有受到监督和能力监控的记录。</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blHeader/>
          <w:jc w:val="center"/>
        </w:trPr>
        <w:tc>
          <w:tcPr>
            <w:tcW w:w="436" w:type="pct"/>
            <w:vMerge w:val="restart"/>
            <w:vAlign w:val="center"/>
          </w:tcPr>
          <w:p>
            <w:pPr>
              <w:jc w:val="center"/>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3.6</w:t>
            </w:r>
          </w:p>
        </w:tc>
        <w:tc>
          <w:tcPr>
            <w:tcW w:w="627" w:type="pct"/>
            <w:vMerge w:val="restart"/>
            <w:vAlign w:val="center"/>
          </w:tcPr>
          <w:p>
            <w:pPr>
              <w:jc w:val="both"/>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分场所或分支机构</w:t>
            </w:r>
            <w:r>
              <w:rPr>
                <w:rFonts w:hint="eastAsia" w:ascii="Times New Roman" w:hAnsi="Times New Roman" w:eastAsia="仿宋" w:cs="Times New Roman"/>
                <w:color w:val="auto"/>
                <w:sz w:val="24"/>
                <w:highlight w:val="none"/>
                <w:lang w:eastAsia="zh-CN"/>
              </w:rPr>
              <w:t>人员要求</w:t>
            </w:r>
          </w:p>
        </w:tc>
        <w:tc>
          <w:tcPr>
            <w:tcW w:w="371" w:type="pct"/>
            <w:gridSpan w:val="2"/>
            <w:vAlign w:val="center"/>
          </w:tcPr>
          <w:p>
            <w:pPr>
              <w:numPr>
                <w:ilvl w:val="0"/>
                <w:numId w:val="0"/>
              </w:numPr>
              <w:ind w:left="0" w:leftChars="0" w:firstLine="0" w:firstLineChars="0"/>
              <w:jc w:val="center"/>
              <w:rPr>
                <w:rFonts w:hint="eastAsia"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rPr>
              <w:t>技术负责人</w:t>
            </w:r>
          </w:p>
        </w:tc>
        <w:tc>
          <w:tcPr>
            <w:tcW w:w="2184" w:type="pct"/>
            <w:gridSpan w:val="2"/>
            <w:vAlign w:val="center"/>
          </w:tcPr>
          <w:p>
            <w:pPr>
              <w:numPr>
                <w:ilvl w:val="0"/>
                <w:numId w:val="0"/>
              </w:numPr>
              <w:ind w:left="0" w:leftChars="0" w:firstLine="0" w:firstLineChars="0"/>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rPr>
              <w:t>具有工程类专业高级及以上技术职称，且具有5年以上质量检测工作经历。</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exact"/>
          <w:tblHeader/>
          <w:jc w:val="center"/>
        </w:trPr>
        <w:tc>
          <w:tcPr>
            <w:tcW w:w="436" w:type="pct"/>
            <w:vMerge w:val="continue"/>
            <w:vAlign w:val="center"/>
          </w:tcPr>
          <w:p>
            <w:pPr>
              <w:jc w:val="center"/>
              <w:rPr>
                <w:rFonts w:hint="eastAsia" w:ascii="Times New Roman" w:hAnsi="Times New Roman" w:eastAsia="仿宋" w:cs="Times New Roman"/>
                <w:color w:val="auto"/>
                <w:sz w:val="24"/>
                <w:highlight w:val="none"/>
                <w:lang w:val="en-US" w:eastAsia="zh-CN"/>
              </w:rPr>
            </w:pPr>
          </w:p>
        </w:tc>
        <w:tc>
          <w:tcPr>
            <w:tcW w:w="627" w:type="pct"/>
            <w:vMerge w:val="continue"/>
            <w:vAlign w:val="center"/>
          </w:tcPr>
          <w:p>
            <w:pPr>
              <w:jc w:val="both"/>
              <w:rPr>
                <w:rFonts w:hint="default" w:ascii="Times New Roman" w:hAnsi="Times New Roman" w:eastAsia="仿宋" w:cs="Times New Roman"/>
                <w:color w:val="auto"/>
                <w:sz w:val="24"/>
                <w:highlight w:val="none"/>
                <w:lang w:val="en-US" w:eastAsia="zh-CN"/>
              </w:rPr>
            </w:pPr>
          </w:p>
        </w:tc>
        <w:tc>
          <w:tcPr>
            <w:tcW w:w="371" w:type="pct"/>
            <w:gridSpan w:val="2"/>
            <w:vAlign w:val="center"/>
          </w:tcPr>
          <w:p>
            <w:pPr>
              <w:numPr>
                <w:ilvl w:val="0"/>
                <w:numId w:val="0"/>
              </w:numPr>
              <w:ind w:left="0" w:leftChars="0" w:firstLine="0" w:firstLineChars="0"/>
              <w:jc w:val="center"/>
              <w:rPr>
                <w:rFonts w:hint="eastAsia"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rPr>
              <w:t>质量负责人</w:t>
            </w:r>
          </w:p>
        </w:tc>
        <w:tc>
          <w:tcPr>
            <w:tcW w:w="2184" w:type="pct"/>
            <w:gridSpan w:val="2"/>
            <w:vAlign w:val="center"/>
          </w:tcPr>
          <w:p>
            <w:pPr>
              <w:numPr>
                <w:ilvl w:val="0"/>
                <w:numId w:val="0"/>
              </w:numPr>
              <w:ind w:left="0" w:leftChars="0" w:firstLine="0" w:firstLineChars="0"/>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rPr>
              <w:t>具有工程类专业中级及以上技术职称，且具有5年以上质量检测工作经历。</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tblHeader/>
          <w:jc w:val="center"/>
        </w:trPr>
        <w:tc>
          <w:tcPr>
            <w:tcW w:w="436" w:type="pct"/>
            <w:vMerge w:val="continue"/>
            <w:vAlign w:val="center"/>
          </w:tcPr>
          <w:p>
            <w:pPr>
              <w:jc w:val="center"/>
              <w:rPr>
                <w:rFonts w:hint="eastAsia" w:ascii="Times New Roman" w:hAnsi="Times New Roman" w:eastAsia="仿宋" w:cs="Times New Roman"/>
                <w:color w:val="auto"/>
                <w:sz w:val="24"/>
                <w:highlight w:val="none"/>
                <w:lang w:val="en-US" w:eastAsia="zh-CN"/>
              </w:rPr>
            </w:pPr>
          </w:p>
        </w:tc>
        <w:tc>
          <w:tcPr>
            <w:tcW w:w="627" w:type="pct"/>
            <w:vMerge w:val="continue"/>
            <w:vAlign w:val="center"/>
          </w:tcPr>
          <w:p>
            <w:pPr>
              <w:jc w:val="both"/>
              <w:rPr>
                <w:rFonts w:hint="default" w:ascii="Times New Roman" w:hAnsi="Times New Roman" w:eastAsia="仿宋" w:cs="Times New Roman"/>
                <w:color w:val="auto"/>
                <w:sz w:val="24"/>
                <w:highlight w:val="none"/>
                <w:lang w:val="en-US" w:eastAsia="zh-CN"/>
              </w:rPr>
            </w:pPr>
          </w:p>
        </w:tc>
        <w:tc>
          <w:tcPr>
            <w:tcW w:w="371" w:type="pct"/>
            <w:gridSpan w:val="2"/>
            <w:vMerge w:val="restart"/>
            <w:vAlign w:val="center"/>
          </w:tcPr>
          <w:p>
            <w:pPr>
              <w:numPr>
                <w:ilvl w:val="0"/>
                <w:numId w:val="0"/>
              </w:numPr>
              <w:ind w:left="0" w:leftChars="0" w:firstLine="0" w:firstLineChars="0"/>
              <w:jc w:val="center"/>
              <w:rPr>
                <w:rFonts w:hint="eastAsia" w:ascii="Times New Roman" w:hAnsi="Times New Roman" w:eastAsia="仿宋" w:cs="Times New Roman"/>
                <w:color w:val="auto"/>
                <w:sz w:val="24"/>
                <w:highlight w:val="none"/>
              </w:rPr>
            </w:pPr>
            <w:r>
              <w:rPr>
                <w:rFonts w:hint="eastAsia" w:ascii="Times New Roman" w:hAnsi="Times New Roman" w:eastAsia="仿宋" w:cs="Times New Roman"/>
                <w:color w:val="auto"/>
                <w:sz w:val="24"/>
                <w:highlight w:val="none"/>
              </w:rPr>
              <w:t>技术</w:t>
            </w:r>
          </w:p>
          <w:p>
            <w:pPr>
              <w:numPr>
                <w:ilvl w:val="0"/>
                <w:numId w:val="0"/>
              </w:numPr>
              <w:ind w:left="0" w:leftChars="0" w:firstLine="0" w:firstLineChars="0"/>
              <w:jc w:val="center"/>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rPr>
              <w:t>人员</w:t>
            </w:r>
          </w:p>
        </w:tc>
        <w:tc>
          <w:tcPr>
            <w:tcW w:w="2184" w:type="pct"/>
            <w:gridSpan w:val="2"/>
            <w:vAlign w:val="center"/>
          </w:tcPr>
          <w:p>
            <w:pPr>
              <w:numPr>
                <w:ilvl w:val="0"/>
                <w:numId w:val="0"/>
              </w:numPr>
              <w:ind w:left="0" w:leftChars="0" w:firstLine="0" w:firstLineChars="0"/>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分场所：满足分场所申请检测项目、参数对人员的要求和相关标准规范要求。</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6" w:hRule="exact"/>
          <w:tblHeader/>
          <w:jc w:val="center"/>
        </w:trPr>
        <w:tc>
          <w:tcPr>
            <w:tcW w:w="436" w:type="pct"/>
            <w:vMerge w:val="continue"/>
            <w:vAlign w:val="center"/>
          </w:tcPr>
          <w:p>
            <w:pPr>
              <w:jc w:val="center"/>
              <w:rPr>
                <w:rFonts w:hint="eastAsia" w:ascii="Times New Roman" w:hAnsi="Times New Roman" w:eastAsia="仿宋" w:cs="Times New Roman"/>
                <w:color w:val="auto"/>
                <w:sz w:val="24"/>
                <w:highlight w:val="none"/>
                <w:lang w:val="en-US" w:eastAsia="zh-CN"/>
              </w:rPr>
            </w:pPr>
          </w:p>
        </w:tc>
        <w:tc>
          <w:tcPr>
            <w:tcW w:w="627" w:type="pct"/>
            <w:vMerge w:val="continue"/>
            <w:vAlign w:val="center"/>
          </w:tcPr>
          <w:p>
            <w:pPr>
              <w:jc w:val="both"/>
              <w:rPr>
                <w:rFonts w:hint="default" w:ascii="Times New Roman" w:hAnsi="Times New Roman" w:eastAsia="仿宋" w:cs="Times New Roman"/>
                <w:color w:val="auto"/>
                <w:sz w:val="24"/>
                <w:highlight w:val="none"/>
                <w:lang w:val="en-US" w:eastAsia="zh-CN"/>
              </w:rPr>
            </w:pPr>
          </w:p>
        </w:tc>
        <w:tc>
          <w:tcPr>
            <w:tcW w:w="371" w:type="pct"/>
            <w:gridSpan w:val="2"/>
            <w:vMerge w:val="continue"/>
            <w:vAlign w:val="center"/>
          </w:tcPr>
          <w:p>
            <w:pPr>
              <w:numPr>
                <w:ilvl w:val="0"/>
                <w:numId w:val="0"/>
              </w:numPr>
              <w:ind w:left="0" w:leftChars="0" w:firstLine="0" w:firstLineChars="0"/>
              <w:rPr>
                <w:rFonts w:hint="eastAsia" w:ascii="Times New Roman" w:hAnsi="Times New Roman" w:eastAsia="仿宋" w:cs="Times New Roman"/>
                <w:color w:val="auto"/>
                <w:sz w:val="24"/>
                <w:highlight w:val="none"/>
                <w:lang w:val="en-US" w:eastAsia="zh-CN"/>
              </w:rPr>
            </w:pPr>
          </w:p>
        </w:tc>
        <w:tc>
          <w:tcPr>
            <w:tcW w:w="2184" w:type="pct"/>
            <w:gridSpan w:val="2"/>
            <w:vAlign w:val="center"/>
          </w:tcPr>
          <w:p>
            <w:pPr>
              <w:numPr>
                <w:ilvl w:val="0"/>
                <w:numId w:val="0"/>
              </w:numPr>
              <w:ind w:left="0" w:leftChars="0" w:firstLine="0" w:firstLineChars="0"/>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分支机构：不少于《资质标准》相应专项资质类别规定数量的60%。</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exact"/>
          <w:tblHeader/>
          <w:jc w:val="center"/>
        </w:trPr>
        <w:tc>
          <w:tcPr>
            <w:tcW w:w="436" w:type="pct"/>
            <w:vAlign w:val="center"/>
          </w:tcPr>
          <w:p>
            <w:pPr>
              <w:jc w:val="cente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3.7</w:t>
            </w:r>
          </w:p>
        </w:tc>
        <w:tc>
          <w:tcPr>
            <w:tcW w:w="627" w:type="pct"/>
            <w:vAlign w:val="center"/>
          </w:tcPr>
          <w:p>
            <w:pPr>
              <w:jc w:val="both"/>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人员技术档案</w:t>
            </w:r>
          </w:p>
        </w:tc>
        <w:tc>
          <w:tcPr>
            <w:tcW w:w="2556" w:type="pct"/>
            <w:gridSpan w:val="4"/>
            <w:vAlign w:val="center"/>
          </w:tcPr>
          <w:p>
            <w:pPr>
              <w:numPr>
                <w:ilvl w:val="0"/>
                <w:numId w:val="0"/>
              </w:numPr>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rPr>
              <w:t>所有主要人员的档案一人一档</w:t>
            </w:r>
            <w:r>
              <w:rPr>
                <w:rFonts w:hint="eastAsia" w:ascii="Times New Roman" w:hAnsi="Times New Roman" w:eastAsia="仿宋" w:cs="Times New Roman"/>
                <w:color w:val="auto"/>
                <w:sz w:val="24"/>
                <w:highlight w:val="none"/>
                <w:lang w:eastAsia="zh-CN"/>
              </w:rPr>
              <w:t>并</w:t>
            </w:r>
            <w:r>
              <w:rPr>
                <w:rFonts w:hint="eastAsia" w:ascii="Times New Roman" w:hAnsi="Times New Roman" w:eastAsia="仿宋" w:cs="Times New Roman"/>
                <w:color w:val="auto"/>
                <w:sz w:val="24"/>
                <w:highlight w:val="none"/>
              </w:rPr>
              <w:t>及时更新和完善</w:t>
            </w:r>
            <w:r>
              <w:rPr>
                <w:rFonts w:hint="eastAsia" w:ascii="Times New Roman" w:hAnsi="Times New Roman" w:eastAsia="仿宋" w:cs="Times New Roman"/>
                <w:color w:val="auto"/>
                <w:sz w:val="24"/>
                <w:highlight w:val="none"/>
                <w:lang w:eastAsia="zh-CN"/>
              </w:rPr>
              <w:t>。</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exact"/>
          <w:tblHeader/>
          <w:jc w:val="center"/>
        </w:trPr>
        <w:tc>
          <w:tcPr>
            <w:tcW w:w="5000" w:type="pct"/>
            <w:gridSpan w:val="10"/>
            <w:vAlign w:val="center"/>
          </w:tcPr>
          <w:p>
            <w:pPr>
              <w:jc w:val="center"/>
              <w:rPr>
                <w:rFonts w:hint="eastAsia" w:ascii="Times New Roman" w:hAnsi="Times New Roman" w:eastAsia="仿宋" w:cs="Times New Roman"/>
                <w:color w:val="auto"/>
                <w:sz w:val="24"/>
                <w:highlight w:val="none"/>
                <w:lang w:val="en-US" w:eastAsia="zh-CN"/>
              </w:rPr>
            </w:pPr>
            <w:r>
              <w:rPr>
                <w:rFonts w:hint="eastAsia" w:ascii="黑体" w:hAnsi="黑体" w:eastAsia="黑体" w:cs="黑体"/>
                <w:color w:val="auto"/>
                <w:sz w:val="24"/>
                <w:highlight w:val="none"/>
                <w:lang w:eastAsia="zh-CN"/>
              </w:rPr>
              <w:t>四、检测场所及设备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blHeader/>
          <w:jc w:val="center"/>
        </w:trPr>
        <w:tc>
          <w:tcPr>
            <w:tcW w:w="436" w:type="pct"/>
            <w:vMerge w:val="restart"/>
            <w:vAlign w:val="center"/>
          </w:tcPr>
          <w:p>
            <w:pPr>
              <w:jc w:val="center"/>
              <w:rPr>
                <w:rFonts w:hint="default"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lang w:val="en-US" w:eastAsia="zh-CN"/>
              </w:rPr>
              <w:t>4.1</w:t>
            </w:r>
          </w:p>
        </w:tc>
        <w:tc>
          <w:tcPr>
            <w:tcW w:w="627" w:type="pct"/>
            <w:vMerge w:val="restart"/>
            <w:vAlign w:val="center"/>
          </w:tcPr>
          <w:p>
            <w:pPr>
              <w:rPr>
                <w:rFonts w:hint="eastAsia"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rPr>
              <w:t>检测场所不动产权属证书</w:t>
            </w:r>
            <w:r>
              <w:rPr>
                <w:rFonts w:hint="eastAsia" w:ascii="Times New Roman" w:hAnsi="Times New Roman" w:eastAsia="仿宋" w:cs="Times New Roman"/>
                <w:color w:val="auto"/>
                <w:sz w:val="24"/>
                <w:highlight w:val="none"/>
                <w:lang w:val="en-US" w:eastAsia="zh-CN"/>
              </w:rPr>
              <w:t>和</w:t>
            </w:r>
            <w:r>
              <w:rPr>
                <w:rFonts w:hint="eastAsia" w:ascii="Times New Roman" w:hAnsi="Times New Roman" w:eastAsia="仿宋" w:cs="Times New Roman"/>
                <w:color w:val="auto"/>
                <w:sz w:val="24"/>
                <w:highlight w:val="none"/>
              </w:rPr>
              <w:t>租赁合同</w:t>
            </w:r>
          </w:p>
        </w:tc>
        <w:tc>
          <w:tcPr>
            <w:tcW w:w="2556" w:type="pct"/>
            <w:gridSpan w:val="4"/>
            <w:vAlign w:val="center"/>
          </w:tcPr>
          <w:p>
            <w:pPr>
              <w:numPr>
                <w:ilvl w:val="0"/>
                <w:numId w:val="0"/>
              </w:numPr>
              <w:rPr>
                <w:rFonts w:hint="eastAsia" w:ascii="Times New Roman" w:hAnsi="Times New Roman" w:eastAsia="仿宋" w:cs="Times New Roman"/>
                <w:color w:val="auto"/>
                <w:sz w:val="24"/>
                <w:highlight w:val="none"/>
                <w:lang w:eastAsia="zh-CN"/>
              </w:rPr>
            </w:pPr>
            <w:r>
              <w:rPr>
                <w:rFonts w:hint="eastAsia" w:ascii="Times New Roman" w:hAnsi="Times New Roman" w:eastAsia="仿宋" w:cs="Times New Roman"/>
                <w:color w:val="auto"/>
                <w:sz w:val="24"/>
                <w:highlight w:val="none"/>
              </w:rPr>
              <w:t>自有房屋的，提供不动产权属证书或购房合同</w:t>
            </w:r>
            <w:r>
              <w:rPr>
                <w:rFonts w:hint="eastAsia" w:ascii="Times New Roman" w:hAnsi="Times New Roman" w:eastAsia="仿宋" w:cs="Times New Roman"/>
                <w:color w:val="auto"/>
                <w:sz w:val="24"/>
                <w:highlight w:val="none"/>
                <w:lang w:eastAsia="zh-CN"/>
              </w:rPr>
              <w:t>。</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0" w:hRule="exact"/>
          <w:tblHeader/>
          <w:jc w:val="center"/>
        </w:trPr>
        <w:tc>
          <w:tcPr>
            <w:tcW w:w="436" w:type="pct"/>
            <w:vMerge w:val="continue"/>
            <w:vAlign w:val="center"/>
          </w:tcPr>
          <w:p>
            <w:pPr>
              <w:jc w:val="center"/>
              <w:rPr>
                <w:rFonts w:hint="eastAsia" w:ascii="Times New Roman" w:hAnsi="Times New Roman" w:eastAsia="仿宋" w:cs="Times New Roman"/>
                <w:color w:val="auto"/>
                <w:sz w:val="24"/>
                <w:highlight w:val="none"/>
                <w:lang w:val="en-US" w:eastAsia="zh-CN"/>
              </w:rPr>
            </w:pPr>
          </w:p>
        </w:tc>
        <w:tc>
          <w:tcPr>
            <w:tcW w:w="627" w:type="pct"/>
            <w:vMerge w:val="continue"/>
            <w:vAlign w:val="center"/>
          </w:tcPr>
          <w:p>
            <w:pPr>
              <w:jc w:val="both"/>
              <w:rPr>
                <w:rFonts w:hint="eastAsia" w:ascii="Times New Roman" w:hAnsi="Times New Roman" w:eastAsia="仿宋" w:cs="Times New Roman"/>
                <w:color w:val="auto"/>
                <w:sz w:val="24"/>
                <w:highlight w:val="none"/>
                <w:lang w:val="en-US" w:eastAsia="zh-CN"/>
              </w:rPr>
            </w:pPr>
          </w:p>
        </w:tc>
        <w:tc>
          <w:tcPr>
            <w:tcW w:w="2556" w:type="pct"/>
            <w:gridSpan w:val="4"/>
            <w:vAlign w:val="center"/>
          </w:tcPr>
          <w:p>
            <w:pPr>
              <w:numPr>
                <w:ilvl w:val="0"/>
                <w:numId w:val="0"/>
              </w:numPr>
              <w:rPr>
                <w:rFonts w:hint="eastAsia" w:ascii="Times New Roman" w:hAnsi="Times New Roman" w:eastAsia="仿宋" w:cs="Times New Roman"/>
                <w:color w:val="auto"/>
                <w:sz w:val="24"/>
                <w:highlight w:val="none"/>
                <w:lang w:eastAsia="zh-CN"/>
              </w:rPr>
            </w:pPr>
            <w:r>
              <w:rPr>
                <w:rFonts w:hint="eastAsia" w:ascii="Times New Roman" w:hAnsi="Times New Roman" w:eastAsia="仿宋" w:cs="Times New Roman"/>
                <w:color w:val="auto"/>
                <w:sz w:val="24"/>
                <w:highlight w:val="none"/>
              </w:rPr>
              <w:t>属租赁的，提供不动产权属证书和租赁合同（租赁</w:t>
            </w:r>
            <w:r>
              <w:rPr>
                <w:rFonts w:hint="eastAsia" w:ascii="Times New Roman" w:hAnsi="Times New Roman" w:eastAsia="仿宋" w:cs="Times New Roman"/>
                <w:color w:val="auto"/>
                <w:sz w:val="24"/>
                <w:highlight w:val="none"/>
                <w:lang w:val="en-US" w:eastAsia="zh-CN"/>
              </w:rPr>
              <w:t>合同</w:t>
            </w:r>
            <w:r>
              <w:rPr>
                <w:rFonts w:hint="eastAsia" w:ascii="Times New Roman" w:hAnsi="Times New Roman" w:eastAsia="仿宋" w:cs="Times New Roman"/>
                <w:color w:val="auto"/>
                <w:sz w:val="24"/>
                <w:highlight w:val="none"/>
              </w:rPr>
              <w:t>期限应</w:t>
            </w:r>
            <w:r>
              <w:rPr>
                <w:rFonts w:hint="eastAsia" w:ascii="Times New Roman" w:hAnsi="Times New Roman" w:eastAsia="仿宋" w:cs="Times New Roman"/>
                <w:color w:val="auto"/>
                <w:sz w:val="24"/>
                <w:highlight w:val="none"/>
                <w:lang w:eastAsia="zh-CN"/>
              </w:rPr>
              <w:t>不少于</w:t>
            </w:r>
            <w:r>
              <w:rPr>
                <w:rFonts w:hint="eastAsia" w:ascii="Times New Roman" w:hAnsi="Times New Roman" w:eastAsia="仿宋" w:cs="Times New Roman"/>
                <w:color w:val="auto"/>
                <w:sz w:val="24"/>
                <w:highlight w:val="none"/>
                <w:lang w:val="en-US" w:eastAsia="zh-CN"/>
              </w:rPr>
              <w:t>1</w:t>
            </w:r>
            <w:r>
              <w:rPr>
                <w:rFonts w:hint="eastAsia" w:ascii="Times New Roman" w:hAnsi="Times New Roman" w:eastAsia="仿宋" w:cs="Times New Roman"/>
                <w:color w:val="auto"/>
                <w:sz w:val="24"/>
                <w:highlight w:val="none"/>
              </w:rPr>
              <w:t>年），检测场所须与资质证书申请地址一致</w:t>
            </w:r>
            <w:r>
              <w:rPr>
                <w:rFonts w:hint="eastAsia" w:ascii="Times New Roman" w:hAnsi="Times New Roman" w:eastAsia="仿宋" w:cs="Times New Roman"/>
                <w:color w:val="auto"/>
                <w:sz w:val="24"/>
                <w:highlight w:val="none"/>
                <w:lang w:eastAsia="zh-CN"/>
              </w:rPr>
              <w:t>。</w:t>
            </w:r>
            <w:r>
              <w:rPr>
                <w:rFonts w:hint="eastAsia" w:ascii="Times New Roman" w:hAnsi="Times New Roman" w:eastAsia="仿宋" w:cs="Times New Roman"/>
                <w:color w:val="auto"/>
                <w:sz w:val="24"/>
                <w:highlight w:val="none"/>
              </w:rPr>
              <w:t>如无房产证的，可提供当地村委（或街道办事处）开具的证明</w:t>
            </w:r>
            <w:r>
              <w:rPr>
                <w:rFonts w:hint="eastAsia" w:ascii="Times New Roman" w:hAnsi="Times New Roman" w:eastAsia="仿宋" w:cs="Times New Roman"/>
                <w:color w:val="auto"/>
                <w:sz w:val="24"/>
                <w:highlight w:val="none"/>
                <w:lang w:eastAsia="zh-CN"/>
              </w:rPr>
              <w:t>。</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exact"/>
          <w:tblHeader/>
          <w:jc w:val="center"/>
        </w:trPr>
        <w:tc>
          <w:tcPr>
            <w:tcW w:w="436" w:type="pct"/>
            <w:vMerge w:val="restart"/>
            <w:vAlign w:val="center"/>
          </w:tcPr>
          <w:p>
            <w:pPr>
              <w:jc w:val="cente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4.2</w:t>
            </w:r>
          </w:p>
        </w:tc>
        <w:tc>
          <w:tcPr>
            <w:tcW w:w="627" w:type="pct"/>
            <w:vMerge w:val="restart"/>
            <w:vAlign w:val="center"/>
          </w:tcPr>
          <w:p>
            <w:pPr>
              <w:jc w:val="both"/>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检测场所环境条件</w:t>
            </w:r>
          </w:p>
        </w:tc>
        <w:tc>
          <w:tcPr>
            <w:tcW w:w="2556" w:type="pct"/>
            <w:gridSpan w:val="4"/>
            <w:vAlign w:val="center"/>
          </w:tcPr>
          <w:p>
            <w:pPr>
              <w:numPr>
                <w:ilvl w:val="0"/>
                <w:numId w:val="0"/>
              </w:numPr>
              <w:rPr>
                <w:rFonts w:hint="eastAsia" w:ascii="Times New Roman" w:hAnsi="Times New Roman" w:eastAsia="仿宋" w:cs="Times New Roman"/>
                <w:color w:val="auto"/>
                <w:sz w:val="24"/>
                <w:highlight w:val="none"/>
                <w:lang w:eastAsia="zh-CN"/>
              </w:rPr>
            </w:pPr>
            <w:r>
              <w:rPr>
                <w:rFonts w:hint="eastAsia" w:ascii="Times New Roman" w:hAnsi="Times New Roman" w:eastAsia="仿宋" w:cs="Times New Roman"/>
                <w:color w:val="auto"/>
                <w:sz w:val="24"/>
                <w:highlight w:val="none"/>
                <w:lang w:eastAsia="zh-CN"/>
              </w:rPr>
              <w:t>检测场所的环境条件应符合国家现行的有关标准、规范的要求。</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exact"/>
          <w:tblHeader/>
          <w:jc w:val="center"/>
        </w:trPr>
        <w:tc>
          <w:tcPr>
            <w:tcW w:w="436" w:type="pct"/>
            <w:vMerge w:val="continue"/>
            <w:vAlign w:val="center"/>
          </w:tcPr>
          <w:p>
            <w:pPr>
              <w:jc w:val="center"/>
              <w:rPr>
                <w:rFonts w:hint="eastAsia" w:ascii="Times New Roman" w:hAnsi="Times New Roman" w:eastAsia="仿宋" w:cs="Times New Roman"/>
                <w:color w:val="auto"/>
                <w:sz w:val="24"/>
                <w:highlight w:val="none"/>
                <w:lang w:val="en-US" w:eastAsia="zh-CN"/>
              </w:rPr>
            </w:pPr>
          </w:p>
        </w:tc>
        <w:tc>
          <w:tcPr>
            <w:tcW w:w="627" w:type="pct"/>
            <w:vMerge w:val="continue"/>
            <w:vAlign w:val="center"/>
          </w:tcPr>
          <w:p>
            <w:pPr>
              <w:jc w:val="both"/>
              <w:rPr>
                <w:rFonts w:hint="eastAsia" w:ascii="Times New Roman" w:hAnsi="Times New Roman" w:eastAsia="仿宋" w:cs="Times New Roman"/>
                <w:color w:val="auto"/>
                <w:sz w:val="24"/>
                <w:highlight w:val="none"/>
                <w:lang w:val="en-US" w:eastAsia="zh-CN"/>
              </w:rPr>
            </w:pPr>
          </w:p>
        </w:tc>
        <w:tc>
          <w:tcPr>
            <w:tcW w:w="2556" w:type="pct"/>
            <w:gridSpan w:val="4"/>
            <w:vAlign w:val="center"/>
          </w:tcPr>
          <w:p>
            <w:pPr>
              <w:numPr>
                <w:ilvl w:val="0"/>
                <w:numId w:val="0"/>
              </w:numPr>
              <w:rPr>
                <w:rFonts w:hint="eastAsia" w:ascii="Times New Roman" w:hAnsi="Times New Roman" w:eastAsia="仿宋" w:cs="Times New Roman"/>
                <w:color w:val="auto"/>
                <w:sz w:val="24"/>
                <w:highlight w:val="none"/>
                <w:lang w:eastAsia="zh-CN"/>
              </w:rPr>
            </w:pPr>
            <w:r>
              <w:rPr>
                <w:rFonts w:hint="eastAsia" w:ascii="Times New Roman" w:hAnsi="Times New Roman" w:eastAsia="仿宋" w:cs="Times New Roman"/>
                <w:color w:val="auto"/>
                <w:sz w:val="24"/>
                <w:highlight w:val="none"/>
                <w:lang w:val="en-US" w:eastAsia="zh-CN"/>
              </w:rPr>
              <w:t>当相关规范、方法或程序对环境条件有要求时，或环境条件影响结果的有效性时，</w:t>
            </w:r>
            <w:r>
              <w:rPr>
                <w:rFonts w:hint="eastAsia" w:ascii="Times New Roman" w:hAnsi="Times New Roman" w:eastAsia="仿宋" w:cs="Times New Roman"/>
                <w:color w:val="auto"/>
                <w:sz w:val="24"/>
                <w:highlight w:val="none"/>
                <w:lang w:eastAsia="zh-CN"/>
              </w:rPr>
              <w:t>配备相应的监控设备并控制、记录环境条件。</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exact"/>
          <w:tblHeader/>
          <w:jc w:val="center"/>
        </w:trPr>
        <w:tc>
          <w:tcPr>
            <w:tcW w:w="436" w:type="pct"/>
            <w:vMerge w:val="continue"/>
            <w:vAlign w:val="center"/>
          </w:tcPr>
          <w:p>
            <w:pPr>
              <w:jc w:val="center"/>
              <w:rPr>
                <w:rFonts w:hint="eastAsia" w:ascii="Times New Roman" w:hAnsi="Times New Roman" w:eastAsia="仿宋" w:cs="Times New Roman"/>
                <w:color w:val="auto"/>
                <w:sz w:val="24"/>
                <w:highlight w:val="none"/>
                <w:lang w:val="en-US" w:eastAsia="zh-CN"/>
              </w:rPr>
            </w:pPr>
          </w:p>
        </w:tc>
        <w:tc>
          <w:tcPr>
            <w:tcW w:w="627" w:type="pct"/>
            <w:vMerge w:val="continue"/>
            <w:vAlign w:val="center"/>
          </w:tcPr>
          <w:p>
            <w:pPr>
              <w:jc w:val="both"/>
              <w:rPr>
                <w:rFonts w:hint="eastAsia" w:ascii="Times New Roman" w:hAnsi="Times New Roman" w:eastAsia="仿宋" w:cs="Times New Roman"/>
                <w:color w:val="auto"/>
                <w:sz w:val="24"/>
                <w:highlight w:val="none"/>
                <w:lang w:val="en-US" w:eastAsia="zh-CN"/>
              </w:rPr>
            </w:pPr>
          </w:p>
        </w:tc>
        <w:tc>
          <w:tcPr>
            <w:tcW w:w="2556" w:type="pct"/>
            <w:gridSpan w:val="4"/>
            <w:vAlign w:val="center"/>
          </w:tcPr>
          <w:p>
            <w:pPr>
              <w:numPr>
                <w:ilvl w:val="0"/>
                <w:numId w:val="0"/>
              </w:numP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检测场所应合理存放有关材料、物品，确保化学危险品、有毒物品、易燃易爆等物品安全存放；对检测过程中产生的废弃物、影响环境条件及有毒物质等的处理，应符合环境保护和人身健康安全等方面的相关规定，并应有相应的应急处理措施。</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4" w:hRule="exact"/>
          <w:tblHeader/>
          <w:jc w:val="center"/>
        </w:trPr>
        <w:tc>
          <w:tcPr>
            <w:tcW w:w="436" w:type="pct"/>
            <w:vAlign w:val="center"/>
          </w:tcPr>
          <w:p>
            <w:pPr>
              <w:jc w:val="cente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4.3</w:t>
            </w:r>
          </w:p>
        </w:tc>
        <w:tc>
          <w:tcPr>
            <w:tcW w:w="627" w:type="pct"/>
            <w:vAlign w:val="center"/>
          </w:tcPr>
          <w:p>
            <w:pPr>
              <w:jc w:val="both"/>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rPr>
              <w:t>主要仪器设备</w:t>
            </w:r>
            <w:r>
              <w:rPr>
                <w:rFonts w:hint="eastAsia" w:ascii="仿宋_GB2312" w:hAnsi="仿宋_GB2312" w:eastAsia="仿宋_GB2312" w:cs="仿宋_GB2312"/>
                <w:color w:val="auto"/>
                <w:sz w:val="24"/>
                <w:highlight w:val="none"/>
                <w:lang w:eastAsia="zh-CN"/>
              </w:rPr>
              <w:t>权属证明</w:t>
            </w:r>
          </w:p>
        </w:tc>
        <w:tc>
          <w:tcPr>
            <w:tcW w:w="2556" w:type="pct"/>
            <w:gridSpan w:val="4"/>
            <w:vAlign w:val="center"/>
          </w:tcPr>
          <w:p>
            <w:pP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申请资质所对应的主要仪器设备发票复印件等所有权证明资料</w:t>
            </w:r>
            <w:r>
              <w:rPr>
                <w:rFonts w:hint="eastAsia" w:ascii="仿宋_GB2312" w:hAnsi="仿宋_GB2312" w:eastAsia="仿宋_GB2312" w:cs="仿宋_GB2312"/>
                <w:color w:val="auto"/>
                <w:sz w:val="24"/>
                <w:highlight w:val="none"/>
                <w:lang w:eastAsia="zh-CN"/>
              </w:rPr>
              <w:t>。</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9" w:hRule="exact"/>
          <w:tblHeader/>
          <w:jc w:val="center"/>
        </w:trPr>
        <w:tc>
          <w:tcPr>
            <w:tcW w:w="436" w:type="pct"/>
            <w:vMerge w:val="restart"/>
            <w:vAlign w:val="center"/>
          </w:tcPr>
          <w:p>
            <w:pPr>
              <w:jc w:val="cente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4.4</w:t>
            </w:r>
          </w:p>
        </w:tc>
        <w:tc>
          <w:tcPr>
            <w:tcW w:w="627" w:type="pct"/>
            <w:vMerge w:val="restart"/>
            <w:vAlign w:val="center"/>
          </w:tcPr>
          <w:p>
            <w:pPr>
              <w:jc w:val="both"/>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仪器设备管理</w:t>
            </w:r>
          </w:p>
        </w:tc>
        <w:tc>
          <w:tcPr>
            <w:tcW w:w="2556" w:type="pct"/>
            <w:gridSpan w:val="4"/>
            <w:vAlign w:val="center"/>
          </w:tcPr>
          <w:p>
            <w:pPr>
              <w:keepNext w:val="0"/>
              <w:keepLines w:val="0"/>
              <w:pageBreakBefore w:val="0"/>
              <w:widowControl w:val="0"/>
              <w:tabs>
                <w:tab w:val="left" w:pos="7980"/>
              </w:tabs>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仪器设备（标准物质）安装、放置、保存、状态标识应符合相关规范要求，并处于正常工作和有效管理状态；标准物质应得到妥善的保管，对有可能对人身健康和环境造成危害的标准物质应有可靠措施保证妥善保存；应建立完善的设备维护管理制度，仪器设备应有维修、保养计划，并做到定期维修、保养</w:t>
            </w:r>
            <w:r>
              <w:rPr>
                <w:rFonts w:hint="eastAsia" w:ascii="仿宋_GB2312" w:hAnsi="仿宋_GB2312" w:eastAsia="仿宋_GB2312" w:cs="仿宋_GB2312"/>
                <w:color w:val="auto"/>
                <w:sz w:val="24"/>
                <w:szCs w:val="24"/>
                <w:highlight w:val="none"/>
                <w:lang w:eastAsia="zh-CN"/>
              </w:rPr>
              <w:t>。</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exact"/>
          <w:tblHeader/>
          <w:jc w:val="center"/>
        </w:trPr>
        <w:tc>
          <w:tcPr>
            <w:tcW w:w="436" w:type="pct"/>
            <w:vMerge w:val="continue"/>
            <w:vAlign w:val="center"/>
          </w:tcPr>
          <w:p>
            <w:pPr>
              <w:jc w:val="center"/>
              <w:rPr>
                <w:rFonts w:hint="eastAsia" w:ascii="Times New Roman" w:hAnsi="Times New Roman" w:eastAsia="仿宋" w:cs="Times New Roman"/>
                <w:color w:val="auto"/>
                <w:sz w:val="24"/>
                <w:highlight w:val="none"/>
                <w:lang w:val="en-US" w:eastAsia="zh-CN"/>
              </w:rPr>
            </w:pPr>
          </w:p>
        </w:tc>
        <w:tc>
          <w:tcPr>
            <w:tcW w:w="627" w:type="pct"/>
            <w:vMerge w:val="continue"/>
            <w:vAlign w:val="center"/>
          </w:tcPr>
          <w:p>
            <w:pPr>
              <w:jc w:val="both"/>
              <w:rPr>
                <w:rFonts w:hint="eastAsia" w:ascii="仿宋_GB2312" w:hAnsi="仿宋_GB2312" w:eastAsia="仿宋_GB2312" w:cs="仿宋_GB2312"/>
                <w:color w:val="auto"/>
                <w:sz w:val="24"/>
                <w:highlight w:val="none"/>
              </w:rPr>
            </w:pPr>
          </w:p>
        </w:tc>
        <w:tc>
          <w:tcPr>
            <w:tcW w:w="2556" w:type="pct"/>
            <w:gridSpan w:val="4"/>
            <w:vAlign w:val="center"/>
          </w:tcPr>
          <w:p>
            <w:pPr>
              <w:keepNext w:val="0"/>
              <w:keepLines w:val="0"/>
              <w:pageBreakBefore w:val="0"/>
              <w:widowControl w:val="0"/>
              <w:tabs>
                <w:tab w:val="left" w:pos="7980"/>
              </w:tabs>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仪器设备应保持在检定/校准合格有效期内</w:t>
            </w:r>
            <w:r>
              <w:rPr>
                <w:rFonts w:hint="eastAsia" w:ascii="仿宋_GB2312" w:hAnsi="仿宋_GB2312" w:eastAsia="仿宋_GB2312" w:cs="仿宋_GB2312"/>
                <w:color w:val="auto"/>
                <w:sz w:val="24"/>
                <w:szCs w:val="24"/>
                <w:highlight w:val="none"/>
                <w:lang w:eastAsia="zh-CN"/>
              </w:rPr>
              <w:t>。</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exact"/>
          <w:tblHeader/>
          <w:jc w:val="center"/>
        </w:trPr>
        <w:tc>
          <w:tcPr>
            <w:tcW w:w="436" w:type="pct"/>
            <w:vMerge w:val="continue"/>
            <w:vAlign w:val="center"/>
          </w:tcPr>
          <w:p>
            <w:pPr>
              <w:jc w:val="center"/>
              <w:rPr>
                <w:rFonts w:hint="eastAsia" w:ascii="Times New Roman" w:hAnsi="Times New Roman" w:eastAsia="仿宋" w:cs="Times New Roman"/>
                <w:color w:val="auto"/>
                <w:sz w:val="24"/>
                <w:highlight w:val="none"/>
                <w:lang w:val="en-US" w:eastAsia="zh-CN"/>
              </w:rPr>
            </w:pPr>
          </w:p>
        </w:tc>
        <w:tc>
          <w:tcPr>
            <w:tcW w:w="627" w:type="pct"/>
            <w:vMerge w:val="continue"/>
            <w:vAlign w:val="center"/>
          </w:tcPr>
          <w:p>
            <w:pPr>
              <w:jc w:val="both"/>
              <w:rPr>
                <w:rFonts w:hint="eastAsia" w:ascii="仿宋_GB2312" w:hAnsi="仿宋_GB2312" w:eastAsia="仿宋_GB2312" w:cs="仿宋_GB2312"/>
                <w:color w:val="auto"/>
                <w:sz w:val="24"/>
                <w:highlight w:val="none"/>
              </w:rPr>
            </w:pPr>
          </w:p>
        </w:tc>
        <w:tc>
          <w:tcPr>
            <w:tcW w:w="2556" w:type="pct"/>
            <w:gridSpan w:val="4"/>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仪器设备使用记录应清楚明确、完整、齐全，能保证对检测过程的追溯</w:t>
            </w:r>
            <w:r>
              <w:rPr>
                <w:rFonts w:hint="eastAsia" w:ascii="仿宋_GB2312" w:hAnsi="仿宋_GB2312" w:eastAsia="仿宋_GB2312" w:cs="仿宋_GB2312"/>
                <w:color w:val="auto"/>
                <w:sz w:val="24"/>
                <w:szCs w:val="24"/>
                <w:highlight w:val="none"/>
                <w:lang w:eastAsia="zh-CN"/>
              </w:rPr>
              <w:t>。</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exact"/>
          <w:tblHeader/>
          <w:jc w:val="center"/>
        </w:trPr>
        <w:tc>
          <w:tcPr>
            <w:tcW w:w="436" w:type="pct"/>
            <w:vMerge w:val="continue"/>
            <w:vAlign w:val="center"/>
          </w:tcPr>
          <w:p>
            <w:pPr>
              <w:jc w:val="center"/>
              <w:rPr>
                <w:rFonts w:hint="eastAsia" w:ascii="Times New Roman" w:hAnsi="Times New Roman" w:eastAsia="仿宋" w:cs="Times New Roman"/>
                <w:color w:val="auto"/>
                <w:sz w:val="24"/>
                <w:highlight w:val="none"/>
                <w:lang w:val="en-US" w:eastAsia="zh-CN"/>
              </w:rPr>
            </w:pPr>
          </w:p>
        </w:tc>
        <w:tc>
          <w:tcPr>
            <w:tcW w:w="627" w:type="pct"/>
            <w:vMerge w:val="continue"/>
            <w:vAlign w:val="center"/>
          </w:tcPr>
          <w:p>
            <w:pPr>
              <w:jc w:val="both"/>
              <w:rPr>
                <w:rFonts w:hint="eastAsia" w:ascii="仿宋_GB2312" w:hAnsi="仿宋_GB2312" w:eastAsia="仿宋_GB2312" w:cs="仿宋_GB2312"/>
                <w:color w:val="auto"/>
                <w:sz w:val="24"/>
                <w:highlight w:val="none"/>
              </w:rPr>
            </w:pPr>
          </w:p>
        </w:tc>
        <w:tc>
          <w:tcPr>
            <w:tcW w:w="2556" w:type="pct"/>
            <w:gridSpan w:val="4"/>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Cs/>
                <w:color w:val="auto"/>
                <w:sz w:val="24"/>
                <w:szCs w:val="24"/>
                <w:highlight w:val="none"/>
              </w:rPr>
              <w:t>仪器设备应统一建档、主要检测设备一机一档，并应建立档案目录</w:t>
            </w:r>
            <w:r>
              <w:rPr>
                <w:rFonts w:hint="eastAsia" w:ascii="仿宋_GB2312" w:hAnsi="仿宋_GB2312" w:eastAsia="仿宋_GB2312" w:cs="仿宋_GB2312"/>
                <w:bCs/>
                <w:color w:val="auto"/>
                <w:sz w:val="24"/>
                <w:szCs w:val="24"/>
                <w:highlight w:val="none"/>
                <w:lang w:eastAsia="zh-CN"/>
              </w:rPr>
              <w:t>。</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exact"/>
          <w:tblHeader/>
          <w:jc w:val="center"/>
        </w:trPr>
        <w:tc>
          <w:tcPr>
            <w:tcW w:w="436" w:type="pct"/>
            <w:vMerge w:val="restart"/>
            <w:vAlign w:val="center"/>
          </w:tcPr>
          <w:p>
            <w:pPr>
              <w:jc w:val="cente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4.5</w:t>
            </w:r>
          </w:p>
        </w:tc>
        <w:tc>
          <w:tcPr>
            <w:tcW w:w="627" w:type="pct"/>
            <w:vMerge w:val="restart"/>
            <w:vAlign w:val="center"/>
          </w:tcPr>
          <w:p>
            <w:pPr>
              <w:jc w:val="both"/>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仪器设备符合资质条件</w:t>
            </w:r>
          </w:p>
        </w:tc>
        <w:tc>
          <w:tcPr>
            <w:tcW w:w="2556" w:type="pct"/>
            <w:gridSpan w:val="4"/>
            <w:vAlign w:val="center"/>
          </w:tcPr>
          <w:p>
            <w:pPr>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质量检测设备设施齐全，检测仪器设备功能、量程、精度，配套设备设施满足综合资质全部必备检测参数要求。</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exact"/>
          <w:tblHeader/>
          <w:jc w:val="center"/>
        </w:trPr>
        <w:tc>
          <w:tcPr>
            <w:tcW w:w="436" w:type="pct"/>
            <w:vMerge w:val="continue"/>
            <w:vAlign w:val="center"/>
          </w:tcPr>
          <w:p>
            <w:pPr>
              <w:jc w:val="center"/>
              <w:rPr>
                <w:rFonts w:hint="eastAsia" w:ascii="Times New Roman" w:hAnsi="Times New Roman" w:eastAsia="仿宋" w:cs="Times New Roman"/>
                <w:color w:val="auto"/>
                <w:sz w:val="24"/>
                <w:highlight w:val="none"/>
                <w:lang w:val="en-US" w:eastAsia="zh-CN"/>
              </w:rPr>
            </w:pPr>
          </w:p>
        </w:tc>
        <w:tc>
          <w:tcPr>
            <w:tcW w:w="627" w:type="pct"/>
            <w:vMerge w:val="continue"/>
            <w:vAlign w:val="center"/>
          </w:tcPr>
          <w:p>
            <w:pPr>
              <w:jc w:val="both"/>
              <w:rPr>
                <w:rFonts w:hint="eastAsia" w:ascii="仿宋_GB2312" w:hAnsi="仿宋_GB2312" w:eastAsia="仿宋_GB2312" w:cs="仿宋_GB2312"/>
                <w:color w:val="auto"/>
                <w:sz w:val="24"/>
                <w:highlight w:val="none"/>
              </w:rPr>
            </w:pPr>
          </w:p>
        </w:tc>
        <w:tc>
          <w:tcPr>
            <w:tcW w:w="2556" w:type="pct"/>
            <w:gridSpan w:val="4"/>
            <w:vAlign w:val="center"/>
          </w:tcPr>
          <w:p>
            <w:pPr>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质量检测设备设施齐全，检测仪器设备功能、量程、精度，配套设备设施满足所申请专项资质全部必备检测参数要求。</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tblHeader/>
          <w:jc w:val="center"/>
        </w:trPr>
        <w:tc>
          <w:tcPr>
            <w:tcW w:w="5000" w:type="pct"/>
            <w:gridSpan w:val="10"/>
            <w:vAlign w:val="center"/>
          </w:tcPr>
          <w:p>
            <w:pPr>
              <w:jc w:val="center"/>
              <w:rPr>
                <w:rFonts w:hint="eastAsia" w:ascii="Times New Roman" w:hAnsi="Times New Roman" w:eastAsia="仿宋" w:cs="Times New Roman"/>
                <w:color w:val="auto"/>
                <w:sz w:val="24"/>
                <w:highlight w:val="none"/>
                <w:lang w:val="en-US" w:eastAsia="zh-CN"/>
              </w:rPr>
            </w:pPr>
            <w:r>
              <w:rPr>
                <w:rFonts w:hint="eastAsia" w:ascii="黑体" w:hAnsi="黑体" w:eastAsia="黑体" w:cs="黑体"/>
                <w:color w:val="auto"/>
                <w:sz w:val="24"/>
                <w:highlight w:val="none"/>
                <w:lang w:eastAsia="zh-CN"/>
              </w:rPr>
              <w:t>五、管理水平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tblHeader/>
          <w:jc w:val="center"/>
        </w:trPr>
        <w:tc>
          <w:tcPr>
            <w:tcW w:w="436" w:type="pct"/>
            <w:vAlign w:val="center"/>
          </w:tcPr>
          <w:p>
            <w:pPr>
              <w:jc w:val="cente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5.1</w:t>
            </w:r>
          </w:p>
        </w:tc>
        <w:tc>
          <w:tcPr>
            <w:tcW w:w="3183" w:type="pct"/>
            <w:gridSpan w:val="5"/>
            <w:vAlign w:val="center"/>
          </w:tcPr>
          <w:p>
            <w:pPr>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有完善的组织机构和质量管理体系，并满足《检测和校准实验室能力的通用要求》GB/T27025-2019要求。</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exact"/>
          <w:tblHeader/>
          <w:jc w:val="center"/>
        </w:trPr>
        <w:tc>
          <w:tcPr>
            <w:tcW w:w="436" w:type="pct"/>
            <w:vAlign w:val="center"/>
          </w:tcPr>
          <w:p>
            <w:pPr>
              <w:jc w:val="cente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5.2</w:t>
            </w:r>
          </w:p>
        </w:tc>
        <w:tc>
          <w:tcPr>
            <w:tcW w:w="3183" w:type="pct"/>
            <w:gridSpan w:val="5"/>
            <w:vAlign w:val="center"/>
          </w:tcPr>
          <w:p>
            <w:pPr>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建立信息化管理系统，对检测业务受理、检测数据采集、检测信息上传、检测报告出具、检测档案管理等活动进行信息化管理，保证建设工程质量检测活动全过程可追溯。</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exact"/>
          <w:tblHeader/>
          <w:jc w:val="center"/>
        </w:trPr>
        <w:tc>
          <w:tcPr>
            <w:tcW w:w="436" w:type="pct"/>
            <w:vAlign w:val="center"/>
          </w:tcPr>
          <w:p>
            <w:pPr>
              <w:jc w:val="cente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5.3</w:t>
            </w:r>
          </w:p>
        </w:tc>
        <w:tc>
          <w:tcPr>
            <w:tcW w:w="3183" w:type="pct"/>
            <w:gridSpan w:val="5"/>
            <w:vAlign w:val="center"/>
          </w:tcPr>
          <w:p>
            <w:pPr>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建立建设工程过程数据和结果数据、检测影像资料及检测报告记录与留存制度，对检测数据和检测报告的真实性、准确性负责。</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exact"/>
          <w:tblHeader/>
          <w:jc w:val="center"/>
        </w:trPr>
        <w:tc>
          <w:tcPr>
            <w:tcW w:w="436" w:type="pct"/>
            <w:vAlign w:val="center"/>
          </w:tcPr>
          <w:p>
            <w:pPr>
              <w:jc w:val="cente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5.4</w:t>
            </w:r>
          </w:p>
        </w:tc>
        <w:tc>
          <w:tcPr>
            <w:tcW w:w="3183" w:type="pct"/>
            <w:gridSpan w:val="5"/>
            <w:vAlign w:val="center"/>
          </w:tcPr>
          <w:p>
            <w:pPr>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应当建立档案管理制度。检测合同、委托单、检测数据原始记录、检测报告按照年度统一编号，编号应当连续，不得随意抽撤、涂改。涉及分场所的，应分别建立独立台账。</w:t>
            </w:r>
          </w:p>
          <w:p>
            <w:pPr>
              <w:rPr>
                <w:rFonts w:hint="eastAsia" w:ascii="仿宋_GB2312" w:hAnsi="仿宋_GB2312" w:eastAsia="仿宋_GB2312" w:cs="仿宋_GB2312"/>
                <w:color w:val="auto"/>
                <w:sz w:val="24"/>
                <w:highlight w:val="none"/>
                <w:lang w:val="en-US" w:eastAsia="zh-CN"/>
              </w:rPr>
            </w:pP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exact"/>
          <w:tblHeader/>
          <w:jc w:val="center"/>
        </w:trPr>
        <w:tc>
          <w:tcPr>
            <w:tcW w:w="436" w:type="pct"/>
            <w:vAlign w:val="center"/>
          </w:tcPr>
          <w:p>
            <w:pPr>
              <w:jc w:val="cente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5.5</w:t>
            </w:r>
          </w:p>
        </w:tc>
        <w:tc>
          <w:tcPr>
            <w:tcW w:w="3183" w:type="pct"/>
            <w:gridSpan w:val="5"/>
            <w:vAlign w:val="center"/>
          </w:tcPr>
          <w:p>
            <w:pPr>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按有关标准的规定留置不合格试件。有关标准留置时间未明确要求的，留置时间不应少于72小时。</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exact"/>
          <w:tblHeader/>
          <w:jc w:val="center"/>
        </w:trPr>
        <w:tc>
          <w:tcPr>
            <w:tcW w:w="436" w:type="pct"/>
            <w:vAlign w:val="center"/>
          </w:tcPr>
          <w:p>
            <w:pPr>
              <w:jc w:val="cente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5.6</w:t>
            </w:r>
          </w:p>
        </w:tc>
        <w:tc>
          <w:tcPr>
            <w:tcW w:w="3183" w:type="pct"/>
            <w:gridSpan w:val="5"/>
            <w:vAlign w:val="center"/>
          </w:tcPr>
          <w:p>
            <w:pPr>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在检测过程中发现建设、施工、监理单位存在违反有关法律法规规定和工程建设强制性标准等行为，以及检测项目涉及结构安全、主要使用功能检测结果不合格的，应于24小时内报告委托方和工程项目所在地住房和城乡建设主管部门。</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exact"/>
          <w:tblHeader/>
          <w:jc w:val="center"/>
        </w:trPr>
        <w:tc>
          <w:tcPr>
            <w:tcW w:w="436" w:type="pct"/>
            <w:vAlign w:val="center"/>
          </w:tcPr>
          <w:p>
            <w:pPr>
              <w:jc w:val="cente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5.7</w:t>
            </w:r>
          </w:p>
        </w:tc>
        <w:tc>
          <w:tcPr>
            <w:tcW w:w="3183" w:type="pct"/>
            <w:gridSpan w:val="5"/>
            <w:vAlign w:val="center"/>
          </w:tcPr>
          <w:p>
            <w:pPr>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应当单独建立检测结果不合格项目台账并定期向检测机构所在县（市、区）住房和城乡建设主管部门报送。</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exact"/>
          <w:tblHeader/>
          <w:jc w:val="center"/>
        </w:trPr>
        <w:tc>
          <w:tcPr>
            <w:tcW w:w="436" w:type="pct"/>
            <w:vAlign w:val="center"/>
          </w:tcPr>
          <w:p>
            <w:pPr>
              <w:jc w:val="cente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5.8</w:t>
            </w:r>
          </w:p>
        </w:tc>
        <w:tc>
          <w:tcPr>
            <w:tcW w:w="3183" w:type="pct"/>
            <w:gridSpan w:val="5"/>
            <w:vAlign w:val="center"/>
          </w:tcPr>
          <w:p>
            <w:pPr>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有完整的样品接收、处置记录。接收检测试样时，应当对试样状况、标识、封志等符合性进行检查，确认无误后方可进行检测。</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exact"/>
          <w:tblHeader/>
          <w:jc w:val="center"/>
        </w:trPr>
        <w:tc>
          <w:tcPr>
            <w:tcW w:w="436" w:type="pct"/>
            <w:vMerge w:val="restart"/>
            <w:vAlign w:val="center"/>
          </w:tcPr>
          <w:p>
            <w:pPr>
              <w:jc w:val="cente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5.9</w:t>
            </w:r>
          </w:p>
        </w:tc>
        <w:tc>
          <w:tcPr>
            <w:tcW w:w="628" w:type="pct"/>
            <w:gridSpan w:val="2"/>
            <w:vMerge w:val="restart"/>
            <w:vAlign w:val="center"/>
          </w:tcPr>
          <w:p>
            <w:pPr>
              <w:jc w:val="center"/>
              <w:rPr>
                <w:rFonts w:hint="eastAsia"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lang w:val="en-US" w:eastAsia="zh-CN"/>
              </w:rPr>
              <w:t>检测原始记录</w:t>
            </w:r>
          </w:p>
        </w:tc>
        <w:tc>
          <w:tcPr>
            <w:tcW w:w="2554" w:type="pct"/>
            <w:gridSpan w:val="3"/>
            <w:vAlign w:val="center"/>
          </w:tcPr>
          <w:p>
            <w:pPr>
              <w:numPr>
                <w:ilvl w:val="0"/>
                <w:numId w:val="0"/>
              </w:numPr>
              <w:rPr>
                <w:rFonts w:hint="eastAsia" w:ascii="微软雅黑" w:hAnsi="微软雅黑" w:eastAsia="微软雅黑" w:cstheme="minorBidi"/>
                <w:kern w:val="2"/>
                <w:sz w:val="31"/>
                <w:szCs w:val="31"/>
                <w:lang w:val="en-US" w:eastAsia="zh-CN" w:bidi="ar-SA"/>
              </w:rPr>
            </w:pPr>
            <w:r>
              <w:rPr>
                <w:rFonts w:hint="eastAsia" w:ascii="Times New Roman" w:hAnsi="Times New Roman" w:eastAsia="仿宋" w:cs="Times New Roman"/>
                <w:color w:val="auto"/>
                <w:sz w:val="24"/>
                <w:highlight w:val="none"/>
                <w:lang w:val="en-US" w:eastAsia="zh-CN"/>
              </w:rPr>
              <w:t>检测原始记录是否全面、真实、准确，不得编造、涂改和篡改。</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exact"/>
          <w:tblHeader/>
          <w:jc w:val="center"/>
        </w:trPr>
        <w:tc>
          <w:tcPr>
            <w:tcW w:w="436" w:type="pct"/>
            <w:vMerge w:val="continue"/>
            <w:vAlign w:val="center"/>
          </w:tcPr>
          <w:p>
            <w:pPr>
              <w:jc w:val="center"/>
              <w:rPr>
                <w:rFonts w:hint="eastAsia" w:ascii="Times New Roman" w:hAnsi="Times New Roman" w:eastAsia="仿宋" w:cs="Times New Roman"/>
                <w:color w:val="auto"/>
                <w:sz w:val="24"/>
                <w:highlight w:val="none"/>
                <w:lang w:val="en-US" w:eastAsia="zh-CN"/>
              </w:rPr>
            </w:pPr>
          </w:p>
        </w:tc>
        <w:tc>
          <w:tcPr>
            <w:tcW w:w="628" w:type="pct"/>
            <w:gridSpan w:val="2"/>
            <w:vMerge w:val="continue"/>
            <w:vAlign w:val="center"/>
          </w:tcPr>
          <w:p>
            <w:pPr>
              <w:rPr>
                <w:rFonts w:hint="eastAsia" w:ascii="Times New Roman" w:hAnsi="Times New Roman" w:eastAsia="仿宋" w:cs="Times New Roman"/>
                <w:color w:val="auto"/>
                <w:sz w:val="24"/>
                <w:highlight w:val="none"/>
                <w:lang w:val="en-US" w:eastAsia="zh-CN"/>
              </w:rPr>
            </w:pPr>
          </w:p>
        </w:tc>
        <w:tc>
          <w:tcPr>
            <w:tcW w:w="2554" w:type="pct"/>
            <w:gridSpan w:val="3"/>
            <w:vAlign w:val="center"/>
          </w:tcPr>
          <w:p>
            <w:pPr>
              <w:numPr>
                <w:ilvl w:val="0"/>
                <w:numId w:val="0"/>
              </w:numPr>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原始记录更正是否符合要求。</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exact"/>
          <w:tblHeader/>
          <w:jc w:val="center"/>
        </w:trPr>
        <w:tc>
          <w:tcPr>
            <w:tcW w:w="436" w:type="pct"/>
            <w:vMerge w:val="continue"/>
            <w:vAlign w:val="center"/>
          </w:tcPr>
          <w:p>
            <w:pPr>
              <w:jc w:val="center"/>
              <w:rPr>
                <w:rFonts w:hint="eastAsia" w:ascii="Times New Roman" w:hAnsi="Times New Roman" w:eastAsia="仿宋" w:cs="Times New Roman"/>
                <w:color w:val="auto"/>
                <w:sz w:val="24"/>
                <w:highlight w:val="none"/>
                <w:lang w:val="en-US" w:eastAsia="zh-CN"/>
              </w:rPr>
            </w:pPr>
          </w:p>
        </w:tc>
        <w:tc>
          <w:tcPr>
            <w:tcW w:w="628" w:type="pct"/>
            <w:gridSpan w:val="2"/>
            <w:vMerge w:val="continue"/>
            <w:vAlign w:val="center"/>
          </w:tcPr>
          <w:p>
            <w:pPr>
              <w:rPr>
                <w:rFonts w:hint="eastAsia" w:ascii="Times New Roman" w:hAnsi="Times New Roman" w:eastAsia="仿宋" w:cs="Times New Roman"/>
                <w:color w:val="auto"/>
                <w:sz w:val="24"/>
                <w:highlight w:val="none"/>
                <w:lang w:val="en-US" w:eastAsia="zh-CN"/>
              </w:rPr>
            </w:pPr>
          </w:p>
        </w:tc>
        <w:tc>
          <w:tcPr>
            <w:tcW w:w="2554" w:type="pct"/>
            <w:gridSpan w:val="3"/>
            <w:vAlign w:val="center"/>
          </w:tcPr>
          <w:p>
            <w:pPr>
              <w:numPr>
                <w:ilvl w:val="0"/>
                <w:numId w:val="0"/>
              </w:numPr>
              <w:rPr>
                <w:rFonts w:hint="eastAsia" w:ascii="Times New Roman" w:hAnsi="Times New Roman" w:eastAsia="仿宋" w:cs="Times New Roman"/>
                <w:color w:val="auto"/>
                <w:sz w:val="24"/>
                <w:highlight w:val="none"/>
                <w:lang w:val="en-US" w:eastAsia="zh-CN"/>
              </w:rPr>
            </w:pPr>
            <w:r>
              <w:rPr>
                <w:rFonts w:hint="default" w:ascii="Times New Roman" w:hAnsi="Times New Roman" w:eastAsia="仿宋" w:cs="Times New Roman"/>
                <w:color w:val="auto"/>
                <w:sz w:val="24"/>
                <w:highlight w:val="none"/>
                <w:lang w:val="en-US" w:eastAsia="zh-CN"/>
              </w:rPr>
              <w:t>自动检测设备采集数据和图像的</w:t>
            </w:r>
            <w:r>
              <w:rPr>
                <w:rFonts w:hint="eastAsia" w:ascii="Times New Roman" w:hAnsi="Times New Roman" w:eastAsia="仿宋" w:cs="Times New Roman"/>
                <w:color w:val="auto"/>
                <w:sz w:val="24"/>
                <w:highlight w:val="none"/>
                <w:lang w:val="en-US" w:eastAsia="zh-CN"/>
              </w:rPr>
              <w:t>原始记录的管理是否符合要求。</w:t>
            </w:r>
          </w:p>
          <w:p>
            <w:pPr>
              <w:numPr>
                <w:ilvl w:val="0"/>
                <w:numId w:val="0"/>
              </w:numPr>
              <w:rPr>
                <w:rFonts w:hint="eastAsia" w:ascii="Times New Roman" w:hAnsi="Times New Roman" w:eastAsia="仿宋" w:cs="Times New Roman"/>
                <w:color w:val="auto"/>
                <w:sz w:val="24"/>
                <w:highlight w:val="none"/>
                <w:lang w:val="en-US" w:eastAsia="zh-CN"/>
              </w:rPr>
            </w:pP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tblHeader/>
          <w:jc w:val="center"/>
        </w:trPr>
        <w:tc>
          <w:tcPr>
            <w:tcW w:w="436" w:type="pct"/>
            <w:vMerge w:val="continue"/>
            <w:vAlign w:val="center"/>
          </w:tcPr>
          <w:p>
            <w:pPr>
              <w:jc w:val="center"/>
              <w:rPr>
                <w:rFonts w:hint="eastAsia" w:ascii="Times New Roman" w:hAnsi="Times New Roman" w:eastAsia="仿宋" w:cs="Times New Roman"/>
                <w:color w:val="auto"/>
                <w:sz w:val="24"/>
                <w:highlight w:val="none"/>
                <w:lang w:val="en-US" w:eastAsia="zh-CN"/>
              </w:rPr>
            </w:pPr>
          </w:p>
        </w:tc>
        <w:tc>
          <w:tcPr>
            <w:tcW w:w="628" w:type="pct"/>
            <w:gridSpan w:val="2"/>
            <w:vMerge w:val="continue"/>
            <w:vAlign w:val="center"/>
          </w:tcPr>
          <w:p>
            <w:pPr>
              <w:rPr>
                <w:rFonts w:hint="eastAsia" w:ascii="Times New Roman" w:hAnsi="Times New Roman" w:eastAsia="仿宋" w:cs="Times New Roman"/>
                <w:color w:val="auto"/>
                <w:sz w:val="24"/>
                <w:highlight w:val="none"/>
                <w:lang w:val="en-US" w:eastAsia="zh-CN"/>
              </w:rPr>
            </w:pPr>
          </w:p>
        </w:tc>
        <w:tc>
          <w:tcPr>
            <w:tcW w:w="2554" w:type="pct"/>
            <w:gridSpan w:val="3"/>
            <w:vAlign w:val="center"/>
          </w:tcPr>
          <w:p>
            <w:pPr>
              <w:numPr>
                <w:ilvl w:val="0"/>
                <w:numId w:val="0"/>
              </w:numPr>
              <w:rPr>
                <w:rFonts w:hint="eastAsia" w:ascii="Times New Roman" w:hAnsi="Times New Roman" w:eastAsia="仿宋" w:cs="Times New Roman"/>
                <w:color w:val="auto"/>
                <w:sz w:val="24"/>
                <w:highlight w:val="none"/>
                <w:lang w:val="en-US" w:eastAsia="zh-CN"/>
              </w:rPr>
            </w:pPr>
            <w:r>
              <w:rPr>
                <w:rFonts w:hint="default" w:ascii="Times New Roman" w:hAnsi="Times New Roman" w:eastAsia="仿宋" w:cs="Times New Roman"/>
                <w:color w:val="auto"/>
                <w:sz w:val="24"/>
                <w:highlight w:val="none"/>
                <w:lang w:val="en-US" w:eastAsia="zh-CN"/>
              </w:rPr>
              <w:t>以电子数据形式保存的原始记录</w:t>
            </w:r>
            <w:r>
              <w:rPr>
                <w:rFonts w:hint="eastAsia" w:ascii="Times New Roman" w:hAnsi="Times New Roman" w:eastAsia="仿宋" w:cs="Times New Roman"/>
                <w:color w:val="auto"/>
                <w:sz w:val="24"/>
                <w:highlight w:val="none"/>
                <w:lang w:val="en-US" w:eastAsia="zh-CN"/>
              </w:rPr>
              <w:t>管理是否符合要求。</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exact"/>
          <w:tblHeader/>
          <w:jc w:val="center"/>
        </w:trPr>
        <w:tc>
          <w:tcPr>
            <w:tcW w:w="436" w:type="pct"/>
            <w:vMerge w:val="restart"/>
            <w:vAlign w:val="center"/>
          </w:tcPr>
          <w:p>
            <w:pPr>
              <w:jc w:val="cente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5.10</w:t>
            </w:r>
          </w:p>
        </w:tc>
        <w:tc>
          <w:tcPr>
            <w:tcW w:w="628" w:type="pct"/>
            <w:gridSpan w:val="2"/>
            <w:vMerge w:val="restart"/>
            <w:vAlign w:val="center"/>
          </w:tcPr>
          <w:p>
            <w:pPr>
              <w:jc w:val="center"/>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检测报告</w:t>
            </w:r>
          </w:p>
        </w:tc>
        <w:tc>
          <w:tcPr>
            <w:tcW w:w="2554" w:type="pct"/>
            <w:gridSpan w:val="3"/>
            <w:vAlign w:val="center"/>
          </w:tcPr>
          <w:p>
            <w:pPr>
              <w:numPr>
                <w:ilvl w:val="0"/>
                <w:numId w:val="0"/>
              </w:numPr>
              <w:rPr>
                <w:rFonts w:hint="default" w:ascii="Times New Roman" w:hAnsi="Times New Roman" w:eastAsia="仿宋" w:cs="Times New Roman"/>
                <w:color w:val="auto"/>
                <w:sz w:val="24"/>
                <w:highlight w:val="none"/>
                <w:lang w:val="en-US" w:eastAsia="zh-CN"/>
              </w:rPr>
            </w:pPr>
            <w:r>
              <w:rPr>
                <w:rFonts w:hint="default" w:ascii="Times New Roman" w:hAnsi="Times New Roman" w:eastAsia="仿宋" w:cs="Times New Roman"/>
                <w:color w:val="auto"/>
                <w:sz w:val="24"/>
                <w:highlight w:val="none"/>
                <w:lang w:val="en-US" w:eastAsia="zh-CN"/>
              </w:rPr>
              <w:t>检测报告应采用统一格式。纳入检测管理信息系统管理的检测项目，应通过系统出具检测报告。检测报告内容应符合</w:t>
            </w:r>
            <w:r>
              <w:rPr>
                <w:rFonts w:hint="eastAsia" w:ascii="Times New Roman" w:hAnsi="Times New Roman" w:eastAsia="仿宋" w:cs="Times New Roman"/>
                <w:color w:val="auto"/>
                <w:sz w:val="24"/>
                <w:highlight w:val="none"/>
                <w:lang w:val="en-US" w:eastAsia="zh-CN"/>
              </w:rPr>
              <w:t>《实施细则》</w:t>
            </w:r>
            <w:r>
              <w:rPr>
                <w:rFonts w:hint="default" w:ascii="Times New Roman" w:hAnsi="Times New Roman" w:eastAsia="仿宋" w:cs="Times New Roman"/>
                <w:color w:val="auto"/>
                <w:sz w:val="24"/>
                <w:highlight w:val="none"/>
                <w:lang w:val="en-US" w:eastAsia="zh-CN"/>
              </w:rPr>
              <w:t>要求</w:t>
            </w:r>
            <w:r>
              <w:rPr>
                <w:rFonts w:hint="eastAsia" w:ascii="Times New Roman" w:hAnsi="Times New Roman" w:eastAsia="仿宋" w:cs="Times New Roman"/>
                <w:color w:val="auto"/>
                <w:sz w:val="24"/>
                <w:highlight w:val="none"/>
                <w:lang w:val="en-US" w:eastAsia="zh-CN"/>
              </w:rPr>
              <w:t>。</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exact"/>
          <w:tblHeader/>
          <w:jc w:val="center"/>
        </w:trPr>
        <w:tc>
          <w:tcPr>
            <w:tcW w:w="436" w:type="pct"/>
            <w:vMerge w:val="continue"/>
            <w:vAlign w:val="center"/>
          </w:tcPr>
          <w:p>
            <w:pPr>
              <w:jc w:val="center"/>
              <w:rPr>
                <w:rFonts w:hint="eastAsia" w:ascii="Times New Roman" w:hAnsi="Times New Roman" w:eastAsia="仿宋" w:cs="Times New Roman"/>
                <w:color w:val="auto"/>
                <w:sz w:val="24"/>
                <w:highlight w:val="none"/>
                <w:lang w:val="en-US" w:eastAsia="zh-CN"/>
              </w:rPr>
            </w:pPr>
          </w:p>
        </w:tc>
        <w:tc>
          <w:tcPr>
            <w:tcW w:w="628" w:type="pct"/>
            <w:gridSpan w:val="2"/>
            <w:vMerge w:val="continue"/>
            <w:vAlign w:val="center"/>
          </w:tcPr>
          <w:p>
            <w:pPr>
              <w:jc w:val="center"/>
              <w:rPr>
                <w:rFonts w:hint="eastAsia" w:ascii="Times New Roman" w:hAnsi="Times New Roman" w:eastAsia="仿宋" w:cs="Times New Roman"/>
                <w:color w:val="auto"/>
                <w:sz w:val="24"/>
                <w:highlight w:val="none"/>
                <w:lang w:val="en-US" w:eastAsia="zh-CN"/>
              </w:rPr>
            </w:pPr>
          </w:p>
        </w:tc>
        <w:tc>
          <w:tcPr>
            <w:tcW w:w="2554" w:type="pct"/>
            <w:gridSpan w:val="3"/>
            <w:vAlign w:val="center"/>
          </w:tcPr>
          <w:p>
            <w:pPr>
              <w:numPr>
                <w:ilvl w:val="0"/>
                <w:numId w:val="0"/>
              </w:numP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检测</w:t>
            </w:r>
            <w:r>
              <w:rPr>
                <w:rFonts w:hint="default" w:ascii="Times New Roman" w:hAnsi="Times New Roman" w:eastAsia="仿宋" w:cs="Times New Roman"/>
                <w:color w:val="auto"/>
                <w:sz w:val="24"/>
                <w:highlight w:val="none"/>
                <w:lang w:val="en-US" w:eastAsia="zh-CN"/>
              </w:rPr>
              <w:t>经检测人员、审核人员、检测机构法定代表人或其授权签字人等签署，并加盖检测专用章</w:t>
            </w:r>
            <w:r>
              <w:rPr>
                <w:rFonts w:hint="eastAsia" w:ascii="Times New Roman" w:hAnsi="Times New Roman" w:eastAsia="仿宋" w:cs="Times New Roman"/>
                <w:color w:val="auto"/>
                <w:sz w:val="24"/>
                <w:highlight w:val="none"/>
                <w:lang w:val="en-US" w:eastAsia="zh-CN"/>
              </w:rPr>
              <w:t>后方可生效</w:t>
            </w:r>
            <w:r>
              <w:rPr>
                <w:rFonts w:hint="default" w:ascii="Times New Roman" w:hAnsi="Times New Roman" w:eastAsia="仿宋" w:cs="Times New Roman"/>
                <w:color w:val="auto"/>
                <w:sz w:val="24"/>
                <w:highlight w:val="none"/>
                <w:lang w:val="en-US" w:eastAsia="zh-CN"/>
              </w:rPr>
              <w:t>。有注册专业工程师要求的检测报告，应由注册人员签名并加盖执业印章。</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exact"/>
          <w:tblHeader/>
          <w:jc w:val="center"/>
        </w:trPr>
        <w:tc>
          <w:tcPr>
            <w:tcW w:w="436" w:type="pct"/>
            <w:vMerge w:val="continue"/>
            <w:vAlign w:val="center"/>
          </w:tcPr>
          <w:p>
            <w:pPr>
              <w:jc w:val="center"/>
              <w:rPr>
                <w:rFonts w:hint="eastAsia" w:ascii="Times New Roman" w:hAnsi="Times New Roman" w:eastAsia="仿宋" w:cs="Times New Roman"/>
                <w:color w:val="auto"/>
                <w:sz w:val="24"/>
                <w:highlight w:val="none"/>
                <w:lang w:val="en-US" w:eastAsia="zh-CN"/>
              </w:rPr>
            </w:pPr>
          </w:p>
        </w:tc>
        <w:tc>
          <w:tcPr>
            <w:tcW w:w="628" w:type="pct"/>
            <w:gridSpan w:val="2"/>
            <w:vMerge w:val="continue"/>
            <w:vAlign w:val="center"/>
          </w:tcPr>
          <w:p>
            <w:pPr>
              <w:jc w:val="center"/>
              <w:rPr>
                <w:rFonts w:hint="eastAsia" w:ascii="Times New Roman" w:hAnsi="Times New Roman" w:eastAsia="仿宋" w:cs="Times New Roman"/>
                <w:color w:val="auto"/>
                <w:sz w:val="24"/>
                <w:highlight w:val="none"/>
                <w:lang w:val="en-US" w:eastAsia="zh-CN"/>
              </w:rPr>
            </w:pPr>
          </w:p>
        </w:tc>
        <w:tc>
          <w:tcPr>
            <w:tcW w:w="2554" w:type="pct"/>
            <w:gridSpan w:val="3"/>
            <w:vAlign w:val="center"/>
          </w:tcPr>
          <w:p>
            <w:pPr>
              <w:numPr>
                <w:ilvl w:val="0"/>
                <w:numId w:val="0"/>
              </w:numPr>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检测机构出具的检测报告应具备二维码查询功能，杜绝篡改、伪造、编造检测报告行为。</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exact"/>
          <w:tblHeader/>
          <w:jc w:val="center"/>
        </w:trPr>
        <w:tc>
          <w:tcPr>
            <w:tcW w:w="436" w:type="pct"/>
            <w:vAlign w:val="center"/>
          </w:tcPr>
          <w:p>
            <w:pPr>
              <w:jc w:val="cente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5.11</w:t>
            </w:r>
          </w:p>
        </w:tc>
        <w:tc>
          <w:tcPr>
            <w:tcW w:w="3183" w:type="pct"/>
            <w:gridSpan w:val="5"/>
            <w:vAlign w:val="center"/>
          </w:tcPr>
          <w:p>
            <w:pPr>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检测机构有监控检测结果有效性的程序，并对监控进行策划和审查；参加建设主管部门组织的能力验证。</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exact"/>
          <w:tblHeader/>
          <w:jc w:val="center"/>
        </w:trPr>
        <w:tc>
          <w:tcPr>
            <w:tcW w:w="436" w:type="pct"/>
            <w:vAlign w:val="center"/>
          </w:tcPr>
          <w:p>
            <w:pPr>
              <w:jc w:val="cente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5.12</w:t>
            </w:r>
          </w:p>
        </w:tc>
        <w:tc>
          <w:tcPr>
            <w:tcW w:w="3183" w:type="pct"/>
            <w:gridSpan w:val="5"/>
            <w:vAlign w:val="center"/>
          </w:tcPr>
          <w:p>
            <w:pP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申请设立分场所或分支机构的检测机构，质量管理体系、信息化管理系统等要求应覆盖所有分场所/分支机构。</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exact"/>
          <w:tblHeader/>
          <w:jc w:val="center"/>
        </w:trPr>
        <w:tc>
          <w:tcPr>
            <w:tcW w:w="436" w:type="pct"/>
            <w:vAlign w:val="center"/>
          </w:tcPr>
          <w:p>
            <w:pPr>
              <w:jc w:val="center"/>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5.13</w:t>
            </w:r>
          </w:p>
        </w:tc>
        <w:tc>
          <w:tcPr>
            <w:tcW w:w="628" w:type="pct"/>
            <w:gridSpan w:val="2"/>
            <w:vAlign w:val="center"/>
          </w:tcPr>
          <w:p>
            <w:pPr>
              <w:rPr>
                <w:rFonts w:hint="eastAsia"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lang w:val="en-US" w:eastAsia="zh-CN"/>
              </w:rPr>
              <w:t>责令限期整改通知书</w:t>
            </w:r>
          </w:p>
        </w:tc>
        <w:tc>
          <w:tcPr>
            <w:tcW w:w="2554" w:type="pct"/>
            <w:gridSpan w:val="3"/>
            <w:vAlign w:val="center"/>
          </w:tcPr>
          <w:p>
            <w:pPr>
              <w:rPr>
                <w:rFonts w:hint="eastAsia"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仿宋" w:cs="Times New Roman"/>
                <w:color w:val="auto"/>
                <w:sz w:val="24"/>
                <w:highlight w:val="none"/>
                <w:lang w:val="en-US" w:eastAsia="zh-CN"/>
              </w:rPr>
              <w:t>资质许可机关出具的责令限期整改通知书。</w:t>
            </w:r>
          </w:p>
        </w:tc>
        <w:tc>
          <w:tcPr>
            <w:tcW w:w="222" w:type="pct"/>
          </w:tcPr>
          <w:p>
            <w:pPr>
              <w:rPr>
                <w:rFonts w:hint="eastAsia" w:ascii="Times New Roman" w:hAnsi="Times New Roman" w:eastAsia="仿宋" w:cs="Times New Roman"/>
                <w:color w:val="auto"/>
                <w:sz w:val="24"/>
                <w:highlight w:val="none"/>
              </w:rPr>
            </w:pPr>
          </w:p>
        </w:tc>
        <w:tc>
          <w:tcPr>
            <w:tcW w:w="239" w:type="pct"/>
          </w:tcPr>
          <w:p>
            <w:pPr>
              <w:rPr>
                <w:rFonts w:hint="eastAsia" w:ascii="Times New Roman" w:hAnsi="Times New Roman" w:eastAsia="仿宋" w:cs="Times New Roman"/>
                <w:color w:val="auto"/>
                <w:sz w:val="24"/>
                <w:highlight w:val="none"/>
              </w:rPr>
            </w:pPr>
          </w:p>
        </w:tc>
        <w:tc>
          <w:tcPr>
            <w:tcW w:w="223" w:type="pct"/>
          </w:tcPr>
          <w:p>
            <w:pPr>
              <w:rPr>
                <w:rFonts w:hint="eastAsia" w:ascii="Times New Roman" w:hAnsi="Times New Roman" w:eastAsia="仿宋" w:cs="Times New Roman"/>
                <w:color w:val="auto"/>
                <w:sz w:val="24"/>
                <w:highlight w:val="none"/>
              </w:rPr>
            </w:pPr>
          </w:p>
        </w:tc>
        <w:tc>
          <w:tcPr>
            <w:tcW w:w="695" w:type="pct"/>
          </w:tcPr>
          <w:p>
            <w:pPr>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仅限</w:t>
            </w:r>
            <w:r>
              <w:rPr>
                <w:rFonts w:hint="eastAsia" w:ascii="Times New Roman" w:hAnsi="Times New Roman" w:eastAsia="仿宋" w:cs="Times New Roman"/>
                <w:color w:val="auto"/>
                <w:kern w:val="0"/>
                <w:sz w:val="24"/>
                <w:szCs w:val="24"/>
                <w:highlight w:val="none"/>
              </w:rPr>
              <w:t>责令限期整改</w:t>
            </w:r>
            <w:r>
              <w:rPr>
                <w:rFonts w:hint="eastAsia" w:ascii="Times New Roman" w:hAnsi="Times New Roman" w:eastAsia="仿宋" w:cs="Times New Roman"/>
                <w:color w:val="auto"/>
                <w:kern w:val="0"/>
                <w:sz w:val="24"/>
                <w:szCs w:val="24"/>
                <w:highlight w:val="none"/>
                <w:lang w:val="en-US" w:eastAsia="zh-CN"/>
              </w:rPr>
              <w:t>申请重新核定。</w:t>
            </w:r>
          </w:p>
        </w:tc>
      </w:tr>
    </w:tbl>
    <w:p>
      <w:pPr>
        <w:jc w:val="both"/>
        <w:rPr>
          <w:rFonts w:hint="eastAsia" w:ascii="Times New Roman" w:hAnsi="Times New Roman" w:eastAsia="仿宋" w:cs="Times New Roman"/>
          <w:color w:val="auto"/>
          <w:sz w:val="24"/>
          <w:highlight w:val="none"/>
          <w:lang w:val="en-US" w:eastAsia="zh-CN"/>
        </w:rPr>
      </w:pPr>
    </w:p>
    <w:p>
      <w:pPr>
        <w:jc w:val="both"/>
        <w:rPr>
          <w:rFonts w:hint="eastAsia" w:ascii="Times New Roman" w:hAnsi="Times New Roman" w:eastAsia="仿宋" w:cs="Times New Roman"/>
          <w:b/>
          <w:bCs/>
          <w:color w:val="auto"/>
          <w:sz w:val="28"/>
          <w:szCs w:val="28"/>
          <w:highlight w:val="none"/>
          <w:lang w:val="en-US" w:eastAsia="zh-CN"/>
        </w:rPr>
      </w:pPr>
      <w:r>
        <w:rPr>
          <w:rFonts w:hint="eastAsia" w:ascii="Times New Roman" w:hAnsi="Times New Roman" w:eastAsia="仿宋" w:cs="Times New Roman"/>
          <w:b/>
          <w:bCs/>
          <w:color w:val="auto"/>
          <w:sz w:val="28"/>
          <w:szCs w:val="28"/>
          <w:highlight w:val="none"/>
          <w:lang w:val="en-US" w:eastAsia="zh-CN"/>
        </w:rPr>
        <w:t>检测机构法定代表人或被授权人（适用时）签名：         </w:t>
      </w:r>
    </w:p>
    <w:p>
      <w:pPr>
        <w:jc w:val="both"/>
        <w:rPr>
          <w:rFonts w:hint="eastAsia" w:ascii="Times New Roman" w:hAnsi="Times New Roman" w:eastAsia="仿宋" w:cs="Times New Roman"/>
          <w:b/>
          <w:bCs/>
          <w:color w:val="auto"/>
          <w:sz w:val="28"/>
          <w:szCs w:val="28"/>
          <w:highlight w:val="none"/>
          <w:lang w:val="en-US" w:eastAsia="zh-CN"/>
        </w:rPr>
      </w:pPr>
      <w:r>
        <w:rPr>
          <w:rFonts w:hint="eastAsia" w:ascii="Times New Roman" w:hAnsi="Times New Roman" w:eastAsia="仿宋" w:cs="Times New Roman"/>
          <w:b/>
          <w:bCs/>
          <w:color w:val="auto"/>
          <w:sz w:val="28"/>
          <w:szCs w:val="28"/>
          <w:highlight w:val="none"/>
          <w:lang w:val="en-US" w:eastAsia="zh-CN"/>
        </w:rPr>
        <w:t>评审组长签名： </w:t>
      </w:r>
      <w:bookmarkStart w:id="0" w:name="_GoBack"/>
      <w:bookmarkEnd w:id="0"/>
    </w:p>
    <w:p>
      <w:pPr>
        <w:jc w:val="both"/>
        <w:rPr>
          <w:rFonts w:ascii="Times New Roman" w:hAnsi="Times New Roman" w:eastAsia="仿宋" w:cs="Times New Roman"/>
        </w:rPr>
      </w:pPr>
      <w:r>
        <w:rPr>
          <w:rFonts w:hint="eastAsia" w:ascii="Times New Roman" w:hAnsi="Times New Roman" w:eastAsia="仿宋" w:cs="Times New Roman"/>
          <w:b/>
          <w:bCs/>
          <w:color w:val="auto"/>
          <w:sz w:val="28"/>
          <w:szCs w:val="28"/>
          <w:highlight w:val="none"/>
          <w:lang w:val="en-US" w:eastAsia="zh-CN"/>
        </w:rPr>
        <w:t>评审专家签名：</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黑体"/>
    <w:panose1 w:val="020B0503020204020204"/>
    <w:charset w:val="86"/>
    <w:family w:val="swiss"/>
    <w:pitch w:val="default"/>
    <w:sig w:usb0="00000000" w:usb1="0000000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OWNhOWQ4MjdhZDA2YzQ4Y2ZkMTkzYzBmNDc5NzYifQ=="/>
  </w:docVars>
  <w:rsids>
    <w:rsidRoot w:val="00000000"/>
    <w:rsid w:val="006C6B9B"/>
    <w:rsid w:val="08C736C2"/>
    <w:rsid w:val="0A9D10C7"/>
    <w:rsid w:val="0DFF16A1"/>
    <w:rsid w:val="0FF729DB"/>
    <w:rsid w:val="12C0114D"/>
    <w:rsid w:val="1C0E2F29"/>
    <w:rsid w:val="1D992CC6"/>
    <w:rsid w:val="207417C9"/>
    <w:rsid w:val="258D4101"/>
    <w:rsid w:val="25D96C31"/>
    <w:rsid w:val="2A5818B2"/>
    <w:rsid w:val="368F2A60"/>
    <w:rsid w:val="39CA7A81"/>
    <w:rsid w:val="3FFE7F36"/>
    <w:rsid w:val="446E1ADC"/>
    <w:rsid w:val="451D6D55"/>
    <w:rsid w:val="49787D52"/>
    <w:rsid w:val="507B093C"/>
    <w:rsid w:val="533D58C6"/>
    <w:rsid w:val="5B8033F3"/>
    <w:rsid w:val="60097ACC"/>
    <w:rsid w:val="669058B5"/>
    <w:rsid w:val="70A94143"/>
    <w:rsid w:val="71866233"/>
    <w:rsid w:val="73381F6E"/>
    <w:rsid w:val="74234F03"/>
    <w:rsid w:val="759C44B1"/>
    <w:rsid w:val="79F81423"/>
    <w:rsid w:val="7F9F0568"/>
    <w:rsid w:val="7FF5DA2F"/>
    <w:rsid w:val="7FFE738C"/>
    <w:rsid w:val="EF6F33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Body Text Indent 2"/>
    <w:basedOn w:val="1"/>
    <w:qFormat/>
    <w:uiPriority w:val="0"/>
    <w:pPr>
      <w:spacing w:after="120" w:line="480" w:lineRule="auto"/>
      <w:ind w:left="200" w:leftChars="200"/>
    </w:pPr>
  </w:style>
  <w:style w:type="paragraph" w:styleId="3">
    <w:name w:val="Body Text"/>
    <w:basedOn w:val="1"/>
    <w:qFormat/>
    <w:uiPriority w:val="0"/>
    <w:rPr>
      <w:rFonts w:hint="eastAsia" w:ascii="微软雅黑" w:hAnsi="微软雅黑" w:eastAsia="微软雅黑"/>
      <w:sz w:val="31"/>
      <w:szCs w:val="31"/>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3122</Words>
  <Characters>3226</Characters>
  <Lines>0</Lines>
  <Paragraphs>0</Paragraphs>
  <TotalTime>10</TotalTime>
  <ScaleCrop>false</ScaleCrop>
  <LinksUpToDate>false</LinksUpToDate>
  <CharactersWithSpaces>3319</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2024-07-05T02:26:00Z</dcterms:created>
  <dc:creator>Administrator</dc:creator>
  <cp:lastModifiedBy>zjt</cp:lastModifiedBy>
  <cp:lastPrinted>2024-08-29T13:13:01Z</cp:lastPrinted>
  <dcterms:modified xsi:type="dcterms:W3CDTF">2024-08-29T13:55:46Z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E090309144C7484E8E4DF7F4C89FE422_12</vt:lpwstr>
  </property>
</Properties>
</file>