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highlight w:val="yellow"/>
          <w:shd w:val="clear" w:color="auto" w:fill="auto"/>
          <w:lang w:val="en-US" w:eastAsia="zh-CN" w:bidi="ar"/>
        </w:rPr>
      </w:pPr>
      <w:r>
        <w:rPr>
          <w:rFonts w:hint="default" w:ascii="方正小标宋简体" w:hAnsi="方正小标宋简体" w:eastAsia="方正小标宋简体" w:cs="方正小标宋简体"/>
          <w:b w:val="0"/>
          <w:bCs w:val="0"/>
          <w:i w:val="0"/>
          <w:caps w:val="0"/>
          <w:color w:val="auto"/>
          <w:spacing w:val="0"/>
          <w:kern w:val="0"/>
          <w:sz w:val="44"/>
          <w:szCs w:val="44"/>
          <w:highlight w:val="yellow"/>
          <w:shd w:val="clear" w:color="auto" w:fill="auto"/>
          <w:lang w:val="en" w:eastAsia="zh-CN" w:bidi="ar"/>
        </w:rPr>
        <w:t>建设工程</w:t>
      </w:r>
      <w:r>
        <w:rPr>
          <w:rFonts w:hint="eastAsia" w:ascii="方正小标宋简体" w:hAnsi="方正小标宋简体" w:eastAsia="方正小标宋简体" w:cs="方正小标宋简体"/>
          <w:b w:val="0"/>
          <w:bCs w:val="0"/>
          <w:i w:val="0"/>
          <w:caps w:val="0"/>
          <w:color w:val="auto"/>
          <w:spacing w:val="0"/>
          <w:kern w:val="0"/>
          <w:sz w:val="44"/>
          <w:szCs w:val="44"/>
          <w:highlight w:val="yellow"/>
          <w:shd w:val="clear" w:color="auto" w:fill="auto"/>
          <w:lang w:val="en-US" w:eastAsia="zh-CN" w:bidi="ar"/>
        </w:rPr>
        <w:t>设计企业资质</w:t>
      </w:r>
      <w:r>
        <w:rPr>
          <w:rFonts w:hint="default" w:ascii="方正小标宋简体" w:hAnsi="方正小标宋简体" w:eastAsia="方正小标宋简体" w:cs="方正小标宋简体"/>
          <w:b w:val="0"/>
          <w:bCs w:val="0"/>
          <w:i w:val="0"/>
          <w:caps w:val="0"/>
          <w:color w:val="auto"/>
          <w:spacing w:val="0"/>
          <w:kern w:val="0"/>
          <w:sz w:val="44"/>
          <w:szCs w:val="44"/>
          <w:highlight w:val="yellow"/>
          <w:shd w:val="clear" w:color="auto" w:fill="auto"/>
          <w:lang w:val="en" w:eastAsia="zh-CN" w:bidi="ar"/>
        </w:rPr>
        <w:t>认定</w:t>
      </w:r>
      <w:r>
        <w:rPr>
          <w:rFonts w:hint="eastAsia" w:ascii="方正小标宋简体" w:hAnsi="方正小标宋简体" w:eastAsia="方正小标宋简体" w:cs="方正小标宋简体"/>
          <w:b w:val="0"/>
          <w:bCs w:val="0"/>
          <w:i w:val="0"/>
          <w:caps w:val="0"/>
          <w:color w:val="auto"/>
          <w:spacing w:val="0"/>
          <w:kern w:val="0"/>
          <w:sz w:val="44"/>
          <w:szCs w:val="44"/>
          <w:highlight w:val="yellow"/>
          <w:shd w:val="clear" w:color="auto" w:fill="auto"/>
          <w:lang w:val="en-US" w:eastAsia="zh-CN" w:bidi="ar"/>
        </w:rPr>
        <w:t>（甲级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highlight w:val="yellow"/>
          <w:shd w:val="clear" w:color="auto" w:fill="auto"/>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highlight w:val="yellow"/>
          <w:shd w:val="clear" w:color="auto" w:fill="auto"/>
          <w:lang w:val="en-US" w:eastAsia="zh-CN" w:bidi="ar"/>
        </w:rPr>
        <w:t>及部分乙级除外）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auto"/>
          <w:lang w:val="en-US" w:eastAsia="zh-CN" w:bidi="ar"/>
        </w:rPr>
        <w:t>（办事指南）</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一、</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设计企业资质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（首次申请）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89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994"/>
        <w:gridCol w:w="2894"/>
        <w:gridCol w:w="2219"/>
        <w:gridCol w:w="1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99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89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1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87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2" w:hRule="atLeast"/>
        </w:trPr>
        <w:tc>
          <w:tcPr>
            <w:tcW w:w="199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698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6" w:hRule="atLeast"/>
        </w:trPr>
        <w:tc>
          <w:tcPr>
            <w:tcW w:w="199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89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1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87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6" w:hRule="atLeast"/>
        </w:trPr>
        <w:tc>
          <w:tcPr>
            <w:tcW w:w="199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89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1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87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6" w:hRule="atLeast"/>
        </w:trPr>
        <w:tc>
          <w:tcPr>
            <w:tcW w:w="199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89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1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87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6" w:hRule="atLeast"/>
        </w:trPr>
        <w:tc>
          <w:tcPr>
            <w:tcW w:w="199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698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6" w:hRule="atLeast"/>
        </w:trPr>
        <w:tc>
          <w:tcPr>
            <w:tcW w:w="199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698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79" w:hRule="atLeast"/>
        </w:trPr>
        <w:tc>
          <w:tcPr>
            <w:tcW w:w="199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698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79" w:hRule="atLeast"/>
        </w:trPr>
        <w:tc>
          <w:tcPr>
            <w:tcW w:w="199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698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6" w:hRule="atLeast"/>
        </w:trPr>
        <w:tc>
          <w:tcPr>
            <w:tcW w:w="199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89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1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87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6" w:hRule="atLeast"/>
        </w:trPr>
        <w:tc>
          <w:tcPr>
            <w:tcW w:w="199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89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1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87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6" w:hRule="atLeast"/>
        </w:trPr>
        <w:tc>
          <w:tcPr>
            <w:tcW w:w="199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89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2"/>
                <w:sz w:val="21"/>
                <w:szCs w:val="21"/>
                <w:shd w:val="clear" w:color="auto" w:fill="auto"/>
                <w:lang w:val="en-US" w:eastAsia="zh-CN" w:bidi="ar-SA"/>
              </w:rPr>
              <w:t>法定本级行使</w:t>
            </w:r>
          </w:p>
        </w:tc>
        <w:tc>
          <w:tcPr>
            <w:tcW w:w="221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87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6" w:hRule="atLeast"/>
        </w:trPr>
        <w:tc>
          <w:tcPr>
            <w:tcW w:w="199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89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1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87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宋体" w:hAnsi="宋体" w:eastAsia="宋体" w:cs="宋体"/>
          <w:b/>
          <w:bCs/>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shd w:val="clear" w:color="auto" w:fill="auto"/>
          <w:lang w:val="en-US" w:eastAsia="zh-CN"/>
        </w:rPr>
      </w:pPr>
      <w:r>
        <w:rPr>
          <w:rFonts w:hint="eastAsia" w:ascii="黑体" w:hAnsi="黑体" w:eastAsia="黑体" w:cs="黑体"/>
          <w:b w:val="0"/>
          <w:bCs w:val="0"/>
          <w:sz w:val="32"/>
          <w:szCs w:val="32"/>
          <w:shd w:val="clear" w:color="auto" w:fill="auto"/>
          <w:lang w:val="en-US" w:eastAsia="zh-CN"/>
        </w:rPr>
        <w:t xml:space="preserve">    </w:t>
      </w:r>
      <w:r>
        <w:rPr>
          <w:rFonts w:hint="default" w:ascii="Times New Roman" w:hAnsi="Times New Roman" w:eastAsia="仿宋_GB2312" w:cs="Times New Roman"/>
          <w:b w:val="0"/>
          <w:bCs w:val="0"/>
          <w:sz w:val="32"/>
          <w:szCs w:val="32"/>
          <w:shd w:val="clear" w:color="auto" w:fill="auto"/>
          <w:lang w:val="en-US" w:eastAsia="zh-CN"/>
        </w:rPr>
        <w:t>符合《建设工程勘察设计资质管理规定》</w:t>
      </w:r>
      <w:r>
        <w:rPr>
          <w:rFonts w:hint="eastAsia" w:ascii="Times New Roman" w:hAnsi="Times New Roman" w:eastAsia="仿宋_GB2312" w:cs="Times New Roman"/>
          <w:b w:val="0"/>
          <w:bCs w:val="0"/>
          <w:sz w:val="32"/>
          <w:szCs w:val="32"/>
          <w:shd w:val="clear" w:color="auto" w:fill="auto"/>
          <w:lang w:val="en-US" w:eastAsia="zh-CN"/>
        </w:rPr>
        <w:t>（建设部令第160号）、</w:t>
      </w:r>
      <w:r>
        <w:rPr>
          <w:rFonts w:hint="default" w:ascii="Times New Roman" w:hAnsi="Times New Roman" w:eastAsia="仿宋_GB2312" w:cs="Times New Roman"/>
          <w:b w:val="0"/>
          <w:bCs w:val="0"/>
          <w:sz w:val="32"/>
          <w:szCs w:val="32"/>
          <w:shd w:val="clear" w:color="auto" w:fill="auto"/>
          <w:lang w:val="en-US" w:eastAsia="zh-CN"/>
        </w:rPr>
        <w:t>住房和城乡建设部《工程</w:t>
      </w:r>
      <w:r>
        <w:rPr>
          <w:rFonts w:hint="eastAsia" w:ascii="Times New Roman" w:hAnsi="Times New Roman" w:eastAsia="仿宋_GB2312" w:cs="Times New Roman"/>
          <w:b w:val="0"/>
          <w:bCs w:val="0"/>
          <w:sz w:val="32"/>
          <w:szCs w:val="32"/>
          <w:shd w:val="clear" w:color="auto" w:fill="auto"/>
          <w:lang w:val="en-US" w:eastAsia="zh-CN"/>
        </w:rPr>
        <w:t>设计</w:t>
      </w:r>
      <w:r>
        <w:rPr>
          <w:rFonts w:hint="default" w:ascii="Times New Roman" w:hAnsi="Times New Roman" w:eastAsia="仿宋_GB2312" w:cs="Times New Roman"/>
          <w:b w:val="0"/>
          <w:bCs w:val="0"/>
          <w:sz w:val="32"/>
          <w:szCs w:val="32"/>
          <w:shd w:val="clear" w:color="auto" w:fill="auto"/>
          <w:lang w:val="en-US" w:eastAsia="zh-CN"/>
        </w:rPr>
        <w:t>资质标准》的法人单位</w:t>
      </w:r>
      <w:r>
        <w:rPr>
          <w:rFonts w:hint="eastAsia" w:ascii="Times New Roman" w:hAnsi="Times New Roman" w:eastAsia="仿宋_GB2312" w:cs="Times New Roman"/>
          <w:b w:val="0"/>
          <w:bCs w:val="0"/>
          <w:sz w:val="32"/>
          <w:szCs w:val="32"/>
          <w:shd w:val="clear" w:color="auto" w:fill="auto"/>
          <w:lang w:val="en-US" w:eastAsia="zh-CN"/>
        </w:rPr>
        <w:t>。</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2.企业法人营业执照正、副本扫描件；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3.企业章程或合伙人协议文本；</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4.办公场所及室内试验场所证明；</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5.主要技术负责人专业技术人员基本情况及业绩表、毕业证书、任职文件、职称证书、原单位解聘证明、现单位劳务合同；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6.注册人员注册证书或执业资格证书、预注册申请表、专业技术人员基本情况及业绩表、原单位解聘证明、现单位劳务合同；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7.非注册人员毕业证书、职称证书、专业技术人员基本情况及业绩表、原单位解聘证明、现单位劳务合同；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8.企业法定代表人承诺书。</w:t>
      </w: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二、</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设计企业资质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（增项申请）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0"/>
        <w:gridCol w:w="3004"/>
        <w:gridCol w:w="2303"/>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9"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4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4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4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5"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4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2"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4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trPr>
        <w:tc>
          <w:tcPr>
            <w:tcW w:w="207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30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30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4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 xml:space="preserve">    </w:t>
      </w:r>
      <w:r>
        <w:rPr>
          <w:rFonts w:hint="default" w:ascii="Times New Roman" w:hAnsi="Times New Roman" w:eastAsia="仿宋_GB2312" w:cs="Times New Roman"/>
          <w:b w:val="0"/>
          <w:bCs w:val="0"/>
          <w:sz w:val="32"/>
          <w:szCs w:val="32"/>
          <w:shd w:val="clear" w:color="auto" w:fill="auto"/>
          <w:lang w:val="en-US" w:eastAsia="zh-CN"/>
        </w:rPr>
        <w:t>符合《建设工程勘察设计资质管理规定》</w:t>
      </w:r>
      <w:r>
        <w:rPr>
          <w:rFonts w:hint="eastAsia" w:ascii="Times New Roman" w:hAnsi="Times New Roman" w:eastAsia="仿宋_GB2312" w:cs="Times New Roman"/>
          <w:b w:val="0"/>
          <w:bCs w:val="0"/>
          <w:sz w:val="32"/>
          <w:szCs w:val="32"/>
          <w:shd w:val="clear" w:color="auto" w:fill="auto"/>
          <w:lang w:val="en-US" w:eastAsia="zh-CN"/>
        </w:rPr>
        <w:t>（建设部令第160号）、</w:t>
      </w:r>
      <w:r>
        <w:rPr>
          <w:rFonts w:hint="default" w:ascii="Times New Roman" w:hAnsi="Times New Roman" w:eastAsia="仿宋_GB2312" w:cs="Times New Roman"/>
          <w:b w:val="0"/>
          <w:bCs w:val="0"/>
          <w:sz w:val="32"/>
          <w:szCs w:val="32"/>
          <w:shd w:val="clear" w:color="auto" w:fill="auto"/>
          <w:lang w:val="en-US" w:eastAsia="zh-CN"/>
        </w:rPr>
        <w:t>住房和城乡建设部《工程</w:t>
      </w:r>
      <w:r>
        <w:rPr>
          <w:rFonts w:hint="eastAsia" w:ascii="Times New Roman" w:hAnsi="Times New Roman" w:eastAsia="仿宋_GB2312" w:cs="Times New Roman"/>
          <w:b w:val="0"/>
          <w:bCs w:val="0"/>
          <w:sz w:val="32"/>
          <w:szCs w:val="32"/>
          <w:shd w:val="clear" w:color="auto" w:fill="auto"/>
          <w:lang w:val="en-US" w:eastAsia="zh-CN"/>
        </w:rPr>
        <w:t>设计</w:t>
      </w:r>
      <w:r>
        <w:rPr>
          <w:rFonts w:hint="default" w:ascii="Times New Roman" w:hAnsi="Times New Roman" w:eastAsia="仿宋_GB2312" w:cs="Times New Roman"/>
          <w:b w:val="0"/>
          <w:bCs w:val="0"/>
          <w:sz w:val="32"/>
          <w:szCs w:val="32"/>
          <w:shd w:val="clear" w:color="auto" w:fill="auto"/>
          <w:lang w:val="en-US" w:eastAsia="zh-CN"/>
        </w:rPr>
        <w:t>资质标准》的法人单位</w:t>
      </w:r>
      <w:r>
        <w:rPr>
          <w:rFonts w:hint="eastAsia" w:ascii="Times New Roman" w:hAnsi="Times New Roman" w:eastAsia="仿宋_GB2312" w:cs="Times New Roman"/>
          <w:b w:val="0"/>
          <w:bCs w:val="0"/>
          <w:sz w:val="32"/>
          <w:szCs w:val="32"/>
          <w:shd w:val="clear" w:color="auto" w:fill="auto"/>
          <w:lang w:val="en-US" w:eastAsia="zh-CN"/>
        </w:rPr>
        <w:t>、具有工程勘察资质的法人单位。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t>原资质证书副本</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企业法人、合伙人营业执照副本</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4.主要技术负责人专业技术人员基本情况及业绩表、毕业证书、任职文件、职称证书、业绩证明材料、原单位解聘证明、现单位劳务合同；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5.注册人员注册证书、专业技术人员基本情况及业绩表、业绩证明材料、原单位解聘证明、现单位劳务合同；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6.非注册专业技术人员毕业证书、职称证书、专业技术人员基本情况及业绩表、身份证扫描件、原单位解聘证明、业绩证明、资质证书、原单位解聘证明、现单位劳务合同；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7.企业法定代表人承诺书。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三、</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设计企业资质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（延续申请）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2"/>
        <w:gridCol w:w="2978"/>
        <w:gridCol w:w="2284"/>
        <w:gridCol w:w="1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3"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7"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4"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18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trPr>
        <w:tc>
          <w:tcPr>
            <w:tcW w:w="205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78"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 xml:space="preserve">    </w:t>
      </w:r>
      <w:r>
        <w:rPr>
          <w:rFonts w:hint="default" w:ascii="Times New Roman" w:hAnsi="Times New Roman" w:eastAsia="仿宋_GB2312" w:cs="Times New Roman"/>
          <w:b w:val="0"/>
          <w:bCs w:val="0"/>
          <w:sz w:val="32"/>
          <w:szCs w:val="32"/>
          <w:shd w:val="clear" w:color="auto" w:fill="auto"/>
          <w:lang w:val="en-US" w:eastAsia="zh-CN"/>
        </w:rPr>
        <w:t>符合《建设工程勘察设计资质管理规定》</w:t>
      </w:r>
      <w:r>
        <w:rPr>
          <w:rFonts w:hint="eastAsia" w:ascii="Times New Roman" w:hAnsi="Times New Roman" w:eastAsia="仿宋_GB2312" w:cs="Times New Roman"/>
          <w:b w:val="0"/>
          <w:bCs w:val="0"/>
          <w:sz w:val="32"/>
          <w:szCs w:val="32"/>
          <w:shd w:val="clear" w:color="auto" w:fill="auto"/>
          <w:lang w:val="en-US" w:eastAsia="zh-CN"/>
        </w:rPr>
        <w:t>（建设部令第160号）、</w:t>
      </w:r>
      <w:r>
        <w:rPr>
          <w:rFonts w:hint="default" w:ascii="Times New Roman" w:hAnsi="Times New Roman" w:eastAsia="仿宋_GB2312" w:cs="Times New Roman"/>
          <w:b w:val="0"/>
          <w:bCs w:val="0"/>
          <w:sz w:val="32"/>
          <w:szCs w:val="32"/>
          <w:shd w:val="clear" w:color="auto" w:fill="auto"/>
          <w:lang w:val="en-US" w:eastAsia="zh-CN"/>
        </w:rPr>
        <w:t>住房和城乡建设部《工程</w:t>
      </w:r>
      <w:r>
        <w:rPr>
          <w:rFonts w:hint="eastAsia" w:ascii="Times New Roman" w:hAnsi="Times New Roman" w:eastAsia="仿宋_GB2312" w:cs="Times New Roman"/>
          <w:b w:val="0"/>
          <w:bCs w:val="0"/>
          <w:sz w:val="32"/>
          <w:szCs w:val="32"/>
          <w:shd w:val="clear" w:color="auto" w:fill="auto"/>
          <w:lang w:val="en-US" w:eastAsia="zh-CN"/>
        </w:rPr>
        <w:t>设计</w:t>
      </w:r>
      <w:r>
        <w:rPr>
          <w:rFonts w:hint="default" w:ascii="Times New Roman" w:hAnsi="Times New Roman" w:eastAsia="仿宋_GB2312" w:cs="Times New Roman"/>
          <w:b w:val="0"/>
          <w:bCs w:val="0"/>
          <w:sz w:val="32"/>
          <w:szCs w:val="32"/>
          <w:shd w:val="clear" w:color="auto" w:fill="auto"/>
          <w:lang w:val="en-US" w:eastAsia="zh-CN"/>
        </w:rPr>
        <w:t>资质标准》的法人单位</w:t>
      </w:r>
      <w:r>
        <w:rPr>
          <w:rFonts w:hint="eastAsia" w:ascii="Times New Roman" w:hAnsi="Times New Roman" w:eastAsia="仿宋_GB2312" w:cs="Times New Roman"/>
          <w:b w:val="0"/>
          <w:bCs w:val="0"/>
          <w:sz w:val="32"/>
          <w:szCs w:val="32"/>
          <w:shd w:val="clear" w:color="auto" w:fill="auto"/>
          <w:lang w:val="en-US" w:eastAsia="zh-CN"/>
        </w:rPr>
        <w:t>、具有工程勘察资质的法人单位。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t>原资质证书副本</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企业法人、合伙人营业执照副本</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4.技术负责人专业技术人员基本情况及业绩表、毕业证书、任职文件、职称证书、业绩证明材料、原单位解聘证明、现单位劳务合同；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5.注册人员注册证书、专业技术人员基本情况及业绩表、业绩证明材料、原单位解聘证明、现单位劳务合同；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6.非注册专业技术人员毕业证书、职称证书、专业技术人员基本情况及业绩表、身份证扫描件、原单位解聘证明、业绩证明、资质证书；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7.技术装备购置发票复印件、技术装备使用协议；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8.企业法定代表人承诺书。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四、</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设计企业资质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（升级申请）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宋体" w:hAnsi="宋体" w:eastAsia="宋体" w:cs="宋体"/>
          <w:b/>
          <w:bCs/>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 xml:space="preserve">    </w:t>
      </w:r>
      <w:r>
        <w:rPr>
          <w:rFonts w:hint="default" w:ascii="Times New Roman" w:hAnsi="Times New Roman" w:eastAsia="仿宋_GB2312" w:cs="Times New Roman"/>
          <w:b w:val="0"/>
          <w:bCs w:val="0"/>
          <w:sz w:val="32"/>
          <w:szCs w:val="32"/>
          <w:shd w:val="clear" w:color="auto" w:fill="auto"/>
          <w:lang w:val="en-US" w:eastAsia="zh-CN"/>
        </w:rPr>
        <w:t>符合《建设工程勘察设计资质管理规定》</w:t>
      </w:r>
      <w:r>
        <w:rPr>
          <w:rFonts w:hint="eastAsia" w:ascii="Times New Roman" w:hAnsi="Times New Roman" w:eastAsia="仿宋_GB2312" w:cs="Times New Roman"/>
          <w:b w:val="0"/>
          <w:bCs w:val="0"/>
          <w:sz w:val="32"/>
          <w:szCs w:val="32"/>
          <w:shd w:val="clear" w:color="auto" w:fill="auto"/>
          <w:lang w:val="en-US" w:eastAsia="zh-CN"/>
        </w:rPr>
        <w:t>（建设部令第160号）、</w:t>
      </w:r>
      <w:r>
        <w:rPr>
          <w:rFonts w:hint="default" w:ascii="Times New Roman" w:hAnsi="Times New Roman" w:eastAsia="仿宋_GB2312" w:cs="Times New Roman"/>
          <w:b w:val="0"/>
          <w:bCs w:val="0"/>
          <w:sz w:val="32"/>
          <w:szCs w:val="32"/>
          <w:shd w:val="clear" w:color="auto" w:fill="auto"/>
          <w:lang w:val="en-US" w:eastAsia="zh-CN"/>
        </w:rPr>
        <w:t>住房和城乡建设部《工程</w:t>
      </w:r>
      <w:r>
        <w:rPr>
          <w:rFonts w:hint="eastAsia" w:ascii="Times New Roman" w:hAnsi="Times New Roman" w:eastAsia="仿宋_GB2312" w:cs="Times New Roman"/>
          <w:b w:val="0"/>
          <w:bCs w:val="0"/>
          <w:sz w:val="32"/>
          <w:szCs w:val="32"/>
          <w:shd w:val="clear" w:color="auto" w:fill="auto"/>
          <w:lang w:val="en-US" w:eastAsia="zh-CN"/>
        </w:rPr>
        <w:t>设计</w:t>
      </w:r>
      <w:r>
        <w:rPr>
          <w:rFonts w:hint="default" w:ascii="Times New Roman" w:hAnsi="Times New Roman" w:eastAsia="仿宋_GB2312" w:cs="Times New Roman"/>
          <w:b w:val="0"/>
          <w:bCs w:val="0"/>
          <w:sz w:val="32"/>
          <w:szCs w:val="32"/>
          <w:shd w:val="clear" w:color="auto" w:fill="auto"/>
          <w:lang w:val="en-US" w:eastAsia="zh-CN"/>
        </w:rPr>
        <w:t>资质标准》的法人单位</w:t>
      </w:r>
      <w:r>
        <w:rPr>
          <w:rFonts w:hint="eastAsia" w:ascii="Times New Roman" w:hAnsi="Times New Roman" w:eastAsia="仿宋_GB2312" w:cs="Times New Roman"/>
          <w:b w:val="0"/>
          <w:bCs w:val="0"/>
          <w:sz w:val="32"/>
          <w:szCs w:val="32"/>
          <w:shd w:val="clear" w:color="auto" w:fill="auto"/>
          <w:lang w:val="en-US" w:eastAsia="zh-CN"/>
        </w:rPr>
        <w:t>、具有工程勘察资质的法人单位。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"QY_ZZSP_JZY_F_06"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资质证</w:t>
      </w:r>
      <w:r>
        <w:rPr>
          <w:rFonts w:hint="default" w:ascii="Times New Roman" w:hAnsi="Times New Roman" w:eastAsia="仿宋_GB2312" w:cs="Times New Roman"/>
          <w:b w:val="0"/>
          <w:bCs w:val="0"/>
          <w:sz w:val="32"/>
          <w:szCs w:val="32"/>
          <w:shd w:val="clear" w:color="auto" w:fill="auto"/>
          <w:lang w:val="en-US" w:eastAsia="zh-CN"/>
        </w:rPr>
        <w:t>书</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3.企业资产负债表；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"http://jsy.xjjs.gov.cn:8050/g/audit/survey/banjian/audit/3/0rytv-dn9v50-00jde/0ryx1-7h20f0-0182u/submit?examinationOpinion=%E5%AE%A1%E6%A0%B8&amp;nodeProcResult=1" \l "QY_ZZSP_GCKC_N_001"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企业法人营业执照正、副本扫描件</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5.主要技术负责人专业技术人员基本情况及业绩表、毕业证书、任职文件、职称证书、原单位解聘证明、现单位劳务合同；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6.注册人员注册证书或执业资格证书、预注册申请表、专业技术人员基本情况及业绩表、原单位解聘证明、现单位劳务合同；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7.非注册人员毕业证书、职称证书、专业技术人员基本情况及业绩表、原单位解聘证明、现单位劳务合同；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6"/>
          <w:szCs w:val="44"/>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8.企业法定代表人承诺书。</w:t>
      </w: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五、</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设计企业资质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（注销申请）</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具有工程设计企业资质的法人单位。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1.企业资质注销申请书；</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2.企业法定代表人承诺书。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六、</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设计企业资质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（企业外资退出）</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宋体" w:hAnsi="宋体" w:eastAsia="宋体" w:cs="宋体"/>
          <w:b/>
          <w:bCs/>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 xml:space="preserve">    满足《住房城乡建设部关于建设工程企业发生重组、合并、分立等情况资质核定有关问题的通知》（建市〔2014〕79号）有关要求的法人单位。</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"QY_ZZSP_JZY_F_05"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新、原企业《营业执照》扫描件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"QY_ZZSP_JZY_F_08"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原建筑业企业资质证书原件扫描件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"QY_ZZSP_JZY_F_09"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企业章程原件扫描件（含原企业和新企业）</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"QY_ZZSP_JZY_F_33"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企业股东（代表）大会、董事会的决议原件扫描件；国有企业职工代表大会的决议</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6.外商投资批准证书注销证明；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7.主要技术负责人专业技术人员基本情况及业绩表、毕业证书、任职文件、职称证书；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8.注册人员注册证书或执业资格证书、预注册申请表、专业技术人员基本情况及业绩表；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9.非注册人员毕业证书、职称证书、专业技术人员基本情况及业绩表；</w:t>
      </w:r>
    </w:p>
    <w:p>
      <w:pPr>
        <w:numPr>
          <w:ilvl w:val="0"/>
          <w:numId w:val="0"/>
        </w:numPr>
        <w:rPr>
          <w:rFonts w:hint="eastAsia" w:ascii="仿宋" w:hAnsi="仿宋" w:eastAsia="仿宋" w:cs="仿宋"/>
          <w:b w:val="0"/>
          <w:bCs w:val="0"/>
          <w:sz w:val="36"/>
          <w:szCs w:val="44"/>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"http://jsy.xjjs.gov.cn:8050/g/audit/buildingQual/banjian/view/examine/detail/0qt6x-vnec50-008wr/0rmcg-nkwrf0-00tqb/3?examinationOpinion=E&amp;nodeProcResult=1" \l "QY_ZZSP_BG_01"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10.企业法定代表人承诺书。</w:t>
      </w:r>
    </w:p>
    <w:p>
      <w:pPr>
        <w:numPr>
          <w:ilvl w:val="0"/>
          <w:numId w:val="0"/>
        </w:numPr>
        <w:rPr>
          <w:rFonts w:hint="eastAsia" w:ascii="仿宋" w:hAnsi="仿宋" w:eastAsia="仿宋" w:cs="仿宋"/>
          <w:b w:val="0"/>
          <w:bCs w:val="0"/>
          <w:sz w:val="36"/>
          <w:szCs w:val="44"/>
          <w:shd w:val="clear" w:color="auto" w:fill="auto"/>
          <w:lang w:val="en-US" w:eastAsia="zh-CN"/>
        </w:rPr>
      </w:pPr>
    </w:p>
    <w:p>
      <w:pPr>
        <w:numPr>
          <w:ilvl w:val="0"/>
          <w:numId w:val="0"/>
        </w:numPr>
        <w:rPr>
          <w:rFonts w:hint="eastAsia" w:ascii="仿宋" w:hAnsi="仿宋" w:eastAsia="仿宋" w:cs="仿宋"/>
          <w:b w:val="0"/>
          <w:bCs w:val="0"/>
          <w:sz w:val="36"/>
          <w:szCs w:val="44"/>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七、</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设计企业资质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（跨省变更）</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宋体" w:hAnsi="宋体" w:eastAsia="宋体" w:cs="宋体"/>
          <w:b/>
          <w:bCs/>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bCs/>
          <w:shd w:val="clear" w:color="auto" w:fill="auto"/>
          <w:lang w:val="en-US" w:eastAsia="zh-CN"/>
        </w:rPr>
      </w:pPr>
      <w:r>
        <w:rPr>
          <w:rFonts w:hint="eastAsia" w:ascii="黑体" w:hAnsi="黑体" w:eastAsia="黑体" w:cs="黑体"/>
          <w:b w:val="0"/>
          <w:bCs w:val="0"/>
          <w:sz w:val="32"/>
          <w:szCs w:val="32"/>
          <w:shd w:val="clear" w:color="auto" w:fill="auto"/>
          <w:lang w:val="en-US" w:eastAsia="zh-CN"/>
        </w:rPr>
        <w:t xml:space="preserve">    </w:t>
      </w:r>
      <w:r>
        <w:rPr>
          <w:rFonts w:hint="eastAsia" w:ascii="Times New Roman" w:hAnsi="Times New Roman" w:eastAsia="仿宋_GB2312" w:cs="Times New Roman"/>
          <w:b w:val="0"/>
          <w:bCs w:val="0"/>
          <w:sz w:val="32"/>
          <w:szCs w:val="32"/>
          <w:shd w:val="clear" w:color="auto" w:fill="auto"/>
          <w:lang w:val="en-US" w:eastAsia="zh-CN"/>
        </w:rPr>
        <w:t>满足《住房城乡建设部关于建设工程企业发生重组、合并、分立等情况资质核定有关问题的通知》（建市〔2014〕79号）有关要求的法人单位。</w:t>
      </w:r>
    </w:p>
    <w:p>
      <w:pPr>
        <w:spacing w:line="560" w:lineRule="exact"/>
        <w:rPr>
          <w:rFonts w:hint="default"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"QY_ZZSP_JZY_F_06"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资质证书</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企业资产负债表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t>可反映企业净资产的合法财务报表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5.原企业法人营业执照注销证明或跨省迁出证明；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6.企业迁出地工商注册所在地省级建设主管部门同意资质变更的书面意见；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7.企业股东（代表）大会、董事会的决议复印件；国有企业职工代表大会的决议复印件；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8.工商营业执照复印件（含原企业和新企业）；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9.企业章程复印件（含原企业和新企业）；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10.主要技术负责人毕业证书、注册证书注册证书或执业资格证书、任职文件、职称证书；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11.企业法定代表人承诺书。</w:t>
      </w:r>
    </w:p>
    <w:p>
      <w:pPr>
        <w:numPr>
          <w:ilvl w:val="0"/>
          <w:numId w:val="0"/>
        </w:numPr>
        <w:rPr>
          <w:rFonts w:hint="eastAsia" w:ascii="仿宋" w:hAnsi="仿宋" w:eastAsia="仿宋" w:cs="仿宋"/>
          <w:b/>
          <w:bCs/>
          <w:sz w:val="36"/>
          <w:szCs w:val="44"/>
          <w:shd w:val="clear" w:color="auto" w:fill="auto"/>
          <w:lang w:val="en-US" w:eastAsia="zh-CN"/>
        </w:rPr>
      </w:pPr>
    </w:p>
    <w:p>
      <w:pPr>
        <w:numPr>
          <w:ilvl w:val="0"/>
          <w:numId w:val="0"/>
        </w:numPr>
        <w:rPr>
          <w:rFonts w:hint="eastAsia" w:ascii="仿宋" w:hAnsi="仿宋" w:eastAsia="仿宋" w:cs="仿宋"/>
          <w:b/>
          <w:bCs/>
          <w:sz w:val="36"/>
          <w:szCs w:val="44"/>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八、</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设计企业资质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（国有企业改制重组、分立）</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4"/>
        <w:gridCol w:w="3010"/>
        <w:gridCol w:w="2308"/>
        <w:gridCol w:w="1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atLeast"/>
        </w:trPr>
        <w:tc>
          <w:tcPr>
            <w:tcW w:w="20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301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30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4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20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6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rPr>
        <w:tc>
          <w:tcPr>
            <w:tcW w:w="20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301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30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4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rPr>
        <w:tc>
          <w:tcPr>
            <w:tcW w:w="20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301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30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4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rPr>
        <w:tc>
          <w:tcPr>
            <w:tcW w:w="20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301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30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4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rPr>
        <w:tc>
          <w:tcPr>
            <w:tcW w:w="20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6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rPr>
        <w:tc>
          <w:tcPr>
            <w:tcW w:w="20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6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1" w:hRule="atLeast"/>
        </w:trPr>
        <w:tc>
          <w:tcPr>
            <w:tcW w:w="20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6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2" w:hRule="atLeast"/>
        </w:trPr>
        <w:tc>
          <w:tcPr>
            <w:tcW w:w="20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6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rPr>
        <w:tc>
          <w:tcPr>
            <w:tcW w:w="20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301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30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4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rPr>
        <w:tc>
          <w:tcPr>
            <w:tcW w:w="20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301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30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4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rPr>
        <w:tc>
          <w:tcPr>
            <w:tcW w:w="20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301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30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4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207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3010"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30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4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宋体" w:hAnsi="宋体" w:eastAsia="宋体" w:cs="宋体"/>
          <w:b/>
          <w:bCs/>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hd w:val="clear" w:color="auto" w:fill="auto"/>
          <w:lang w:val="en-US" w:eastAsia="zh-CN"/>
        </w:rPr>
      </w:pPr>
      <w:r>
        <w:rPr>
          <w:rFonts w:hint="eastAsia" w:ascii="黑体" w:hAnsi="黑体" w:eastAsia="黑体" w:cs="黑体"/>
          <w:b w:val="0"/>
          <w:bCs w:val="0"/>
          <w:sz w:val="32"/>
          <w:szCs w:val="32"/>
          <w:shd w:val="clear" w:color="auto" w:fill="auto"/>
          <w:lang w:val="en-US" w:eastAsia="zh-CN"/>
        </w:rPr>
        <w:t xml:space="preserve">    </w:t>
      </w:r>
      <w:r>
        <w:rPr>
          <w:rFonts w:hint="eastAsia" w:ascii="Times New Roman" w:hAnsi="Times New Roman" w:eastAsia="仿宋_GB2312" w:cs="Times New Roman"/>
          <w:b w:val="0"/>
          <w:bCs w:val="0"/>
          <w:sz w:val="32"/>
          <w:szCs w:val="32"/>
          <w:shd w:val="clear" w:color="auto" w:fill="auto"/>
          <w:lang w:val="en-US" w:eastAsia="zh-CN"/>
        </w:rPr>
        <w:t>满足《住房城乡建设部关于建设工程企业发生重组、合并、分立等情况资质核定有关问题的通知》（建市〔2014〕79号）有关要求的法人单位。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"QY_ZZSP_JZY_F_06"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资质证书</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企业资产负债表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t>可反映企业净资产的合法财务报表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5.原企业法人营业执照注销证明或跨省迁出证明；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6.企业股东（代表）大会、董事会的决议复印件；国有企业职工代表大会的决议复印件；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"QY_ZZSP_GCKC_F_05"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改制、重组、分立等方案复印件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"QY_ZZSP_GCKC_F_06"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原企业法律承续（含债权债务）或分割情况的说明材料</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"http://jsy.xjjs.gov.cn:8050/g/audit/survey/banjian/audit/3/0r2xf-7b3v50-005d7/0rejq-w464f0-012jy/submit?examinationOpinion=E&amp;nodeProcResult=1" \l "QY_ZZSP_GCKC_F_07"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企业上级行政主管部门（或母公司）或国有资产监管部门的批复文件复印件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10.工商营业执照复印件（含原企业和新企业）；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11.勘察企业资质吸收合并、重组分立申请审核表；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12.企业章程复印件（含原企业和新企业）；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13.技术负责人毕业证书、任职文件、职称证书；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14.注册人员注册证书或执业资格证书、预注册证明；</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15.非注册专业技术人员毕业证书、业绩证明材料；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6"/>
          <w:szCs w:val="44"/>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16.企业法定代表人承诺书。</w:t>
      </w:r>
    </w:p>
    <w:p>
      <w:pPr>
        <w:numPr>
          <w:ilvl w:val="0"/>
          <w:numId w:val="0"/>
        </w:numPr>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九、</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设计企业资质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（企业全资子公司间重组分立）</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宋体" w:hAnsi="宋体" w:eastAsia="宋体" w:cs="宋体"/>
          <w:b/>
          <w:bCs/>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b/>
          <w:bCs/>
          <w:shd w:val="clear" w:color="auto" w:fill="auto"/>
          <w:lang w:val="en-US" w:eastAsia="zh-CN"/>
        </w:rPr>
      </w:pPr>
      <w:r>
        <w:rPr>
          <w:rFonts w:hint="eastAsia" w:ascii="黑体" w:hAnsi="黑体" w:eastAsia="黑体" w:cs="黑体"/>
          <w:b w:val="0"/>
          <w:bCs w:val="0"/>
          <w:sz w:val="32"/>
          <w:szCs w:val="32"/>
          <w:shd w:val="clear" w:color="auto" w:fill="auto"/>
          <w:lang w:val="en-US" w:eastAsia="zh-CN"/>
        </w:rPr>
        <w:t xml:space="preserve">    </w:t>
      </w:r>
      <w:r>
        <w:rPr>
          <w:rFonts w:hint="eastAsia" w:ascii="Times New Roman" w:hAnsi="Times New Roman" w:eastAsia="仿宋_GB2312" w:cs="Times New Roman"/>
          <w:b w:val="0"/>
          <w:bCs w:val="0"/>
          <w:sz w:val="32"/>
          <w:szCs w:val="32"/>
          <w:shd w:val="clear" w:color="auto" w:fill="auto"/>
          <w:lang w:val="en-US" w:eastAsia="zh-CN"/>
        </w:rPr>
        <w:t>满足《住房城乡建设部关于建设工程企业发生重组、合并、分立等情况资质核定有关问题的通知》（建市〔2014〕79号）有关要求的法人单位。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r>
        <w:rPr>
          <w:rFonts w:hint="eastAsia" w:ascii="Times New Roman" w:hAnsi="楷体_GB2312" w:eastAsia="楷体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"QY_ZZSP_JZY_F_06"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资质证书</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企业资产负债表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t>可反映企业净资产的合法财务报表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5.企业股东（代表）大会、董事会的决议复印件；国有企业职工代表大会的决议复印件；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"QY_ZZSP_GCKC_F_05"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改制、重组、分立等方案复印件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"QY_ZZSP_GCKC_F_06"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原企业法律承续（含债权债务）或分割情况的说明材料</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"QY_ZZSP_BG_01"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设计企业资质吸收合并、重组分立申请审核表</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9.工商营业执照复印件（含原企业和新企业）；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10.企业章程复印件（含原企业和新企业）；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11.技术负责人毕业证书、任职文件、职称证书；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12.注册人员注册证书或执业资格证书、预注册证明；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13.非注册专业技术人员毕业证书、业绩证明材料；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14.企业迁出地工商注册所在地省级建设主管部门同意资质变更的书面意见；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15.企业法定代表人承诺书。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十、</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设计企业资质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（吸收合并企业合并）</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10（工作日）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val="0"/>
          <w:sz w:val="32"/>
          <w:szCs w:val="32"/>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b/>
          <w:bCs/>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 xml:space="preserve">    满足《住房城乡建设部关于建设工程企业发生重组、合并、分立等情况资质核定有关问题的通知》（建市〔2014〕79号）有关要求的法人单位。</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w:t>
      </w:r>
      <w:r>
        <w:rPr>
          <w:rFonts w:hint="default" w:ascii="Times New Roman" w:hAnsi="楷体_GB2312" w:eastAsia="楷体_GB2312" w:cs="Times New Roman"/>
          <w:sz w:val="32"/>
          <w:szCs w:val="32"/>
          <w:lang w:val="en-US" w:eastAsia="zh-CN"/>
        </w:rPr>
        <w:t>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fldChar w:fldCharType="begin"/>
      </w:r>
      <w:r>
        <w:rPr>
          <w:rFonts w:hint="default" w:ascii="Times New Roman" w:hAnsi="Times New Roman" w:eastAsia="仿宋_GB2312" w:cs="Times New Roman"/>
          <w:b w:val="0"/>
          <w:bCs w:val="0"/>
          <w:sz w:val="32"/>
          <w:szCs w:val="32"/>
          <w:shd w:val="clear" w:color="auto" w:fill="auto"/>
          <w:lang w:val="en-US" w:eastAsia="zh-CN"/>
        </w:rPr>
        <w:instrText xml:space="preserve"> HYPERLINK "http://jsy.xjjs.gov.cn:8050/g/audit/buildingQual/banjian/view/examine/detail/0sddw-hg5g50-005g3/undefined/3?examinationOpinion=%E5%8F%97%E7%90%86&amp;nodeProcResult=0" \l "QY_ZZSP_JZY_F_06" </w:instrText>
      </w:r>
      <w:r>
        <w:rPr>
          <w:rFonts w:hint="default" w:ascii="Times New Roman" w:hAnsi="Times New Roman" w:eastAsia="仿宋_GB2312" w:cs="Times New Roman"/>
          <w:b w:val="0"/>
          <w:bCs w:val="0"/>
          <w:sz w:val="32"/>
          <w:szCs w:val="32"/>
          <w:shd w:val="clear" w:color="auto" w:fill="auto"/>
          <w:lang w:val="en-US" w:eastAsia="zh-CN"/>
        </w:rPr>
        <w:fldChar w:fldCharType="separate"/>
      </w:r>
      <w:r>
        <w:rPr>
          <w:rFonts w:hint="default" w:ascii="Times New Roman" w:hAnsi="Times New Roman" w:eastAsia="仿宋_GB2312" w:cs="Times New Roman"/>
          <w:b w:val="0"/>
          <w:bCs w:val="0"/>
          <w:sz w:val="32"/>
          <w:szCs w:val="32"/>
          <w:shd w:val="clear" w:color="auto" w:fill="auto"/>
          <w:lang w:val="en-US" w:eastAsia="zh-CN"/>
        </w:rPr>
        <w:t>资质证书</w:t>
      </w:r>
      <w:r>
        <w:rPr>
          <w:rFonts w:hint="default"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企业资产负债表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t>可反映企业净资产的合法财务报表</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5.原企业法人营业执照注销证明或跨省迁出证明；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6.企业股东（代表）大会、董事会的决议复印件；国有企业职工代表大会的决议复印件；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"QY_ZZSP_GCKC_F_05"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改制、重组、分立等方案复印件</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"QY_ZZSP_GCKC_F_06"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原企业法律承续（含债权债务）或分割情况的说明材料</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w:t>
      </w:r>
      <w:r>
        <w:rPr>
          <w:rFonts w:hint="eastAsia" w:ascii="Times New Roman" w:hAnsi="Times New Roman" w:eastAsia="仿宋_GB2312" w:cs="Times New Roman"/>
          <w:b w:val="0"/>
          <w:bCs w:val="0"/>
          <w:sz w:val="32"/>
          <w:szCs w:val="32"/>
          <w:shd w:val="clear" w:color="auto" w:fill="auto"/>
          <w:lang w:val="en-US" w:eastAsia="zh-CN"/>
        </w:rPr>
        <w:fldChar w:fldCharType="begin"/>
      </w:r>
      <w:r>
        <w:rPr>
          <w:rFonts w:hint="eastAsia" w:ascii="Times New Roman" w:hAnsi="Times New Roman" w:eastAsia="仿宋_GB2312" w:cs="Times New Roman"/>
          <w:b w:val="0"/>
          <w:bCs w:val="0"/>
          <w:sz w:val="32"/>
          <w:szCs w:val="32"/>
          <w:shd w:val="clear" w:color="auto" w:fill="auto"/>
          <w:lang w:val="en-US" w:eastAsia="zh-CN"/>
        </w:rPr>
        <w:instrText xml:space="preserve"> HYPERLINK "http://jsy.xjjs.gov.cn:8050/g/audit/survey/banjian/audit/3/0nv3w-jfvg50-00b1r/0qdp5-5wwcf0-01dh8/submit?examinationOpinion=E&amp;nodeProcResult=1" \l "QY_ZZSP_BG_01" </w:instrText>
      </w:r>
      <w:r>
        <w:rPr>
          <w:rFonts w:hint="eastAsia" w:ascii="Times New Roman" w:hAnsi="Times New Roman" w:eastAsia="仿宋_GB2312" w:cs="Times New Roman"/>
          <w:b w:val="0"/>
          <w:bCs w:val="0"/>
          <w:sz w:val="32"/>
          <w:szCs w:val="32"/>
          <w:shd w:val="clear" w:color="auto" w:fill="auto"/>
          <w:lang w:val="en-US" w:eastAsia="zh-CN"/>
        </w:rPr>
        <w:fldChar w:fldCharType="separate"/>
      </w:r>
      <w:r>
        <w:rPr>
          <w:rFonts w:hint="eastAsia" w:ascii="Times New Roman" w:hAnsi="Times New Roman" w:eastAsia="仿宋_GB2312" w:cs="Times New Roman"/>
          <w:b w:val="0"/>
          <w:bCs w:val="0"/>
          <w:sz w:val="32"/>
          <w:szCs w:val="32"/>
          <w:shd w:val="clear" w:color="auto" w:fill="auto"/>
          <w:lang w:val="en-US" w:eastAsia="zh-CN"/>
        </w:rPr>
        <w:t>设计企业资质吸收合并、重组分立申请审核表</w:t>
      </w:r>
      <w:r>
        <w:rPr>
          <w:rFonts w:hint="eastAsia" w:ascii="Times New Roman" w:hAnsi="Times New Roman" w:eastAsia="仿宋_GB2312" w:cs="Times New Roman"/>
          <w:b w:val="0"/>
          <w:bCs w:val="0"/>
          <w:sz w:val="32"/>
          <w:szCs w:val="32"/>
          <w:shd w:val="clear" w:color="auto" w:fill="auto"/>
          <w:lang w:val="en-US" w:eastAsia="zh-CN"/>
        </w:rPr>
        <w:fldChar w:fldCharType="end"/>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10.工商营业执照复印件（含原企业和新企业）；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11.企业章程复印件（含原企业和新企业）；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12.主要技术负责人毕业证书、任职文件、职称证书；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13.注册人员注册证书或执业资格证书、预注册证明；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14.非注册专业技术人员毕业证书、业绩证明材料；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sz w:val="36"/>
          <w:szCs w:val="44"/>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15.企业法定代表人承诺书。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十一、</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设计企业资质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（简单变更）</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座机：0991-2822564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法定本级行使</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仿宋" w:hAnsi="仿宋" w:eastAsia="仿宋" w:cs="仿宋"/>
          <w:b/>
          <w:bCs/>
          <w:sz w:val="36"/>
          <w:szCs w:val="44"/>
          <w:shd w:val="clear" w:color="auto" w:fill="auto"/>
          <w:lang w:val="en-US" w:eastAsia="zh-CN"/>
        </w:rPr>
      </w:pPr>
    </w:p>
    <w:p>
      <w:pPr>
        <w:rPr>
          <w:rFonts w:hint="eastAsia" w:ascii="仿宋" w:hAnsi="仿宋" w:eastAsia="仿宋" w:cs="仿宋"/>
          <w:b/>
          <w:bCs/>
          <w:sz w:val="36"/>
          <w:szCs w:val="44"/>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 xml:space="preserve">    </w:t>
      </w:r>
      <w:r>
        <w:rPr>
          <w:rFonts w:hint="default" w:ascii="Times New Roman" w:hAnsi="Times New Roman" w:eastAsia="仿宋_GB2312" w:cs="Times New Roman"/>
          <w:b w:val="0"/>
          <w:bCs w:val="0"/>
          <w:sz w:val="32"/>
          <w:szCs w:val="32"/>
          <w:shd w:val="clear" w:color="auto" w:fill="auto"/>
          <w:lang w:val="en-US" w:eastAsia="zh-CN"/>
        </w:rPr>
        <w:t>在登记注册部门办理变更手续后30日内申请办理资质证书变更手续。</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1.企业资质变更申请表；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2.企业法定代表人承诺书。</w:t>
      </w: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numPr>
          <w:ilvl w:val="0"/>
          <w:numId w:val="0"/>
        </w:numPr>
        <w:rPr>
          <w:rFonts w:hint="default" w:ascii="仿宋" w:hAnsi="仿宋" w:eastAsia="仿宋" w:cs="仿宋"/>
          <w:b/>
          <w:bCs/>
          <w:sz w:val="36"/>
          <w:szCs w:val="44"/>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十二、</w:t>
      </w:r>
      <w:r>
        <w:rPr>
          <w:rFonts w:hint="default" w:ascii="黑体" w:hAnsi="黑体" w:eastAsia="黑体" w:cs="黑体"/>
          <w:b w:val="0"/>
          <w:bCs w:val="0"/>
          <w:sz w:val="32"/>
          <w:szCs w:val="32"/>
          <w:shd w:val="clear" w:color="auto" w:fill="auto"/>
          <w:lang w:val="en" w:eastAsia="zh-CN"/>
        </w:rPr>
        <w:t>建设工程</w:t>
      </w:r>
      <w:r>
        <w:rPr>
          <w:rFonts w:hint="eastAsia" w:ascii="黑体" w:hAnsi="黑体" w:eastAsia="黑体" w:cs="黑体"/>
          <w:b w:val="0"/>
          <w:bCs w:val="0"/>
          <w:sz w:val="32"/>
          <w:szCs w:val="32"/>
          <w:shd w:val="clear" w:color="auto" w:fill="auto"/>
          <w:lang w:val="en-US" w:eastAsia="zh-CN"/>
        </w:rPr>
        <w:t>设计企业资质</w:t>
      </w:r>
      <w:r>
        <w:rPr>
          <w:rFonts w:hint="default" w:ascii="黑体" w:hAnsi="黑体" w:eastAsia="黑体" w:cs="黑体"/>
          <w:b w:val="0"/>
          <w:bCs w:val="0"/>
          <w:sz w:val="32"/>
          <w:szCs w:val="32"/>
          <w:shd w:val="clear" w:color="auto" w:fill="auto"/>
          <w:lang w:val="en" w:eastAsia="zh-CN"/>
        </w:rPr>
        <w:t>认定</w:t>
      </w:r>
      <w:r>
        <w:rPr>
          <w:rFonts w:hint="eastAsia" w:ascii="黑体" w:hAnsi="黑体" w:eastAsia="黑体" w:cs="黑体"/>
          <w:b w:val="0"/>
          <w:bCs w:val="0"/>
          <w:sz w:val="32"/>
          <w:szCs w:val="32"/>
          <w:shd w:val="clear" w:color="auto" w:fill="auto"/>
          <w:lang w:val="en-US" w:eastAsia="zh-CN"/>
        </w:rPr>
        <w:t>（部级资质变更）</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4"/>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57"/>
        <w:gridCol w:w="2985"/>
        <w:gridCol w:w="228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事项类型</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行政许可</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办件类型</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事项编码</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11650000010183533R2000117054006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到办事现场次数</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 次</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网上办理深度</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行使层级</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承诺办结时限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1（工作日）</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法定办结时限</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咨询方式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default" w:ascii="宋体" w:hAnsi="宋体" w:eastAsia="宋体" w:cs="宋体"/>
                <w:i w:val="0"/>
                <w:caps w:val="0"/>
                <w:color w:val="auto"/>
                <w:spacing w:val="0"/>
                <w:sz w:val="21"/>
                <w:szCs w:val="21"/>
                <w:shd w:val="clear" w:color="auto" w:fill="auto"/>
                <w:lang w:val="en-US"/>
              </w:rPr>
            </w:pPr>
            <w:r>
              <w:rPr>
                <w:rFonts w:hint="eastAsia" w:ascii="宋体" w:hAnsi="宋体" w:eastAsia="宋体" w:cs="宋体"/>
                <w:i w:val="0"/>
                <w:caps w:val="0"/>
                <w:color w:val="auto"/>
                <w:spacing w:val="0"/>
                <w:kern w:val="0"/>
                <w:sz w:val="21"/>
                <w:szCs w:val="21"/>
                <w:shd w:val="clear" w:color="auto" w:fill="auto"/>
                <w:lang w:val="en-US" w:eastAsia="zh-CN" w:bidi="ar"/>
              </w:rPr>
              <w:t>座机：0991-2825419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监督投诉方式</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8"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办理时间</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leftChars="0" w:right="0" w:rightChars="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办理地点</w:t>
            </w:r>
          </w:p>
        </w:tc>
        <w:tc>
          <w:tcPr>
            <w:tcW w:w="720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sz w:val="21"/>
                <w:szCs w:val="21"/>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办理形式</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网上办理</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是否进驻政务大厅</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自治区住房和城乡建设厅</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实施主体性质</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权力来源</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上级下放</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通办范围</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lang w:val="en-US" w:eastAsia="zh-CN"/>
              </w:rPr>
            </w:pPr>
            <w:r>
              <w:rPr>
                <w:rFonts w:hint="eastAsia" w:ascii="宋体" w:hAnsi="宋体" w:eastAsia="宋体" w:cs="宋体"/>
                <w:i w:val="0"/>
                <w:caps w:val="0"/>
                <w:color w:val="auto"/>
                <w:spacing w:val="0"/>
                <w:sz w:val="21"/>
                <w:szCs w:val="21"/>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057"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联办机构</w:t>
            </w:r>
          </w:p>
        </w:tc>
        <w:tc>
          <w:tcPr>
            <w:tcW w:w="2985"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无</w:t>
            </w:r>
          </w:p>
        </w:tc>
        <w:tc>
          <w:tcPr>
            <w:tcW w:w="228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服务对象</w:t>
            </w:r>
          </w:p>
        </w:tc>
        <w:tc>
          <w:tcPr>
            <w:tcW w:w="1929"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widowControl/>
              <w:suppressLineNumbers w:val="0"/>
              <w:spacing w:before="0" w:beforeAutospacing="0" w:after="0" w:afterAutospacing="0" w:line="390" w:lineRule="atLeast"/>
              <w:ind w:left="0" w:right="0"/>
              <w:jc w:val="left"/>
              <w:rPr>
                <w:rFonts w:hint="eastAsia" w:ascii="宋体" w:hAnsi="宋体" w:eastAsia="宋体" w:cs="宋体"/>
                <w:i w:val="0"/>
                <w:caps w:val="0"/>
                <w:color w:val="auto"/>
                <w:spacing w:val="0"/>
                <w:sz w:val="21"/>
                <w:szCs w:val="21"/>
                <w:shd w:val="clear" w:color="auto" w:fill="auto"/>
              </w:rPr>
            </w:pPr>
            <w:r>
              <w:rPr>
                <w:rFonts w:hint="eastAsia" w:ascii="宋体" w:hAnsi="宋体" w:eastAsia="宋体" w:cs="宋体"/>
                <w:i w:val="0"/>
                <w:caps w:val="0"/>
                <w:color w:val="auto"/>
                <w:spacing w:val="0"/>
                <w:kern w:val="0"/>
                <w:sz w:val="21"/>
                <w:szCs w:val="21"/>
                <w:shd w:val="clear" w:color="auto" w:fill="auto"/>
                <w:lang w:val="en-US" w:eastAsia="zh-CN" w:bidi="ar"/>
              </w:rPr>
              <w:t>企业法人</w:t>
            </w:r>
          </w:p>
        </w:tc>
      </w:tr>
    </w:tbl>
    <w:p>
      <w:pPr>
        <w:rPr>
          <w:rFonts w:hint="eastAsia" w:ascii="仿宋" w:hAnsi="仿宋" w:eastAsia="仿宋" w:cs="仿宋"/>
          <w:b/>
          <w:bCs/>
          <w:sz w:val="36"/>
          <w:szCs w:val="44"/>
          <w:shd w:val="clear" w:color="auto" w:fill="auto"/>
          <w:lang w:val="en-US" w:eastAsia="zh-CN"/>
        </w:rPr>
      </w:pPr>
    </w:p>
    <w:p>
      <w:pPr>
        <w:spacing w:line="560" w:lineRule="exact"/>
        <w:rPr>
          <w:rFonts w:hint="eastAsia" w:ascii="仿宋" w:hAnsi="仿宋" w:eastAsia="仿宋" w:cs="仿宋"/>
          <w:b/>
          <w:bCs/>
          <w:sz w:val="36"/>
          <w:szCs w:val="44"/>
          <w:shd w:val="clear" w:color="auto" w:fill="auto"/>
          <w:lang w:val="en-US" w:eastAsia="zh-CN"/>
        </w:rPr>
      </w:pP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 xml:space="preserve">    </w:t>
      </w:r>
      <w:r>
        <w:rPr>
          <w:rFonts w:hint="default" w:ascii="Times New Roman" w:hAnsi="Times New Roman" w:eastAsia="仿宋_GB2312" w:cs="Times New Roman"/>
          <w:b w:val="0"/>
          <w:bCs w:val="0"/>
          <w:sz w:val="32"/>
          <w:szCs w:val="32"/>
          <w:shd w:val="clear" w:color="auto" w:fill="auto"/>
          <w:lang w:val="en-US" w:eastAsia="zh-CN"/>
        </w:rPr>
        <w:t>在登记注册部门办理变更手续后30日内申请办理资质证书变更手续。</w:t>
      </w:r>
    </w:p>
    <w:p>
      <w:pPr>
        <w:spacing w:line="560" w:lineRule="exact"/>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黑体" w:hAnsi="黑体" w:eastAsia="黑体" w:cs="黑体"/>
          <w:b w:val="0"/>
          <w:bCs w:val="0"/>
          <w:sz w:val="32"/>
          <w:szCs w:val="32"/>
          <w:shd w:val="clear" w:color="auto" w:fill="auto"/>
          <w:lang w:val="en-US" w:eastAsia="zh-CN"/>
        </w:rPr>
        <w:t>1.</w:t>
      </w:r>
      <w:r>
        <w:rPr>
          <w:rFonts w:hint="eastAsia" w:ascii="Times New Roman" w:hAnsi="Times New Roman" w:eastAsia="仿宋_GB2312" w:cs="Times New Roman"/>
          <w:b w:val="0"/>
          <w:bCs w:val="0"/>
          <w:sz w:val="32"/>
          <w:szCs w:val="32"/>
          <w:shd w:val="clear" w:color="auto" w:fill="auto"/>
          <w:lang w:val="en-US" w:eastAsia="zh-CN"/>
        </w:rPr>
        <w:t>企业证书变更申请表；</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lang w:val="en-US" w:eastAsia="zh-CN"/>
        </w:rPr>
        <w:t>营业执照副本</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w:t>
      </w:r>
      <w:r>
        <w:rPr>
          <w:rFonts w:hint="default" w:ascii="Times New Roman" w:hAnsi="Times New Roman" w:eastAsia="仿宋_GB2312" w:cs="Times New Roman"/>
          <w:b w:val="0"/>
          <w:bCs w:val="0"/>
          <w:sz w:val="32"/>
          <w:szCs w:val="32"/>
          <w:shd w:val="clear" w:color="auto" w:fill="auto"/>
          <w:lang w:val="en-US" w:eastAsia="zh-CN"/>
        </w:rPr>
        <w:t>部级资质证书副本</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w:t>
      </w:r>
      <w:r>
        <w:rPr>
          <w:rFonts w:hint="default" w:ascii="Times New Roman" w:hAnsi="Times New Roman" w:eastAsia="仿宋_GB2312" w:cs="Times New Roman"/>
          <w:b w:val="0"/>
          <w:bCs w:val="0"/>
          <w:sz w:val="32"/>
          <w:szCs w:val="32"/>
          <w:shd w:val="clear" w:color="auto" w:fill="auto"/>
          <w:lang w:val="en-US" w:eastAsia="zh-CN"/>
        </w:rPr>
        <w:t>公司变更通知书</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w:t>
      </w:r>
      <w:r>
        <w:rPr>
          <w:rFonts w:hint="default" w:ascii="Times New Roman" w:hAnsi="Times New Roman" w:eastAsia="仿宋_GB2312" w:cs="Times New Roman"/>
          <w:b w:val="0"/>
          <w:bCs w:val="0"/>
          <w:sz w:val="32"/>
          <w:szCs w:val="32"/>
          <w:shd w:val="clear" w:color="auto" w:fill="auto"/>
          <w:lang w:val="en-US" w:eastAsia="zh-CN"/>
        </w:rPr>
        <w:t>企业法定代表人承诺书</w:t>
      </w:r>
      <w:r>
        <w:rPr>
          <w:rFonts w:hint="eastAsia" w:ascii="Times New Roman" w:hAnsi="Times New Roman" w:eastAsia="仿宋_GB2312" w:cs="Times New Roman"/>
          <w:b w:val="0"/>
          <w:bCs w:val="0"/>
          <w:sz w:val="32"/>
          <w:szCs w:val="32"/>
          <w:shd w:val="clear" w:color="auto" w:fill="auto"/>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default"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shd w:val="clear" w:color="auto" w:fill="auto"/>
          <w:lang w:val="en-US" w:eastAsia="zh-CN" w:bidi="ar-SA"/>
          <w14:textFill>
            <w14:solidFill>
              <w14:schemeClr w14:val="tx1"/>
            </w14:solidFill>
          </w14:textFill>
        </w:rPr>
        <w:t>6.业务审批通过后，请携带部级资质证书所有副本、企业法定代表人授权委托书到办理地点办理变更业务。</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rPr>
          <w:rFonts w:hint="default" w:ascii="仿宋" w:hAnsi="仿宋" w:eastAsia="仿宋" w:cs="仿宋"/>
          <w:b/>
          <w:bCs/>
          <w:sz w:val="36"/>
          <w:szCs w:val="44"/>
          <w:shd w:val="clear" w:color="auto" w:fill="auto"/>
          <w:lang w:val="en-US" w:eastAsia="zh-CN"/>
        </w:rPr>
      </w:pPr>
    </w:p>
    <w:p>
      <w:pPr>
        <w:rPr>
          <w:rFonts w:hint="default" w:ascii="仿宋" w:hAnsi="仿宋" w:eastAsia="仿宋" w:cs="仿宋"/>
          <w:b/>
          <w:bCs/>
          <w:sz w:val="36"/>
          <w:szCs w:val="44"/>
          <w:shd w:val="clear" w:color="auto" w:fill="auto"/>
          <w:lang w:val="en-US" w:eastAsia="zh-CN"/>
        </w:rPr>
      </w:pPr>
    </w:p>
    <w:p>
      <w:pPr>
        <w:rPr>
          <w:rFonts w:hint="default" w:ascii="宋体" w:hAnsi="宋体" w:eastAsia="宋体" w:cs="宋体"/>
          <w:b/>
          <w:bCs/>
          <w:sz w:val="36"/>
          <w:szCs w:val="44"/>
          <w:shd w:val="clear" w:color="auto" w:fill="auto"/>
          <w:lang w:val="en-US" w:eastAsia="zh-CN"/>
        </w:rPr>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YjRlMTMzYmQxYTRhZThhMTZhOGRiODY2OTc5YmIifQ=="/>
  </w:docVars>
  <w:rsids>
    <w:rsidRoot w:val="1CE523A1"/>
    <w:rsid w:val="061F353C"/>
    <w:rsid w:val="08997615"/>
    <w:rsid w:val="0FC20D39"/>
    <w:rsid w:val="105B0B5E"/>
    <w:rsid w:val="145A737F"/>
    <w:rsid w:val="1CE523A1"/>
    <w:rsid w:val="20470F35"/>
    <w:rsid w:val="24B2466D"/>
    <w:rsid w:val="34C93A39"/>
    <w:rsid w:val="430B16C1"/>
    <w:rsid w:val="44F152D6"/>
    <w:rsid w:val="44F248E6"/>
    <w:rsid w:val="454C56D2"/>
    <w:rsid w:val="46CC73B9"/>
    <w:rsid w:val="50217795"/>
    <w:rsid w:val="52CE3616"/>
    <w:rsid w:val="53791642"/>
    <w:rsid w:val="587873A1"/>
    <w:rsid w:val="5FCE3583"/>
    <w:rsid w:val="5FF451EA"/>
    <w:rsid w:val="65E63B9C"/>
    <w:rsid w:val="6AE34B4E"/>
    <w:rsid w:val="6B800EEB"/>
    <w:rsid w:val="76A23714"/>
    <w:rsid w:val="77B95146"/>
    <w:rsid w:val="787122EA"/>
    <w:rsid w:val="7ADF9B18"/>
    <w:rsid w:val="7D7349E4"/>
    <w:rsid w:val="A6EFDEDB"/>
    <w:rsid w:val="F7EED1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6373</Words>
  <Characters>7622</Characters>
  <Lines>0</Lines>
  <Paragraphs>0</Paragraphs>
  <TotalTime>0</TotalTime>
  <ScaleCrop>false</ScaleCrop>
  <LinksUpToDate>false</LinksUpToDate>
  <CharactersWithSpaces>7802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2023-07-27T17:14:00Z</dcterms:created>
  <dc:creator>Administrator</dc:creator>
  <cp:lastModifiedBy>greatwall</cp:lastModifiedBy>
  <dcterms:modified xsi:type="dcterms:W3CDTF">2023-11-29T12:51:00Z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59E3F287B9D54E238F6B7F279DB0C0C8_13</vt:lpwstr>
  </property>
</Properties>
</file>