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Nimbus Roman No9 L" w:hAnsi="Nimbus Roman No9 L" w:eastAsia="方正小标宋_GBK" w:cs="Nimbus Roman No9 L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color w:val="auto"/>
          <w:sz w:val="44"/>
          <w:szCs w:val="44"/>
          <w:highlight w:val="none"/>
          <w:lang w:val="en-US"/>
        </w:rPr>
      </w:pPr>
      <w:r>
        <w:rPr>
          <w:rFonts w:hint="default" w:ascii="Nimbus Roman No9 L" w:hAnsi="Nimbus Roman No9 L" w:eastAsia="方正小标宋简体" w:cs="Nimbus Roman No9 L"/>
          <w:color w:val="auto"/>
          <w:sz w:val="44"/>
          <w:szCs w:val="44"/>
          <w:highlight w:val="none"/>
          <w:lang w:val="en-US" w:eastAsia="zh-CN"/>
        </w:rPr>
        <w:t>双向奔赴的美好“城”长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color w:val="auto"/>
          <w:sz w:val="44"/>
          <w:szCs w:val="44"/>
        </w:rPr>
      </w:pPr>
      <w:r>
        <w:rPr>
          <w:rFonts w:hint="default" w:ascii="Nimbus Roman No9 L" w:hAnsi="Nimbus Roman No9 L" w:eastAsia="方正小标宋简体" w:cs="Nimbus Roman No9 L"/>
          <w:color w:val="auto"/>
          <w:sz w:val="44"/>
          <w:szCs w:val="44"/>
          <w:lang w:val="en-US" w:eastAsia="zh-CN"/>
        </w:rPr>
        <w:t>新疆</w:t>
      </w:r>
      <w:r>
        <w:rPr>
          <w:rFonts w:hint="default" w:ascii="Nimbus Roman No9 L" w:hAnsi="Nimbus Roman No9 L" w:eastAsia="方正小标宋简体" w:cs="Nimbus Roman No9 L"/>
          <w:color w:val="auto"/>
          <w:sz w:val="44"/>
          <w:szCs w:val="44"/>
        </w:rPr>
        <w:t>库尔勒市</w:t>
      </w:r>
      <w:r>
        <w:rPr>
          <w:rFonts w:hint="default" w:ascii="Nimbus Roman No9 L" w:hAnsi="Nimbus Roman No9 L" w:eastAsia="方正小标宋简体" w:cs="Nimbus Roman No9 L"/>
          <w:color w:val="auto"/>
          <w:sz w:val="44"/>
          <w:szCs w:val="44"/>
          <w:lang w:val="en-US" w:eastAsia="zh-CN"/>
        </w:rPr>
        <w:t>2022年</w:t>
      </w:r>
      <w:r>
        <w:rPr>
          <w:rFonts w:hint="default" w:ascii="Nimbus Roman No9 L" w:hAnsi="Nimbus Roman No9 L" w:eastAsia="方正小标宋简体" w:cs="Nimbus Roman No9 L"/>
          <w:color w:val="auto"/>
          <w:sz w:val="44"/>
          <w:szCs w:val="44"/>
        </w:rPr>
        <w:t>老旧小区改造</w:t>
      </w:r>
      <w:r>
        <w:rPr>
          <w:rFonts w:hint="default" w:ascii="Nimbus Roman No9 L" w:hAnsi="Nimbus Roman No9 L" w:eastAsia="方正小标宋简体" w:cs="Nimbus Roman No9 L"/>
          <w:color w:val="auto"/>
          <w:sz w:val="44"/>
          <w:szCs w:val="44"/>
          <w:lang w:val="en-US" w:eastAsia="zh-CN"/>
        </w:rPr>
        <w:t xml:space="preserve">项目    </w:t>
      </w:r>
      <w:r>
        <w:rPr>
          <w:rFonts w:hint="default" w:ascii="Nimbus Roman No9 L" w:hAnsi="Nimbus Roman No9 L" w:eastAsia="方正小标宋简体" w:cs="Nimbus Roman No9 L"/>
          <w:color w:val="auto"/>
          <w:sz w:val="44"/>
          <w:szCs w:val="44"/>
        </w:rPr>
        <w:t>巴音小区改造实践案例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default" w:ascii="Nimbus Roman No9 L" w:hAnsi="Nimbus Roman No9 L" w:eastAsia="方正仿宋_GBK" w:cs="Nimbus Roman No9 L"/>
          <w:color w:val="auto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72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方正仿宋_GBK" w:cs="Nimbus Roman No9 L"/>
          <w:b/>
          <w:bCs/>
          <w:color w:val="auto"/>
          <w:sz w:val="36"/>
          <w:szCs w:val="36"/>
          <w:lang w:val="en-US" w:eastAsia="zh-CN"/>
        </w:rPr>
        <w:t>编者按：</w:t>
      </w:r>
      <w:r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  <w:t>在新疆巴州库尔勒市巴音小区，老旧小区改造是政府与居民携手共舞的动人篇章，是一场温暖人心的双向奔赴。近年来，库尔勒</w:t>
      </w:r>
      <w:r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highlight w:val="none"/>
          <w:lang w:val="en-US" w:eastAsia="zh-CN" w:bidi="ar-SA"/>
        </w:rPr>
        <w:t>市人民政府从前期全面深入的调研，倾听居民诉求，到精心规划改造方案，再到投入大量人力、物力与财力，统筹协调各方资源，稳步推</w:t>
      </w:r>
      <w:r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  <w:t>进各项改造工程，大到道路翻新、管网升级，小到楼道粉刷、路灯更换，每一个细节都倾注着政府改善民生的决心与诚意。梨城居民们同样热情高涨，积极投身其中。主动配合施工安排，为工程顺利开展提供便利；踊跃参与改造方案讨论，提出宝贵意见。大家齐心协力，用行动诉说着对家园的热爱，对美好生活的向往。让老旧小区改造不再是冰冷的工程，而是一场充满温情与希望的蜕变，共同勾勒出城市更新、生活提质的美好图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200"/>
        <w:jc w:val="both"/>
        <w:textAlignment w:val="auto"/>
        <w:rPr>
          <w:rFonts w:hint="default" w:ascii="Nimbus Roman No9 L" w:hAnsi="Nimbus Roman No9 L" w:eastAsia="方正黑体_GBK" w:cs="Nimbus Roman No9 L"/>
          <w:color w:val="auto"/>
          <w:sz w:val="31"/>
          <w:szCs w:val="31"/>
          <w:lang w:val="en-US" w:eastAsia="zh-CN"/>
        </w:rPr>
      </w:pP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所在地：新疆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  <w:lang w:val="en-US" w:eastAsia="zh-CN"/>
        </w:rPr>
        <w:t>巴音郭楞蒙古自治州库尔勒市巴音小区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200"/>
        <w:jc w:val="both"/>
        <w:textAlignment w:val="auto"/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</w:pP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居民户数：1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  <w:lang w:val="en-US" w:eastAsia="zh-CN"/>
        </w:rPr>
        <w:t>866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200"/>
        <w:jc w:val="both"/>
        <w:textAlignment w:val="auto"/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</w:pP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楼栋数：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  <w:lang w:val="en-US" w:eastAsia="zh-CN"/>
        </w:rPr>
        <w:t>40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200"/>
        <w:jc w:val="both"/>
        <w:textAlignment w:val="auto"/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</w:pP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建筑面积：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  <w:lang w:val="en-US" w:eastAsia="zh-CN"/>
        </w:rPr>
        <w:t>1.75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万平方米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20" w:firstLineChars="200"/>
        <w:jc w:val="both"/>
        <w:textAlignment w:val="auto"/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</w:pP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投资额：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  <w:lang w:val="en-US" w:eastAsia="zh-CN"/>
        </w:rPr>
        <w:t>6400</w:t>
      </w:r>
      <w:r>
        <w:rPr>
          <w:rFonts w:hint="default" w:ascii="Nimbus Roman No9 L" w:hAnsi="Nimbus Roman No9 L" w:eastAsia="方正黑体_GBK" w:cs="Nimbus Roman No9 L"/>
          <w:color w:val="auto"/>
          <w:sz w:val="31"/>
          <w:szCs w:val="31"/>
        </w:rPr>
        <w:t>万元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clear" w:pos="-420"/>
          <w:tab w:val="clear" w:pos="0"/>
        </w:tabs>
        <w:kinsoku/>
        <w:wordWrap/>
        <w:overflowPunct/>
        <w:topLinePunct w:val="0"/>
        <w:autoSpaceDE/>
        <w:autoSpaceDN/>
        <w:bidi w:val="0"/>
        <w:spacing w:before="0" w:beforeLines="0" w:after="0" w:afterLines="0"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  <w:t>库尔勒市巴音小区位于库尔勒市建国北路52号，位于交通西路、建国北路、文化路、退水渠路所围成的区域内，建于1998年-2000年，建筑面积1.75万平方米，住户1866户、6382人，居住着维、蒙、汉、回、锡伯、朝鲜、苗族、俄罗斯、哈萨克族等9个民族，其中汉族占73.19%，少数民族占26.81%，是一个多民族聚居小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lang w:val="en-US" w:eastAsia="zh-CN" w:bidi="ar-SA"/>
        </w:rPr>
        <w:t>改造前，小区环境脏乱差、道路不畅、乱搭乱建、安全隐患突出，居民对改善环境的呼声强烈。2022年，小区纳入库尔勒市老旧小区改造项目，投资6400万元，实施了屋面防水、外墙保温、道路提升、增设车位、更新电梯、水电暖改造等工程，极大满足了居民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Nimbus Roman No9 L" w:hAnsi="Nimbus Roman No9 L" w:eastAsia="黑体" w:cs="Nimbus Roman No9 L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二、改造内容及成效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（一）改造内容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以改善居民居住环境，提升居民满意度和幸福感为方向，重塑城市基层治理最小“细胞”。将原有梨春园、新秋园、城夏园、居冬园、四季园五个园区，萨依巴格安居2号小区、华州小区等小区打通区整合为1个统一管理区域，设置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3个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小区出入口，同时打通消防通道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处，保障应急通行顺畅。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建筑修缮方面：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外墙保温 178750.64 平方米，屋面防水改造24964平方米，树脂瓦坡屋面13642平方米，更换单元门窗楼梯间粉刷69119平方米。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道路基础设施改造方面：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更新室外排水4623米、给水 3661米、路面硬化18087平方米。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配套设施建设方面：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新增地面机动车停车位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个，设置非机动车充电停车棚、智能充电设施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处，机动车充电桩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14个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景观提升方面：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安装路灯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210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盏，绿地率提升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为40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%。此外，升级市场1座，更换电梯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3部，提升完善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社区活动室、社区食堂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等服务设施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（二）改造成效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</w:rPr>
        <w:t>落实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</w:rPr>
        <w:t>楼道革命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”。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通过对单元门、外窗进行更换，修复楼梯扶手，增设适老化设施，规整线路等措施，全面提升建筑质量及安全水平。楼体内外墙粉刷一新，楼道环境整洁明亮，居民出行更加安全便捷。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完成“环境革命”。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全面清理小区陈年垃圾，配套分类垃圾桶，整治卫生死角，彻底解决环境卫生问题。通过优化交通路线，建设绿荫停车位，增设充电桩和照明设施，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更换供、排水、燃气管道，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修缮道路，提升绿地面积，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绿化率大于40%以上，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小区环境焕然一新。同时，实施适老化和无障碍改造，增设休闲场地和健身设施，满足各类人群需求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eastAsia="zh-CN"/>
        </w:rPr>
        <w:t>做好“管理革命”。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推行党建引领的物业服务模式，新建小区大门，安装门禁、车道闸系统，实行全封闭管理，提升小区安全性和精细化管理水平。通过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新增小区大门，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引入智慧化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门禁等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设施，如智慧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人脸识别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、安防系统等，小区管理更加高效便捷，居民生活更加安心舒适。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完成小区内“飞线”整治，提升小区的安全性及整洁性，并做好管线单位的线缆安装审核，长效管理。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一是基础设施改造方面：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改造前：小区路面损坏严重，供、排水管道老化，引发爆管，楼栋保温差，冬季室内温度较低，小区环境混乱。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改造后：路面及硬化整治翻新、排水管道改造、加装路灯、外立面改造、楼道及单元门改造、拆除违建及悬挂物。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二是附属设施完善类方面: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改造前：停车位紧张，存在不规范停车现象，小区绿化环境较差，围栏影响各民族交流。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改造后：增加停车位、完善绿化景观、围墙整治、门窗节能改造。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三是公共设施提升类方面: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改造前：居民活动场所配套简陋，活动内容单一，服务设施老旧，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电梯</w:t>
      </w:r>
      <w:r>
        <w:rPr>
          <w:rFonts w:hint="default" w:ascii="Nimbus Roman No9 L" w:hAnsi="Nimbus Roman No9 L" w:eastAsia="仿宋_GB2312" w:cs="Nimbus Roman No9 L"/>
          <w:b w:val="0"/>
          <w:bCs w:val="0"/>
          <w:sz w:val="32"/>
          <w:szCs w:val="32"/>
          <w:highlight w:val="none"/>
          <w:lang w:val="en-US" w:eastAsia="zh-CN"/>
        </w:rPr>
        <w:t>年限长、配置低、故障率高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改造后：新增</w:t>
      </w:r>
      <w:r>
        <w:rPr>
          <w:rFonts w:hint="default" w:ascii="Nimbus Roman No9 L" w:hAnsi="Nimbus Roman No9 L" w:eastAsia="仿宋_GB2312" w:cs="Nimbus Roman No9 L"/>
          <w:kern w:val="0"/>
          <w:sz w:val="32"/>
          <w:szCs w:val="32"/>
          <w:highlight w:val="none"/>
          <w:lang w:val="en-US" w:eastAsia="zh-CN" w:bidi="ar"/>
        </w:rPr>
        <w:t>拥有图书室、书画室、手工活动室、青年之家等12个功能室的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社区活动中心、增加智能快递柜、增加室外健身器材、增加座椅，更换电梯，提升电梯配置。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）改造亮点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一是实施老旧电梯更新更换。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巴音小区住宅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老旧电梯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因</w:t>
      </w:r>
      <w:r>
        <w:rPr>
          <w:rFonts w:hint="default" w:ascii="Nimbus Roman No9 L" w:hAnsi="Nimbus Roman No9 L" w:eastAsia="仿宋_GB2312" w:cs="Nimbus Roman No9 L"/>
          <w:b w:val="0"/>
          <w:bCs w:val="0"/>
          <w:sz w:val="32"/>
          <w:szCs w:val="32"/>
          <w:highlight w:val="none"/>
          <w:lang w:val="en-US" w:eastAsia="zh-CN"/>
        </w:rPr>
        <w:t>使用年限长、配置水平低、运行故障率高、群众更新意愿强烈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通过党群共商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积极协调、多方筹措资金，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更换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了3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部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地上11层、地下1层的电梯，有效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解决了居民出行难题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计划在2025年对剩余老旧电梯完成更新更换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二是积极推进“国球进社区”。</w:t>
      </w: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sz w:val="32"/>
          <w:szCs w:val="32"/>
          <w:highlight w:val="none"/>
          <w:lang w:val="en-US" w:eastAsia="zh-CN"/>
        </w:rPr>
        <w:t>联合库尔勒市文旅局积极筹措资金，加大投入力度，为巴音小区共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新增和更换了14个乒乓球台，以点带面的方式把健身设施配建到老旧小区，切实打通群众健身“最后一公里”。此外</w:t>
      </w: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sz w:val="32"/>
          <w:szCs w:val="32"/>
          <w:highlight w:val="none"/>
          <w:lang w:val="en-US" w:eastAsia="zh-CN"/>
        </w:rPr>
        <w:t>巴音小区运动环境好，健身器材分布面广，器材130余件，用于到全民健身、全民运动中，使小区共惠全民健身。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jc w:val="both"/>
        <w:textAlignment w:val="auto"/>
        <w:rPr>
          <w:rFonts w:hint="default" w:ascii="Nimbus Roman No9 L" w:hAnsi="Nimbus Roman No9 L" w:cs="Nimbus Roman No9 L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b/>
          <w:bCs/>
          <w:color w:val="auto"/>
          <w:sz w:val="32"/>
          <w:szCs w:val="32"/>
          <w:highlight w:val="none"/>
          <w:lang w:val="en-US" w:eastAsia="zh-CN"/>
        </w:rPr>
        <w:t>三是改建“康养厨房”助餐食堂。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巴音小区60岁以上老人1309人，老年人口多，为做好老年人日间照料、居家养老等服务，联合巴州天伦银发老年社会福利服务中心，将单位</w:t>
      </w:r>
      <w:r>
        <w:rPr>
          <w:rFonts w:hint="default" w:ascii="Nimbus Roman No9 L" w:hAnsi="Nimbus Roman No9 L" w:eastAsia="仿宋_GB2312" w:cs="Nimbus Roman No9 L"/>
          <w:b w:val="0"/>
          <w:bCs w:val="0"/>
          <w:color w:val="auto"/>
          <w:sz w:val="32"/>
          <w:szCs w:val="32"/>
          <w:highlight w:val="none"/>
          <w:lang w:val="en-US" w:eastAsia="zh-CN"/>
        </w:rPr>
        <w:t>食堂改建为社区“康养厨房”助餐食堂，对特殊困难老年人（最低生活保障对象、特困人员、最低生活保障边缘家庭成员等低收入人口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中的老年人，以及独居、空巢、留守、失能、残疾、高龄、计划生育特殊家庭等老年人）的进行助餐服务，</w:t>
      </w:r>
      <w:r>
        <w:rPr>
          <w:rFonts w:hint="eastAsia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餐费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2元-10元不等。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黑体" w:cs="Nimbus Roman No9 L"/>
          <w:color w:val="auto"/>
          <w:sz w:val="32"/>
          <w:szCs w:val="32"/>
        </w:rPr>
      </w:pPr>
      <w:r>
        <w:rPr>
          <w:rFonts w:hint="default" w:ascii="Nimbus Roman No9 L" w:hAnsi="Nimbus Roman No9 L" w:eastAsia="黑体" w:cs="Nimbus Roman No9 L"/>
          <w:color w:val="auto"/>
          <w:sz w:val="32"/>
          <w:szCs w:val="32"/>
          <w:lang w:val="en-US" w:eastAsia="zh-CN"/>
        </w:rPr>
        <w:t>三、亮点</w:t>
      </w:r>
      <w:r>
        <w:rPr>
          <w:rFonts w:hint="default" w:ascii="Nimbus Roman No9 L" w:hAnsi="Nimbus Roman No9 L" w:eastAsia="黑体" w:cs="Nimbus Roman No9 L"/>
          <w:color w:val="auto"/>
          <w:sz w:val="32"/>
          <w:szCs w:val="32"/>
        </w:rPr>
        <w:t>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一）聚焦改造资金，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凝聚共建味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</w:rPr>
        <w:t>一是争取中央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Nimbus Roman No9 L" w:hAnsi="Nimbus Roman No9 L" w:eastAsia="仿宋_GB2312" w:cs="Nimbus Roman No9 L"/>
          <w:color w:val="000000"/>
          <w:sz w:val="32"/>
          <w:szCs w:val="32"/>
          <w:highlight w:val="none"/>
          <w:lang w:eastAsia="zh-CN"/>
        </w:rPr>
        <w:t>自治区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</w:rPr>
        <w:t>级财政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  <w:lang w:val="en-US" w:eastAsia="zh-CN"/>
        </w:rPr>
        <w:t>补助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</w:rPr>
        <w:t>资金；二是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  <w:lang w:val="en-US" w:eastAsia="zh-CN"/>
        </w:rPr>
        <w:t>积极申报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</w:rPr>
        <w:t>地方政府专项债券作为配套资金；三是鼓励居民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  <w:lang w:val="en-US" w:eastAsia="zh-CN"/>
        </w:rPr>
        <w:t>出资；四是吸引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</w:rPr>
        <w:t>水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</w:rPr>
        <w:t>电</w:t>
      </w:r>
      <w:r>
        <w:rPr>
          <w:rFonts w:hint="default" w:ascii="Nimbus Roman No9 L" w:hAnsi="Nimbus Roman No9 L" w:eastAsia="仿宋_GB2312" w:cs="Nimbus Roman No9 L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气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、通讯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等专营单位，完善管线设施。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其中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居民自行出资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进行“三拆一改”即拆防盗窗、拆天阳能热水器、拆空调外挂机，改具有保温效果的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塑钢窗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电梯更新更换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国网新疆巴州供电有限责任公司、供水公司、天然气公司、热力公司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积极筹集资金，自行负责管材供给，配合现场施工。电信公司、移动公司、联通公司、广电网络公司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</w:rPr>
        <w:t>协助现场施工、管线入地。多方资金的支持为项目顺利实施提供了坚实保障。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二）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</w:rPr>
        <w:t>聚焦党建引领，推动人情味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是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以党支部为核心，积极推动社区治理架构的完善。通过组建党组织引领下的业主委员会，推选党员、人大代表等高素质业主代表参与其中，成功构建起社区居委会、业主委员会、物业服务企业 “三位一体” 的协调运行机制，为社区治理提供了坚强的组织保障。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二是广聚民意民智，激发共建活力。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依托社区“党群服务中心”“议事长亭”等，将网格内的“双报到”单位、共建单位、社会组织联动起来，针对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巴音小区改造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eastAsia="zh-CN"/>
        </w:rPr>
        <w:t>重点、难点问题，发挥“社区吹哨 部门报到”的机制，召开联席会议，协调“民族团结林”维护绿化、北区污水管道改造等问题25件，调解各类矛盾纠纷30余件，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有效激发了居民群众参与改造的热情与活力，营造出共建共享的良好氛围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聚焦互嵌式居住，彰显文化味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  <w:t>充</w:t>
      </w:r>
      <w:r>
        <w:rPr>
          <w:rFonts w:hint="default" w:ascii="Nimbus Roman No9 L" w:hAnsi="Nimbus Roman No9 L" w:eastAsia="仿宋_GB2312" w:cs="Nimbus Roman No9 L"/>
          <w:color w:val="auto"/>
          <w:sz w:val="32"/>
          <w:szCs w:val="32"/>
          <w:highlight w:val="none"/>
          <w:lang w:val="en-US" w:eastAsia="zh-CN"/>
        </w:rPr>
        <w:t>分拓展库尔勒传统特色文化内涵和外延，结合嵌入式发展新要求，积极开展文明小区、红色物业、诚信商户等创建活动，全面打造民族团结进步示范文化舞台、廉政长廊文化等点位，组建党员管理、矛盾调处、政策宣讲等7个志愿服务队伍，每月第三周坚持与共建单位开展”党员志愿集市“紧盯各族群众“急难愁盼”问题，将“我为群众办实事”实践活动融入到日常工作中，每月25日在民族大舞台开展各类文化活动，引导各族群众共同打造“共住一座城、共吃一桌饭、共跳一支舞、共唱一首歌、共建一个家”的各民族相融共生、亲如一家的梨城特色文化。</w:t>
      </w:r>
    </w:p>
    <w:p>
      <w:pPr>
        <w:pStyle w:val="2"/>
        <w:rPr>
          <w:rFonts w:hint="default" w:ascii="Nimbus Roman No9 L" w:hAnsi="Nimbus Roman No9 L" w:eastAsia="仿宋_GB2312" w:cs="Nimbus Roman No9 L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lang w:val="en" w:eastAsia="zh-CN"/>
        </w:rPr>
      </w:pPr>
      <w:bookmarkStart w:id="0" w:name="_GoBack"/>
      <w:r>
        <w:rPr>
          <w:rFonts w:hint="default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(</w:t>
      </w:r>
      <w:r>
        <w:rPr>
          <w:rFonts w:hint="eastAsia" w:ascii="Nimbus Roman No9 L" w:hAnsi="Nimbus Roman No9 L" w:eastAsia="仿宋_GB2312" w:cs="Nimbus Roman No9 L"/>
          <w:color w:val="auto"/>
          <w:sz w:val="28"/>
          <w:szCs w:val="28"/>
          <w:lang w:val="en" w:eastAsia="zh-CN"/>
        </w:rPr>
        <w:t>根据巴州住房和城乡建设局提供材料整理）</w:t>
      </w:r>
    </w:p>
    <w:bookmarkEnd w:id="0"/>
    <w:sectPr>
      <w:headerReference r:id="rId3" w:type="default"/>
      <w:footerReference r:id="rId4" w:type="default"/>
      <w:pgSz w:w="11906" w:h="16838"/>
      <w:pgMar w:top="2098" w:right="1531" w:bottom="1984" w:left="153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 w:ascii="方正仿宋_GBK" w:hAnsi="方正仿宋_GBK" w:eastAsia="方正仿宋_GBK" w:cs="方正仿宋_GBK"/>
        <w:i/>
        <w:color w:val="00B0F0"/>
        <w:sz w:val="32"/>
        <w:szCs w:val="32"/>
        <w:lang w:val="en-US" w:eastAsia="zh-CN"/>
      </w:rPr>
    </w:pPr>
  </w:p>
  <w:p>
    <w:pPr>
      <w:pStyle w:val="6"/>
      <w:rPr>
        <w:rFonts w:hint="default" w:ascii="方正仿宋_GBK" w:hAnsi="方正仿宋_GBK" w:eastAsia="方正仿宋_GBK" w:cs="方正仿宋_GBK"/>
        <w:i/>
        <w:color w:val="auto"/>
        <w:sz w:val="32"/>
        <w:szCs w:val="32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4890D"/>
    <w:multiLevelType w:val="multilevel"/>
    <w:tmpl w:val="1184890D"/>
    <w:lvl w:ilvl="0" w:tentative="0">
      <w:start w:val="1"/>
      <w:numFmt w:val="chineseCounting"/>
      <w:pStyle w:val="3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2" w:tentative="0">
      <w:start w:val="1"/>
      <w:numFmt w:val="decimal"/>
      <w:suff w:val="nothing"/>
      <w:lvlText w:val="(%3) "/>
      <w:lvlJc w:val="left"/>
      <w:pPr>
        <w:ind w:left="0" w:firstLine="0"/>
      </w:pPr>
      <w:rPr>
        <w:rFonts w:hint="eastAsia" w:ascii="微软雅黑" w:hAnsi="微软雅黑" w:eastAsia="微软雅黑"/>
      </w:rPr>
    </w:lvl>
    <w:lvl w:ilvl="3" w:tentative="0">
      <w:start w:val="1"/>
      <w:numFmt w:val="upperLetter"/>
      <w:suff w:val="nothing"/>
      <w:lvlText w:val="%4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4" w:tentative="0">
      <w:start w:val="1"/>
      <w:numFmt w:val="decimal"/>
      <w:suff w:val="nothing"/>
      <w:lvlText w:val="%5）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0"/>
      </w:pPr>
      <w:rPr>
        <w:rFonts w:hint="eastAsia" w:ascii="微软雅黑" w:hAnsi="微软雅黑" w:eastAsia="微软雅黑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0"/>
      </w:pPr>
      <w:rPr>
        <w:rFonts w:hint="eastAsia" w:ascii="微软雅黑" w:hAnsi="微软雅黑" w:eastAsia="微软雅黑"/>
      </w:rPr>
    </w:lvl>
    <w:lvl w:ilvl="7" w:tentative="0">
      <w:start w:val="1"/>
      <w:numFmt w:val="lowerRoman"/>
      <w:suff w:val="nothing"/>
      <w:lvlText w:val="%8．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  <w:lvl w:ilvl="8" w:tentative="0">
      <w:start w:val="1"/>
      <w:numFmt w:val="lowerRoman"/>
      <w:suff w:val="nothing"/>
      <w:lvlText w:val="%9)  "/>
      <w:lvlJc w:val="left"/>
      <w:pPr>
        <w:tabs>
          <w:tab w:val="left" w:pos="0"/>
        </w:tabs>
        <w:ind w:left="0" w:firstLine="0"/>
      </w:pPr>
      <w:rPr>
        <w:rFonts w:hint="eastAsia" w:ascii="微软雅黑" w:hAnsi="微软雅黑" w:eastAsia="微软雅黑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98388D"/>
    <w:rsid w:val="07DD475F"/>
    <w:rsid w:val="083D1B91"/>
    <w:rsid w:val="0C113D8D"/>
    <w:rsid w:val="0ECD6DF7"/>
    <w:rsid w:val="0FBB5EE5"/>
    <w:rsid w:val="10296B5B"/>
    <w:rsid w:val="10942FBF"/>
    <w:rsid w:val="15323E58"/>
    <w:rsid w:val="1B5C39DD"/>
    <w:rsid w:val="1E041AD4"/>
    <w:rsid w:val="232072F8"/>
    <w:rsid w:val="2685028B"/>
    <w:rsid w:val="27561C28"/>
    <w:rsid w:val="29C91966"/>
    <w:rsid w:val="2CB1482C"/>
    <w:rsid w:val="2CDB09C7"/>
    <w:rsid w:val="2DEA0C8F"/>
    <w:rsid w:val="2ECA37FB"/>
    <w:rsid w:val="2F887EBE"/>
    <w:rsid w:val="309153A3"/>
    <w:rsid w:val="34A02734"/>
    <w:rsid w:val="37236A0B"/>
    <w:rsid w:val="374A2145"/>
    <w:rsid w:val="3A9E7716"/>
    <w:rsid w:val="3B976EDA"/>
    <w:rsid w:val="3BAD3548"/>
    <w:rsid w:val="3E027FBC"/>
    <w:rsid w:val="41C537DA"/>
    <w:rsid w:val="47976911"/>
    <w:rsid w:val="52232583"/>
    <w:rsid w:val="5621327D"/>
    <w:rsid w:val="5D2378DB"/>
    <w:rsid w:val="5D8005D2"/>
    <w:rsid w:val="5E1E0849"/>
    <w:rsid w:val="5FCFC04D"/>
    <w:rsid w:val="6162474A"/>
    <w:rsid w:val="63AD43A2"/>
    <w:rsid w:val="68D9164F"/>
    <w:rsid w:val="69EA67C1"/>
    <w:rsid w:val="69F34AD9"/>
    <w:rsid w:val="6E58315D"/>
    <w:rsid w:val="6EB60641"/>
    <w:rsid w:val="6EE82732"/>
    <w:rsid w:val="6F23547E"/>
    <w:rsid w:val="6FD51769"/>
    <w:rsid w:val="70DA26EE"/>
    <w:rsid w:val="75750A98"/>
    <w:rsid w:val="75834F63"/>
    <w:rsid w:val="78511348"/>
    <w:rsid w:val="78DD7602"/>
    <w:rsid w:val="79351EB0"/>
    <w:rsid w:val="7DDA593C"/>
    <w:rsid w:val="BBF31883"/>
    <w:rsid w:val="BFFB1F48"/>
    <w:rsid w:val="BFFF59F8"/>
    <w:rsid w:val="F7FF16D7"/>
    <w:rsid w:val="FFBFECC8"/>
    <w:rsid w:val="FFFFAF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9"/>
    <w:pPr>
      <w:keepNext/>
      <w:keepLines/>
      <w:numPr>
        <w:ilvl w:val="0"/>
        <w:numId w:val="1"/>
      </w:numPr>
      <w:tabs>
        <w:tab w:val="left" w:pos="-420"/>
      </w:tabs>
      <w:adjustRightInd w:val="0"/>
      <w:snapToGrid w:val="0"/>
      <w:spacing w:before="50" w:beforeLines="50" w:after="50" w:afterLines="50"/>
      <w:outlineLvl w:val="0"/>
    </w:pPr>
    <w:rPr>
      <w:rFonts w:ascii="微软雅黑" w:hAnsi="微软雅黑" w:eastAsia="微软雅黑" w:cs="Times New Roman"/>
      <w:b/>
      <w:bCs/>
      <w:color w:val="262626"/>
      <w:kern w:val="44"/>
      <w:sz w:val="30"/>
      <w:szCs w:val="30"/>
      <w:lang w:val="en-US" w:eastAsia="zh-CN" w:bidi="ar-SA"/>
    </w:rPr>
  </w:style>
  <w:style w:type="paragraph" w:styleId="4">
    <w:name w:val="heading 2"/>
    <w:next w:val="1"/>
    <w:unhideWhenUsed/>
    <w:qFormat/>
    <w:uiPriority w:val="9"/>
    <w:pPr>
      <w:numPr>
        <w:ilvl w:val="1"/>
        <w:numId w:val="1"/>
      </w:numPr>
      <w:adjustRightInd w:val="0"/>
      <w:snapToGrid w:val="0"/>
      <w:spacing w:before="50" w:beforeLines="50" w:after="50" w:afterLines="50"/>
      <w:outlineLvl w:val="1"/>
    </w:pPr>
    <w:rPr>
      <w:rFonts w:ascii="微软雅黑" w:hAnsi="微软雅黑" w:eastAsia="微软雅黑" w:cs="Times New Roman"/>
      <w:b/>
      <w:bCs/>
      <w:color w:val="000000"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419</Words>
  <Characters>433</Characters>
  <Lines>0</Lines>
  <Paragraphs>0</Paragraphs>
  <TotalTime>18</TotalTime>
  <ScaleCrop>false</ScaleCrop>
  <LinksUpToDate>false</LinksUpToDate>
  <CharactersWithSpaces>437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2021-08-04T17:12:00Z</dcterms:created>
  <dc:creator>住建局</dc:creator>
  <cp:lastModifiedBy>greatwall</cp:lastModifiedBy>
  <dcterms:modified xsi:type="dcterms:W3CDTF">2025-05-20T18:40:56Z</dcterms:modified>
  <dc:title>双向奔赴的美好“城”长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KSOTemplateDocerSaveRecord">
    <vt:lpwstr>eyJoZGlkIjoiMDRjYjA3M2QxODgxZDRhY2QzMWFlNWZhNTJjN2ViNDciLCJ1c2VySWQiOiIxMzYyMjU2ODM3In0=</vt:lpwstr>
  </property>
  <property fmtid="{D5CDD505-2E9C-101B-9397-08002B2CF9AE}" pid="4" name="ICV">
    <vt:lpwstr>6B4595D93982BA15F5F3266870CD8917</vt:lpwstr>
  </property>
</Properties>
</file>