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600" w:lineRule="exact"/>
        <w:ind w:left="0"/>
        <w:textAlignment w:val="auto"/>
        <w:rPr>
          <w:rFonts w:hint="default" w:ascii="Nimbus Roman No9 L" w:hAnsi="Nimbus Roman No9 L" w:eastAsia="方正小标宋简体" w:cs="Nimbus Roman No9 L"/>
          <w:b w:val="0"/>
          <w:bCs w:val="0"/>
          <w:sz w:val="44"/>
          <w:szCs w:val="44"/>
          <w:lang w:val="en-US" w:eastAsia="zh-CN"/>
        </w:rPr>
      </w:pPr>
      <w:r>
        <w:rPr>
          <w:rFonts w:hint="default" w:ascii="Nimbus Roman No9 L" w:hAnsi="Nimbus Roman No9 L" w:eastAsia="方正小标宋简体" w:cs="Nimbus Roman No9 L"/>
          <w:b w:val="0"/>
          <w:bCs w:val="0"/>
          <w:sz w:val="44"/>
          <w:szCs w:val="44"/>
          <w:lang w:val="en-US" w:eastAsia="zh-CN"/>
        </w:rPr>
        <w:t>吐鲁番市高昌区绿园社区老旧小区改造</w:t>
      </w:r>
    </w:p>
    <w:p>
      <w:pPr>
        <w:pStyle w:val="8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600" w:lineRule="exact"/>
        <w:ind w:left="0"/>
        <w:textAlignment w:val="auto"/>
        <w:rPr>
          <w:rFonts w:hint="default" w:ascii="Nimbus Roman No9 L" w:hAnsi="Nimbus Roman No9 L" w:eastAsia="方正小标宋简体" w:cs="Nimbus Roman No9 L"/>
          <w:b w:val="0"/>
          <w:bCs w:val="0"/>
          <w:sz w:val="44"/>
          <w:szCs w:val="44"/>
        </w:rPr>
      </w:pPr>
      <w:r>
        <w:rPr>
          <w:rFonts w:hint="default" w:ascii="Nimbus Roman No9 L" w:hAnsi="Nimbus Roman No9 L" w:eastAsia="方正小标宋简体" w:cs="Nimbus Roman No9 L"/>
          <w:b w:val="0"/>
          <w:bCs w:val="0"/>
          <w:sz w:val="44"/>
          <w:szCs w:val="44"/>
        </w:rPr>
        <w:t>实践案例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default" w:ascii="Nimbus Roman No9 L" w:hAnsi="Nimbus Roman No9 L" w:eastAsia="方正小标宋简体" w:cs="Nimbus Roman No9 L"/>
          <w:color w:val="auto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722" w:firstLineChars="200"/>
        <w:jc w:val="both"/>
        <w:textAlignment w:val="auto"/>
        <w:outlineLvl w:val="9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sz w:val="36"/>
          <w:szCs w:val="36"/>
          <w:lang w:val="en-US" w:eastAsia="zh-CN"/>
        </w:rPr>
        <w:t>编者按：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高昌区绿园小区属绿园社区辖区，为吐鲁番市首批较大规模房改房小区，周边环绕其他七个单位家属院，因</w:t>
      </w: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小区分散杂乱，停车无序，空间逼仄且建筑陈旧破败，保温性能差，外观杂乱无章大大降低居民幸福指数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。鉴于此，高昌区通过拆墙并院、完善设施，整体美化等改造，提升了小区综合治理能力、幸福指数和安全指数。</w:t>
      </w:r>
    </w:p>
    <w:p>
      <w:pPr>
        <w:pStyle w:val="2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00" w:firstLineChars="200"/>
        <w:jc w:val="both"/>
        <w:textAlignment w:val="auto"/>
        <w:rPr>
          <w:rFonts w:hint="default" w:ascii="Nimbus Roman No9 L" w:hAnsi="Nimbus Roman No9 L" w:eastAsia="黑体" w:cs="Nimbus Roman No9 L"/>
          <w:color w:val="auto"/>
          <w:sz w:val="30"/>
          <w:szCs w:val="30"/>
        </w:rPr>
      </w:pPr>
      <w:r>
        <w:rPr>
          <w:rFonts w:hint="default" w:ascii="Nimbus Roman No9 L" w:hAnsi="Nimbus Roman No9 L" w:eastAsia="黑体" w:cs="Nimbus Roman No9 L"/>
          <w:color w:val="auto"/>
          <w:sz w:val="30"/>
          <w:szCs w:val="30"/>
        </w:rPr>
        <w:t>所在地：新疆</w:t>
      </w:r>
      <w:r>
        <w:rPr>
          <w:rFonts w:hint="default" w:ascii="Nimbus Roman No9 L" w:hAnsi="Nimbus Roman No9 L" w:eastAsia="黑体" w:cs="Nimbus Roman No9 L"/>
          <w:color w:val="auto"/>
          <w:sz w:val="30"/>
          <w:szCs w:val="30"/>
          <w:lang w:val="en-US" w:eastAsia="zh-CN"/>
        </w:rPr>
        <w:t>吐鲁番</w:t>
      </w:r>
      <w:r>
        <w:rPr>
          <w:rFonts w:hint="default" w:ascii="Nimbus Roman No9 L" w:hAnsi="Nimbus Roman No9 L" w:eastAsia="黑体" w:cs="Nimbus Roman No9 L"/>
          <w:color w:val="auto"/>
          <w:sz w:val="30"/>
          <w:szCs w:val="30"/>
        </w:rPr>
        <w:t>市</w:t>
      </w:r>
      <w:r>
        <w:rPr>
          <w:rFonts w:hint="default" w:ascii="Nimbus Roman No9 L" w:hAnsi="Nimbus Roman No9 L" w:eastAsia="黑体" w:cs="Nimbus Roman No9 L"/>
          <w:color w:val="auto"/>
          <w:sz w:val="30"/>
          <w:szCs w:val="30"/>
          <w:lang w:val="en-US" w:eastAsia="zh-CN"/>
        </w:rPr>
        <w:t>高昌区绿园</w:t>
      </w:r>
      <w:r>
        <w:rPr>
          <w:rFonts w:hint="default" w:ascii="Nimbus Roman No9 L" w:hAnsi="Nimbus Roman No9 L" w:eastAsia="黑体" w:cs="Nimbus Roman No9 L"/>
          <w:color w:val="auto"/>
          <w:sz w:val="30"/>
          <w:szCs w:val="30"/>
        </w:rPr>
        <w:t>小区</w:t>
      </w:r>
    </w:p>
    <w:p>
      <w:pPr>
        <w:pStyle w:val="2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00" w:firstLineChars="200"/>
        <w:jc w:val="both"/>
        <w:textAlignment w:val="auto"/>
        <w:rPr>
          <w:rFonts w:hint="default" w:ascii="Nimbus Roman No9 L" w:hAnsi="Nimbus Roman No9 L" w:eastAsia="黑体" w:cs="Nimbus Roman No9 L"/>
          <w:color w:val="auto"/>
          <w:sz w:val="30"/>
          <w:szCs w:val="30"/>
        </w:rPr>
      </w:pPr>
      <w:r>
        <w:rPr>
          <w:rFonts w:hint="default" w:ascii="Nimbus Roman No9 L" w:hAnsi="Nimbus Roman No9 L" w:eastAsia="黑体" w:cs="Nimbus Roman No9 L"/>
          <w:color w:val="auto"/>
          <w:sz w:val="30"/>
          <w:szCs w:val="30"/>
        </w:rPr>
        <w:t>居民户数：</w:t>
      </w:r>
      <w:r>
        <w:rPr>
          <w:rFonts w:hint="default" w:ascii="Nimbus Roman No9 L" w:hAnsi="Nimbus Roman No9 L" w:eastAsia="黑体" w:cs="Nimbus Roman No9 L"/>
          <w:color w:val="auto"/>
          <w:sz w:val="30"/>
          <w:szCs w:val="30"/>
          <w:lang w:val="en-US" w:eastAsia="zh-CN"/>
        </w:rPr>
        <w:t>1013</w:t>
      </w:r>
      <w:r>
        <w:rPr>
          <w:rFonts w:hint="default" w:ascii="Nimbus Roman No9 L" w:hAnsi="Nimbus Roman No9 L" w:eastAsia="黑体" w:cs="Nimbus Roman No9 L"/>
          <w:color w:val="auto"/>
          <w:sz w:val="30"/>
          <w:szCs w:val="30"/>
        </w:rPr>
        <w:t>户</w:t>
      </w:r>
    </w:p>
    <w:p>
      <w:pPr>
        <w:pStyle w:val="2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0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default" w:ascii="Nimbus Roman No9 L" w:hAnsi="Nimbus Roman No9 L" w:eastAsia="黑体" w:cs="Nimbus Roman No9 L"/>
          <w:color w:val="auto"/>
          <w:sz w:val="30"/>
          <w:szCs w:val="30"/>
        </w:rPr>
        <w:t>楼</w:t>
      </w:r>
      <w:r>
        <w:rPr>
          <w:rFonts w:hint="default" w:ascii="Nimbus Roman No9 L" w:hAnsi="Nimbus Roman No9 L" w:eastAsia="黑体" w:cs="Nimbus Roman No9 L"/>
          <w:color w:val="auto"/>
          <w:sz w:val="30"/>
          <w:szCs w:val="30"/>
          <w:lang w:val="en-US" w:eastAsia="zh-CN"/>
        </w:rPr>
        <w:t xml:space="preserve"> </w:t>
      </w:r>
      <w:r>
        <w:rPr>
          <w:rFonts w:hint="default" w:ascii="Nimbus Roman No9 L" w:hAnsi="Nimbus Roman No9 L" w:eastAsia="黑体" w:cs="Nimbus Roman No9 L"/>
          <w:color w:val="auto"/>
          <w:sz w:val="30"/>
          <w:szCs w:val="30"/>
        </w:rPr>
        <w:t>栋</w:t>
      </w:r>
      <w:r>
        <w:rPr>
          <w:rFonts w:hint="default" w:ascii="Nimbus Roman No9 L" w:hAnsi="Nimbus Roman No9 L" w:eastAsia="黑体" w:cs="Nimbus Roman No9 L"/>
          <w:color w:val="auto"/>
          <w:sz w:val="30"/>
          <w:szCs w:val="30"/>
          <w:lang w:val="en-US" w:eastAsia="zh-CN"/>
        </w:rPr>
        <w:t xml:space="preserve"> 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数：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42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栋</w:t>
      </w:r>
    </w:p>
    <w:p>
      <w:pPr>
        <w:pStyle w:val="2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0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建筑面积：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7.5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万平方米</w:t>
      </w:r>
    </w:p>
    <w:p>
      <w:pPr>
        <w:pStyle w:val="2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00" w:firstLineChars="200"/>
        <w:jc w:val="both"/>
        <w:textAlignment w:val="auto"/>
        <w:rPr>
          <w:rFonts w:hint="default" w:ascii="Nimbus Roman No9 L" w:hAnsi="Nimbus Roman No9 L" w:eastAsia="黑体" w:cs="Nimbus Roman No9 L"/>
          <w:b/>
          <w:bCs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投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资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额：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30万元</w:t>
      </w:r>
    </w:p>
    <w:p>
      <w:pPr>
        <w:pStyle w:val="4"/>
        <w:pageBreakBefore w:val="0"/>
        <w:numPr>
          <w:ilvl w:val="0"/>
          <w:numId w:val="0"/>
        </w:numPr>
        <w:tabs>
          <w:tab w:val="left" w:pos="420"/>
          <w:tab w:val="clear" w:pos="-420"/>
        </w:tabs>
        <w:kinsoku/>
        <w:wordWrap/>
        <w:overflowPunct/>
        <w:topLinePunct w:val="0"/>
        <w:autoSpaceDE/>
        <w:autoSpaceDN/>
        <w:bidi w:val="0"/>
        <w:spacing w:before="0" w:beforeLines="0" w:after="0" w:afterLines="0"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00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吐鲁番市高昌区2024年城镇老旧小区改造项目（绿园小区），改造范围涵盖原8个零散小区、42栋住宅楼，惠及1013户居民，辐射人口达3097人，其中包含汉族1425人、少数民族1672人。这些小区长期处于分散状态，由于基础设施老化严重、公共配套设施缺失、空间布局碎片化，居民对社区管理的满意度较低，民族融合度也存在不足。在城市快速发展进程中，绿园小区周边片区逐渐落后，与周边现代化区域形成鲜明反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00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2024年，将绿园小区及周边零散老旧小区纳入老旧小区改造范围，明确了以“空间重构、功能重组、治理重建”为核心的改造思路，积极探索老旧小区系统性更新与基层治理协同推进的有效模式。借鉴国内城市更新新理念，结合小区实际情况，按照打造 “安全、舒适、便捷、和谐现代化互嵌式社区” 的创新定位，确定了最终改造方案，致力于解决涉及群众生产生活的烦心事、揪心事。</w:t>
      </w:r>
    </w:p>
    <w:p>
      <w:pPr>
        <w:pStyle w:val="4"/>
        <w:pageBreakBefore w:val="0"/>
        <w:numPr>
          <w:ilvl w:val="0"/>
          <w:numId w:val="0"/>
        </w:numPr>
        <w:tabs>
          <w:tab w:val="left" w:pos="420"/>
          <w:tab w:val="clear" w:pos="-420"/>
        </w:tabs>
        <w:kinsoku/>
        <w:wordWrap/>
        <w:overflowPunct/>
        <w:topLinePunct w:val="0"/>
        <w:autoSpaceDE/>
        <w:autoSpaceDN/>
        <w:bidi w:val="0"/>
        <w:spacing w:before="0" w:beforeLines="0" w:after="0" w:afterLines="0"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二、改造内容及成效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firstLine="602" w:firstLineChars="200"/>
        <w:jc w:val="both"/>
        <w:textAlignment w:val="auto"/>
        <w:rPr>
          <w:rFonts w:hint="default" w:ascii="Nimbus Roman No9 L" w:hAnsi="Nimbus Roman No9 L" w:eastAsia="仿宋_GB2312" w:cs="Nimbus Roman No9 L"/>
          <w:b/>
          <w:bCs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sz w:val="30"/>
          <w:szCs w:val="30"/>
          <w:lang w:val="en-US" w:eastAsia="zh-CN"/>
        </w:rPr>
        <w:t>1.改造内容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jc w:val="both"/>
        <w:textAlignment w:val="auto"/>
        <w:outlineLvl w:val="9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以绿园小区为中心，采用 “留、改、拆、增、营” 模式，拆除周边8个小区525米隔（院）墙与892平方米违建房屋，打破物理隔阂，构建“15分钟便民生活圈”，为各族居民创造更多日常交流机会。重新规划交通网络，新建400米人行步道和500米围栏实现人车分流，利用拆违空间建设2处停车场、新增150个停车位与60组充电桩矩阵，还配建篮球场、羽毛球场等活动场地，以及利用闲置边角地增设31组石桌石凳。这些公共空间成为居民共同锻炼、休闲聊天的场所，促进了各民族在日常生活中的自然交往。在民生提质方面，特别关注“一老一幼”工程。打造“家门口”康养空间，为独居老人和社区内有就餐需求的居民精心筹备国营食堂 ，配备17套健身器材和21套休息座椅；建设1处儿童游乐场并增设亲子互动设施。在设计过程中，融入各民族文化元素，设置民族传统文化宣传栏，让孩子在玩耍中感受不同民族文化魅力，促进文化传承与交融。同时，完善低碳配套设施时，在充电桩附近设置文化展示区展示各民族优秀传统文化，增进居民文化认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jc w:val="both"/>
        <w:textAlignment w:val="auto"/>
        <w:outlineLvl w:val="9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改造过程中，不同民族居民共同参与环境整治活动，在劳动中协作增进感情。社区牵头成立业主委员会、引入专业物业管理，鼓励居民参与社区事务，形成共建共治共享格局。建立“互助积分制”，已有320人次通过积分兑换服务，激发居民参与热情。依托共享活动空间，组织春节联欢、古尔邦节庆祝等多民族节日活动和邻里市集，让居民在活动中交流分享，促进民族交往交流交融，社区纠纷率下降45%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firstLine="602" w:firstLineChars="200"/>
        <w:jc w:val="both"/>
        <w:textAlignment w:val="auto"/>
        <w:rPr>
          <w:rFonts w:hint="default" w:ascii="Nimbus Roman No9 L" w:hAnsi="Nimbus Roman No9 L" w:eastAsia="仿宋_GB2312" w:cs="Nimbus Roman No9 L"/>
          <w:b/>
          <w:bCs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sz w:val="30"/>
          <w:szCs w:val="30"/>
          <w:lang w:val="en-US" w:eastAsia="zh-CN"/>
        </w:rPr>
        <w:t>2.改造成效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00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通过拆墙并院改造，拆除违建及院墙，科学规划交通流线，打通消防安全生命通道，消除安全隐患。对地下老旧管网进行系统性改造，实现电力入地，更换老旧电表箱，提升基础设施的安全性与稳定性。充分利用拆除后的闲置用地，拓展活动空间并增设停车位，有效缓解停车难题与空间局促问题。同时，引入大型物业服务企业，全面强化小区服务与管理水平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00" w:firstLineChars="200"/>
        <w:jc w:val="both"/>
        <w:textAlignment w:val="auto"/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建筑本体改造：涵盖增加外墙保温、修缮屋面防水、修补外立面破损及楼梯间粉刷等内容，统一小区建筑外立面色彩，提升建筑整体品质。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00" w:firstLineChars="200"/>
        <w:jc w:val="both"/>
        <w:textAlignment w:val="auto"/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公共空间改造：利用小区闲置用地以及违建拆除后的用地，增加停车位、绿化、园路等，将绿化与停车场有机结合，实现生态化改造，见缝插绿，增加活动休闲场地，有效解决小区停车问题，大幅提升居民生活环境质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00" w:firstLineChars="200"/>
        <w:jc w:val="both"/>
        <w:textAlignment w:val="auto"/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 xml:space="preserve">配套设施改造：在单元入口、休闲广场、宅间绿地等居民出入和活动频繁的区域，增设固定座椅、健身器材等供居民休闲驻足的设施，增加路灯、非机动车充电车棚，充分满足居民日常出行需求。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00" w:firstLineChars="200"/>
        <w:jc w:val="both"/>
        <w:textAlignment w:val="auto"/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改造前：小区分散杂乱，停车无序，空间逼仄，公共空间匮乏，停车困难，环境不佳。建筑陈旧破败，保温性能差，外观杂乱无章。配套设施短缺，出行极为不便。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00" w:firstLineChars="200"/>
        <w:jc w:val="both"/>
        <w:textAlignment w:val="auto"/>
        <w:rPr>
          <w:rFonts w:hint="default" w:ascii="Nimbus Roman No9 L" w:hAnsi="Nimbus Roman No9 L" w:eastAsia="微软雅黑" w:cs="Nimbus Roman No9 L"/>
          <w:b w:val="0"/>
          <w:bCs w:val="0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改造后：小区融合统一，交通井然有序，空间开阔敞亮，公共空间丰富多样，停车便捷，环境优美宜人。建筑焕然一新，保温良好，外观整齐美观。配套设施完善齐全，出行轻松便捷。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黑体" w:cs="Nimbus Roman No9 L"/>
          <w:sz w:val="32"/>
          <w:szCs w:val="32"/>
          <w:lang w:val="en-US" w:eastAsia="zh-CN"/>
        </w:rPr>
        <w:t>三、聚焦“好房子”建设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jc w:val="both"/>
        <w:textAlignment w:val="auto"/>
        <w:outlineLvl w:val="9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sz w:val="30"/>
          <w:szCs w:val="30"/>
          <w:lang w:val="en-US" w:eastAsia="zh-CN"/>
        </w:rPr>
        <w:t>1.绿色低碳举措。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在改造中积极落实绿色低碳理念。实施1.89万㎡外墙保温和4197㎡防水工程，有效降低建筑能耗达30%。更新老化供水管道，减少跑冒滴漏，提高水资源利用效率。对小区垃圾处理设施升级，实现废弃物减量化和资源化。完善小区交通设施，建设步行道、自行车道，增加公共自行车停放点，鼓励绿色出行，减少碳排放。积极响应新能源号召，设置15组汽车充电桩和45组电动自行车充电桩，避免居民私拉电线和电动自行车入户充电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jc w:val="both"/>
        <w:textAlignment w:val="auto"/>
        <w:outlineLvl w:val="9"/>
        <w:rPr>
          <w:rFonts w:hint="default" w:ascii="Nimbus Roman No9 L" w:hAnsi="Nimbus Roman No9 L" w:cs="Nimbus Roman No9 L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sz w:val="30"/>
          <w:szCs w:val="30"/>
          <w:lang w:val="en-US" w:eastAsia="zh-CN"/>
        </w:rPr>
        <w:t>2.智能安全保障。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智能安防系统覆盖全小区，有效提升安全管理水平。更换22个单元门，更新率78.6%，实现燃气安全装置全覆盖，1013户居民家中全部安装燃气报警装置，保障居民生活安全。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黑体" w:cs="Nimbus Roman No9 L"/>
          <w:sz w:val="32"/>
          <w:szCs w:val="32"/>
          <w:lang w:val="en-US" w:eastAsia="zh-CN"/>
        </w:rPr>
        <w:t>四、注重长效机制与群众满意度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jc w:val="both"/>
        <w:textAlignment w:val="auto"/>
        <w:outlineLvl w:val="9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sz w:val="30"/>
          <w:szCs w:val="30"/>
          <w:lang w:val="en-US" w:eastAsia="zh-CN"/>
        </w:rPr>
        <w:t>1.可持续运营管理模式。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建立“社区更新基金”，通过停车场收费、充电桩分成等市场化收益实现运维反哺。推广 “政府引导 + 企业微利 + 居民共管” 模式，政府发挥引导作用，企业在微利前提下参与改造和运营，居民积极参与社区管理，形成三方合力，确保公共设施长期可持续使用。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02" w:firstLineChars="200"/>
        <w:jc w:val="both"/>
        <w:textAlignment w:val="auto"/>
        <w:rPr>
          <w:rFonts w:hint="default" w:ascii="Nimbus Roman No9 L" w:hAnsi="Nimbus Roman No9 L" w:cs="Nimbus Roman No9 L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kern w:val="2"/>
          <w:sz w:val="30"/>
          <w:szCs w:val="30"/>
          <w:lang w:val="en-US" w:eastAsia="zh-CN" w:bidi="ar-SA"/>
        </w:rPr>
        <w:t>2.群众满意度提升。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改造后小区基础设施和公共服务设施完善，面貌焕然一新，满足居民多样化生活需求，居民生活更加舒适便捷。居民积极参与改造过程和社区事务，增强社区凝聚力和归属感。通过组织活动和建立积分制，居民参与热情高涨，社区纠纷率下降。综合来看，居民满意度大幅提升，幸福感和获得感显著增强，充分体现群众对改造项目的高度认可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黑体" w:cs="Nimbus Roman No9 L"/>
          <w:sz w:val="32"/>
          <w:szCs w:val="32"/>
          <w:lang w:val="en-US" w:eastAsia="zh-CN"/>
        </w:rPr>
        <w:t>五、实施成效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jc w:val="both"/>
        <w:textAlignment w:val="auto"/>
        <w:outlineLvl w:val="9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绿园小区改造通过物理空间破界、服务功能重组、治理机制激活等 “三重更新” 逻辑，形成了完整的闭环更新链条。这一模式打破了传统老旧小区改造只注重硬件设施更新的局限，将小区周边空间、功能和治理有机结合起来，实现了小区全面升级。采用低成本可持续发展策略，通过盘活存量资源，如将违建空间转化为公用设施，大大降低改造成本，避免“大拆大建”不仅节约资源，还减少对居民生活的影响，具有较高的经济效益和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jc w:val="both"/>
        <w:textAlignment w:val="auto"/>
        <w:outlineLvl w:val="9"/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该模式针对少数民族聚居、基础设施薄弱等特点，提供了空间融合与文化共治的双路径解决方案，具有较强的适配性。在空间融合方面，拆除院墙和违建，整合公共空间，为各族居民提供了更多的活动场所，促进了各民族居民在日常生活中的自然交往。在文化共治方面，组织多民族活动和建立互助积分制，让各民族居民在文化交流和社区建设中相互学习、相互帮助，进一步促进了民族融合。在小区改造实施中形成了一套包含“居民需求清单+资源整合图谱+运维基金方案”的标准化操作流程，便于复制推广。其他地区可以根据自身实际情况，参考这一流程，制定适合本地的老旧小区改造方案。同时为避免出现改造后设施老化无人维修的情况，建立“社区更新基金”，通过停车场收费、充电桩分成等市场化收益实现运维反哺。推广“政府引导+企业微利+居民共管”模式，确保公共设施能够长期可持续使用。政府在老旧小区改造中发挥引导作用，企业在微利的前提下参与改造和运营，居民积极参与社区管理，形成三方合力，共同推动社区的可持续发展，促进各民族居民在社区发展中共同受益、共同进步。</w:t>
      </w:r>
    </w:p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default"/>
          <w:sz w:val="28"/>
          <w:szCs w:val="28"/>
          <w:lang w:val="en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根据吐鲁番市</w:t>
      </w:r>
      <w:bookmarkStart w:id="0" w:name="_GoBack"/>
      <w:bookmarkEnd w:id="0"/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住房和城乡建设局提供材料整理）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/>
        <w:textAlignment w:val="auto"/>
        <w:rPr>
          <w:rFonts w:hint="default" w:ascii="Nimbus Roman No9 L" w:hAnsi="Nimbus Roman No9 L" w:cs="Nimbus Roman No9 L"/>
          <w:lang w:val="en-US" w:eastAsia="zh-CN"/>
        </w:rPr>
      </w:pPr>
    </w:p>
    <w:sectPr>
      <w:footerReference r:id="rId5" w:type="default"/>
      <w:pgSz w:w="11906" w:h="16838"/>
      <w:pgMar w:top="2098" w:right="1531" w:bottom="1984" w:left="153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宋简">
    <w:panose1 w:val="02010600000101010101"/>
    <w:charset w:val="80"/>
    <w:family w:val="auto"/>
    <w:pitch w:val="default"/>
    <w:sig w:usb0="00000001" w:usb1="080E0800" w:usb2="00000002" w:usb3="00000000" w:csb0="00040000" w:csb1="00000000"/>
  </w:font>
  <w:font w:name="汉仪劲楷简">
    <w:altName w:val="楷体"/>
    <w:panose1 w:val="00020600040101010101"/>
    <w:charset w:val="86"/>
    <w:family w:val="roman"/>
    <w:pitch w:val="default"/>
    <w:sig w:usb0="00000000" w:usb1="00000000" w:usb2="00000016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5"/>
                            <w:ind w:left="0" w:leftChars="0" w:firstLine="0" w:firstLineChars="0"/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5"/>
                      <w:ind w:left="0" w:leftChars="0" w:firstLine="0" w:firstLineChars="0"/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</w:pP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40"/>
      </w:pPr>
      <w:r>
        <w:separator/>
      </w:r>
    </w:p>
  </w:footnote>
  <w:footnote w:type="continuationSeparator" w:id="1">
    <w:p>
      <w:pPr>
        <w:spacing w:line="240" w:lineRule="auto"/>
        <w:ind w:firstLine="4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8CD2F4"/>
    <w:multiLevelType w:val="singleLevel"/>
    <w:tmpl w:val="088CD2F4"/>
    <w:lvl w:ilvl="0" w:tentative="0">
      <w:start w:val="1"/>
      <w:numFmt w:val="bullet"/>
      <w:pStyle w:val="18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1">
    <w:nsid w:val="1184890D"/>
    <w:multiLevelType w:val="multilevel"/>
    <w:tmpl w:val="1184890D"/>
    <w:lvl w:ilvl="0" w:tentative="0">
      <w:start w:val="1"/>
      <w:numFmt w:val="chineseCounting"/>
      <w:pStyle w:val="4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1" w:tentative="0">
      <w:start w:val="1"/>
      <w:numFmt w:val="decimal"/>
      <w:pStyle w:val="5"/>
      <w:suff w:val="nothing"/>
      <w:lvlText w:val="%2．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2" w:tentative="0">
      <w:start w:val="1"/>
      <w:numFmt w:val="decimal"/>
      <w:pStyle w:val="6"/>
      <w:suff w:val="nothing"/>
      <w:lvlText w:val="(%3) "/>
      <w:lvlJc w:val="left"/>
      <w:pPr>
        <w:ind w:left="0" w:firstLine="0"/>
      </w:pPr>
      <w:rPr>
        <w:rFonts w:hint="eastAsia" w:ascii="微软雅黑" w:hAnsi="微软雅黑" w:eastAsia="微软雅黑"/>
      </w:rPr>
    </w:lvl>
    <w:lvl w:ilvl="3" w:tentative="0">
      <w:start w:val="1"/>
      <w:numFmt w:val="upperLetter"/>
      <w:pStyle w:val="7"/>
      <w:suff w:val="nothing"/>
      <w:lvlText w:val="%4．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4" w:tentative="0">
      <w:start w:val="1"/>
      <w:numFmt w:val="decimal"/>
      <w:pStyle w:val="8"/>
      <w:suff w:val="nothing"/>
      <w:lvlText w:val="%5）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5" w:tentative="0">
      <w:start w:val="1"/>
      <w:numFmt w:val="lowerLetter"/>
      <w:pStyle w:val="9"/>
      <w:suff w:val="nothing"/>
      <w:lvlText w:val="%6．"/>
      <w:lvlJc w:val="left"/>
      <w:pPr>
        <w:ind w:left="0" w:firstLine="0"/>
      </w:pPr>
      <w:rPr>
        <w:rFonts w:hint="eastAsia" w:ascii="微软雅黑" w:hAnsi="微软雅黑" w:eastAsia="微软雅黑"/>
      </w:rPr>
    </w:lvl>
    <w:lvl w:ilvl="6" w:tentative="0">
      <w:start w:val="1"/>
      <w:numFmt w:val="lowerLetter"/>
      <w:pStyle w:val="10"/>
      <w:suff w:val="nothing"/>
      <w:lvlText w:val="%7）"/>
      <w:lvlJc w:val="left"/>
      <w:pPr>
        <w:ind w:left="0" w:firstLine="0"/>
      </w:pPr>
      <w:rPr>
        <w:rFonts w:hint="eastAsia" w:ascii="微软雅黑" w:hAnsi="微软雅黑" w:eastAsia="微软雅黑"/>
      </w:rPr>
    </w:lvl>
    <w:lvl w:ilvl="7" w:tentative="0">
      <w:start w:val="1"/>
      <w:numFmt w:val="lowerRoman"/>
      <w:pStyle w:val="11"/>
      <w:suff w:val="nothing"/>
      <w:lvlText w:val="%8．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8" w:tentative="0">
      <w:start w:val="1"/>
      <w:numFmt w:val="lowerRoman"/>
      <w:pStyle w:val="12"/>
      <w:suff w:val="nothing"/>
      <w:lvlText w:val="%9)  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</w:abstractNum>
  <w:abstractNum w:abstractNumId="2">
    <w:nsid w:val="166606F0"/>
    <w:multiLevelType w:val="singleLevel"/>
    <w:tmpl w:val="166606F0"/>
    <w:lvl w:ilvl="0" w:tentative="0">
      <w:start w:val="1"/>
      <w:numFmt w:val="decimal"/>
      <w:pStyle w:val="47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21A52C2C"/>
    <w:multiLevelType w:val="singleLevel"/>
    <w:tmpl w:val="21A52C2C"/>
    <w:lvl w:ilvl="0" w:tentative="0">
      <w:start w:val="1"/>
      <w:numFmt w:val="bullet"/>
      <w:pStyle w:val="40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4">
    <w:nsid w:val="25E08D4F"/>
    <w:multiLevelType w:val="singleLevel"/>
    <w:tmpl w:val="25E08D4F"/>
    <w:lvl w:ilvl="0" w:tentative="0">
      <w:start w:val="1"/>
      <w:numFmt w:val="bullet"/>
      <w:pStyle w:val="3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5">
    <w:nsid w:val="425C764F"/>
    <w:multiLevelType w:val="singleLevel"/>
    <w:tmpl w:val="425C764F"/>
    <w:lvl w:ilvl="0" w:tentative="0">
      <w:start w:val="1"/>
      <w:numFmt w:val="decimal"/>
      <w:pStyle w:val="36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6">
    <w:nsid w:val="428D3AD9"/>
    <w:multiLevelType w:val="singleLevel"/>
    <w:tmpl w:val="428D3AD9"/>
    <w:lvl w:ilvl="0" w:tentative="0">
      <w:start w:val="1"/>
      <w:numFmt w:val="bullet"/>
      <w:pStyle w:val="2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7">
    <w:nsid w:val="46FF149F"/>
    <w:multiLevelType w:val="singleLevel"/>
    <w:tmpl w:val="46FF149F"/>
    <w:lvl w:ilvl="0" w:tentative="0">
      <w:start w:val="1"/>
      <w:numFmt w:val="bullet"/>
      <w:pStyle w:val="46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8">
    <w:nsid w:val="515A0934"/>
    <w:multiLevelType w:val="singleLevel"/>
    <w:tmpl w:val="515A0934"/>
    <w:lvl w:ilvl="0" w:tentative="0">
      <w:start w:val="1"/>
      <w:numFmt w:val="decimal"/>
      <w:pStyle w:val="15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9">
    <w:nsid w:val="6F5A37F1"/>
    <w:multiLevelType w:val="singleLevel"/>
    <w:tmpl w:val="6F5A37F1"/>
    <w:lvl w:ilvl="0" w:tentative="0">
      <w:start w:val="1"/>
      <w:numFmt w:val="decimal"/>
      <w:pStyle w:val="6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0">
    <w:nsid w:val="7A15FCAB"/>
    <w:multiLevelType w:val="singleLevel"/>
    <w:tmpl w:val="7A15FCAB"/>
    <w:lvl w:ilvl="0" w:tentative="0">
      <w:start w:val="1"/>
      <w:numFmt w:val="decimal"/>
      <w:pStyle w:val="21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B0F9F"/>
    <w:rsid w:val="00354AEA"/>
    <w:rsid w:val="01F924CD"/>
    <w:rsid w:val="04DA01A1"/>
    <w:rsid w:val="05C42890"/>
    <w:rsid w:val="060379FA"/>
    <w:rsid w:val="06506EBE"/>
    <w:rsid w:val="06EA27FA"/>
    <w:rsid w:val="08EC1C4D"/>
    <w:rsid w:val="0DC14423"/>
    <w:rsid w:val="0E2E685B"/>
    <w:rsid w:val="0E5A3DD0"/>
    <w:rsid w:val="0EB97EE7"/>
    <w:rsid w:val="0EE87D4B"/>
    <w:rsid w:val="10240C00"/>
    <w:rsid w:val="117417AC"/>
    <w:rsid w:val="12E04536"/>
    <w:rsid w:val="15035C84"/>
    <w:rsid w:val="16EB42BE"/>
    <w:rsid w:val="175E32EE"/>
    <w:rsid w:val="19FB2A6A"/>
    <w:rsid w:val="1BBA4FA3"/>
    <w:rsid w:val="1CBE5E8A"/>
    <w:rsid w:val="1F2F2BCB"/>
    <w:rsid w:val="1FE0319C"/>
    <w:rsid w:val="238A338F"/>
    <w:rsid w:val="29926DFC"/>
    <w:rsid w:val="2A7A2631"/>
    <w:rsid w:val="2BE96D4C"/>
    <w:rsid w:val="2E3D144C"/>
    <w:rsid w:val="313B6D94"/>
    <w:rsid w:val="32057EF4"/>
    <w:rsid w:val="32F97206"/>
    <w:rsid w:val="36E907F4"/>
    <w:rsid w:val="394A45AB"/>
    <w:rsid w:val="3E4F258B"/>
    <w:rsid w:val="3EE27C0C"/>
    <w:rsid w:val="406B3BF6"/>
    <w:rsid w:val="40D17382"/>
    <w:rsid w:val="41385C16"/>
    <w:rsid w:val="41C63DF5"/>
    <w:rsid w:val="42816DCC"/>
    <w:rsid w:val="4404014D"/>
    <w:rsid w:val="44A4579B"/>
    <w:rsid w:val="455C2FF9"/>
    <w:rsid w:val="46946AA4"/>
    <w:rsid w:val="469A3487"/>
    <w:rsid w:val="46E46F33"/>
    <w:rsid w:val="48A728B3"/>
    <w:rsid w:val="493B0F9F"/>
    <w:rsid w:val="4AA87ABB"/>
    <w:rsid w:val="4C0D0258"/>
    <w:rsid w:val="4DE51FD4"/>
    <w:rsid w:val="546F7995"/>
    <w:rsid w:val="56113109"/>
    <w:rsid w:val="58AB5080"/>
    <w:rsid w:val="5D122D8C"/>
    <w:rsid w:val="5F4E4A6A"/>
    <w:rsid w:val="603968EF"/>
    <w:rsid w:val="6131633F"/>
    <w:rsid w:val="65062913"/>
    <w:rsid w:val="657D62B7"/>
    <w:rsid w:val="6C224524"/>
    <w:rsid w:val="6DBC4A7F"/>
    <w:rsid w:val="727D056F"/>
    <w:rsid w:val="72FD4E7E"/>
    <w:rsid w:val="74795BDB"/>
    <w:rsid w:val="748C3B2A"/>
    <w:rsid w:val="759E46E9"/>
    <w:rsid w:val="766A1201"/>
    <w:rsid w:val="76F31C74"/>
    <w:rsid w:val="79051BD5"/>
    <w:rsid w:val="7A9C1535"/>
    <w:rsid w:val="7BEE0932"/>
    <w:rsid w:val="7C7D682F"/>
    <w:rsid w:val="7D041D1C"/>
    <w:rsid w:val="7F58786B"/>
    <w:rsid w:val="EDBBE264"/>
    <w:rsid w:val="EFEFC2AD"/>
    <w:rsid w:val="FEFD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36" w:lineRule="auto"/>
      <w:ind w:firstLine="440" w:firstLineChars="200"/>
      <w:jc w:val="both"/>
    </w:pPr>
    <w:rPr>
      <w:rFonts w:ascii="微软雅黑" w:hAnsi="微软雅黑" w:eastAsia="微软雅黑" w:cs="Times New Roman"/>
      <w:kern w:val="2"/>
      <w:sz w:val="22"/>
      <w:szCs w:val="22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numPr>
        <w:ilvl w:val="0"/>
        <w:numId w:val="1"/>
      </w:numPr>
      <w:tabs>
        <w:tab w:val="left" w:pos="-420"/>
        <w:tab w:val="clear" w:pos="0"/>
      </w:tabs>
      <w:adjustRightInd w:val="0"/>
      <w:snapToGrid w:val="0"/>
      <w:spacing w:before="50" w:beforeLines="50" w:after="50" w:afterLines="50"/>
      <w:outlineLvl w:val="0"/>
    </w:pPr>
    <w:rPr>
      <w:rFonts w:ascii="微软雅黑" w:hAnsi="微软雅黑" w:eastAsia="微软雅黑" w:cs="Times New Roman"/>
      <w:b/>
      <w:bCs/>
      <w:color w:val="262626" w:themeColor="text1" w:themeTint="D9"/>
      <w:kern w:val="44"/>
      <w:sz w:val="30"/>
      <w:szCs w:val="30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5">
    <w:name w:val="heading 2"/>
    <w:next w:val="1"/>
    <w:unhideWhenUsed/>
    <w:qFormat/>
    <w:uiPriority w:val="9"/>
    <w:pPr>
      <w:numPr>
        <w:ilvl w:val="1"/>
        <w:numId w:val="1"/>
      </w:numPr>
      <w:adjustRightInd w:val="0"/>
      <w:snapToGrid w:val="0"/>
      <w:spacing w:before="50" w:beforeLines="50" w:after="50" w:afterLines="50"/>
      <w:outlineLvl w:val="1"/>
    </w:pPr>
    <w:rPr>
      <w:rFonts w:ascii="微软雅黑" w:hAnsi="微软雅黑" w:eastAsia="微软雅黑" w:cs="Times New Roman"/>
      <w:b/>
      <w:bCs/>
      <w:color w:val="000000" w:themeColor="text1"/>
      <w:kern w:val="2"/>
      <w:sz w:val="28"/>
      <w:szCs w:val="28"/>
      <w:lang w:val="en-US" w:eastAsia="zh-CN" w:bidi="ar-SA"/>
      <w14:textFill>
        <w14:solidFill>
          <w14:schemeClr w14:val="tx1"/>
        </w14:solidFill>
      </w14:textFill>
    </w:rPr>
  </w:style>
  <w:style w:type="paragraph" w:styleId="6">
    <w:name w:val="heading 3"/>
    <w:next w:val="1"/>
    <w:unhideWhenUsed/>
    <w:qFormat/>
    <w:uiPriority w:val="9"/>
    <w:pPr>
      <w:numPr>
        <w:ilvl w:val="2"/>
        <w:numId w:val="1"/>
      </w:numPr>
      <w:tabs>
        <w:tab w:val="left" w:pos="312"/>
      </w:tabs>
      <w:adjustRightInd w:val="0"/>
      <w:snapToGrid w:val="0"/>
      <w:spacing w:before="156" w:beforeLines="50" w:after="156" w:afterLines="50"/>
      <w:outlineLvl w:val="2"/>
    </w:pPr>
    <w:rPr>
      <w:rFonts w:ascii="微软雅黑" w:hAnsi="微软雅黑" w:eastAsia="微软雅黑" w:cs="Times New Roman"/>
      <w:b/>
      <w:bCs/>
      <w:color w:val="000000" w:themeColor="text1"/>
      <w:kern w:val="2"/>
      <w:sz w:val="26"/>
      <w:szCs w:val="26"/>
      <w:lang w:val="en-US" w:eastAsia="zh-CN" w:bidi="ar-SA"/>
      <w14:textFill>
        <w14:solidFill>
          <w14:schemeClr w14:val="tx1"/>
        </w14:solidFill>
      </w14:textFill>
    </w:rPr>
  </w:style>
  <w:style w:type="paragraph" w:styleId="7">
    <w:name w:val="heading 4"/>
    <w:next w:val="1"/>
    <w:link w:val="137"/>
    <w:unhideWhenUsed/>
    <w:qFormat/>
    <w:uiPriority w:val="9"/>
    <w:pPr>
      <w:numPr>
        <w:ilvl w:val="3"/>
        <w:numId w:val="1"/>
      </w:numPr>
      <w:adjustRightInd w:val="0"/>
      <w:snapToGrid w:val="0"/>
      <w:spacing w:before="50" w:beforeLines="50" w:after="50" w:afterLines="50"/>
      <w:outlineLvl w:val="3"/>
    </w:pPr>
    <w:rPr>
      <w:rFonts w:ascii="微软雅黑" w:hAnsi="微软雅黑" w:eastAsia="微软雅黑" w:cs="Times New Roman"/>
      <w:b/>
      <w:bCs/>
      <w:color w:val="000000" w:themeColor="text1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8">
    <w:name w:val="heading 5"/>
    <w:next w:val="1"/>
    <w:unhideWhenUsed/>
    <w:qFormat/>
    <w:uiPriority w:val="9"/>
    <w:pPr>
      <w:numPr>
        <w:ilvl w:val="4"/>
        <w:numId w:val="1"/>
      </w:numPr>
      <w:adjustRightInd w:val="0"/>
      <w:snapToGrid w:val="0"/>
      <w:spacing w:before="50" w:beforeLines="50" w:after="50" w:afterLines="50"/>
      <w:outlineLvl w:val="4"/>
    </w:pPr>
    <w:rPr>
      <w:rFonts w:ascii="微软雅黑" w:hAnsi="微软雅黑" w:eastAsia="微软雅黑" w:cs="Times New Roman"/>
      <w:b/>
      <w:bCs/>
      <w:color w:val="000000" w:themeColor="text1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9">
    <w:name w:val="heading 6"/>
    <w:next w:val="1"/>
    <w:unhideWhenUsed/>
    <w:qFormat/>
    <w:uiPriority w:val="0"/>
    <w:pPr>
      <w:numPr>
        <w:ilvl w:val="5"/>
        <w:numId w:val="1"/>
      </w:numPr>
      <w:adjustRightInd w:val="0"/>
      <w:snapToGrid w:val="0"/>
      <w:spacing w:before="50" w:beforeLines="50" w:after="50" w:afterLines="50"/>
      <w:outlineLvl w:val="5"/>
    </w:pPr>
    <w:rPr>
      <w:rFonts w:ascii="微软雅黑" w:hAnsi="微软雅黑" w:eastAsia="微软雅黑" w:cs="Times New Roman"/>
      <w:b/>
      <w:bCs/>
      <w:color w:val="000000" w:themeColor="text1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10">
    <w:name w:val="heading 7"/>
    <w:next w:val="1"/>
    <w:unhideWhenUsed/>
    <w:qFormat/>
    <w:uiPriority w:val="0"/>
    <w:pPr>
      <w:numPr>
        <w:ilvl w:val="6"/>
        <w:numId w:val="1"/>
      </w:numPr>
      <w:tabs>
        <w:tab w:val="left" w:pos="4800"/>
      </w:tabs>
      <w:adjustRightInd w:val="0"/>
      <w:snapToGrid w:val="0"/>
      <w:spacing w:before="50" w:beforeLines="50" w:after="50" w:afterLines="50"/>
      <w:outlineLvl w:val="6"/>
    </w:pPr>
    <w:rPr>
      <w:rFonts w:ascii="微软雅黑" w:hAnsi="微软雅黑" w:eastAsia="微软雅黑" w:cs="Times New Roman"/>
      <w:b/>
      <w:bCs/>
      <w:color w:val="000000" w:themeColor="text1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11">
    <w:name w:val="heading 8"/>
    <w:next w:val="1"/>
    <w:unhideWhenUsed/>
    <w:qFormat/>
    <w:uiPriority w:val="0"/>
    <w:pPr>
      <w:numPr>
        <w:ilvl w:val="7"/>
        <w:numId w:val="1"/>
      </w:numPr>
      <w:adjustRightInd w:val="0"/>
      <w:snapToGrid w:val="0"/>
      <w:spacing w:before="50" w:beforeLines="50" w:after="50" w:afterLines="50"/>
      <w:outlineLvl w:val="7"/>
    </w:pPr>
    <w:rPr>
      <w:rFonts w:ascii="微软雅黑" w:hAnsi="微软雅黑" w:eastAsia="微软雅黑" w:cs="Times New Roman"/>
      <w:b/>
      <w:bCs/>
      <w:color w:val="000000" w:themeColor="text1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paragraph" w:styleId="12">
    <w:name w:val="heading 9"/>
    <w:next w:val="1"/>
    <w:unhideWhenUsed/>
    <w:qFormat/>
    <w:uiPriority w:val="0"/>
    <w:pPr>
      <w:numPr>
        <w:ilvl w:val="8"/>
        <w:numId w:val="1"/>
      </w:numPr>
      <w:adjustRightInd w:val="0"/>
      <w:snapToGrid w:val="0"/>
      <w:spacing w:before="50" w:beforeLines="50" w:after="50" w:afterLines="50"/>
      <w:outlineLvl w:val="8"/>
    </w:pPr>
    <w:rPr>
      <w:rFonts w:ascii="微软雅黑" w:hAnsi="微软雅黑" w:eastAsia="微软雅黑" w:cs="Times New Roman"/>
      <w:b/>
      <w:bCs/>
      <w:color w:val="000000" w:themeColor="text1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0">
    <w:name w:val="Default Paragraph Font"/>
    <w:semiHidden/>
    <w:qFormat/>
    <w:uiPriority w:val="0"/>
  </w:style>
  <w:style w:type="table" w:default="1" w:styleId="8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9"/>
    <w:qFormat/>
    <w:uiPriority w:val="0"/>
  </w:style>
  <w:style w:type="paragraph" w:styleId="3">
    <w:name w:val="macro"/>
    <w:link w:val="116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Times New Roman"/>
      <w:kern w:val="2"/>
      <w:sz w:val="24"/>
      <w:lang w:val="en-US" w:eastAsia="zh-CN"/>
    </w:rPr>
  </w:style>
  <w:style w:type="paragraph" w:styleId="13">
    <w:name w:val="List 3"/>
    <w:basedOn w:val="1"/>
    <w:qFormat/>
    <w:uiPriority w:val="0"/>
    <w:pPr>
      <w:ind w:left="100" w:leftChars="400" w:hanging="200" w:hangingChars="200"/>
    </w:pPr>
  </w:style>
  <w:style w:type="paragraph" w:styleId="14">
    <w:name w:val="toc 7"/>
    <w:basedOn w:val="1"/>
    <w:next w:val="1"/>
    <w:qFormat/>
    <w:uiPriority w:val="0"/>
    <w:pPr>
      <w:ind w:left="2520" w:leftChars="1200"/>
    </w:pPr>
  </w:style>
  <w:style w:type="paragraph" w:styleId="15">
    <w:name w:val="List Number 2"/>
    <w:basedOn w:val="1"/>
    <w:qFormat/>
    <w:uiPriority w:val="0"/>
    <w:pPr>
      <w:numPr>
        <w:ilvl w:val="0"/>
        <w:numId w:val="2"/>
      </w:numPr>
    </w:pPr>
  </w:style>
  <w:style w:type="paragraph" w:styleId="16">
    <w:name w:val="table of authorities"/>
    <w:basedOn w:val="1"/>
    <w:next w:val="1"/>
    <w:qFormat/>
    <w:uiPriority w:val="0"/>
    <w:pPr>
      <w:ind w:left="420" w:leftChars="200"/>
    </w:pPr>
  </w:style>
  <w:style w:type="paragraph" w:styleId="17">
    <w:name w:val="Note Heading"/>
    <w:basedOn w:val="1"/>
    <w:next w:val="1"/>
    <w:link w:val="135"/>
    <w:qFormat/>
    <w:uiPriority w:val="0"/>
    <w:pPr>
      <w:jc w:val="center"/>
    </w:pPr>
  </w:style>
  <w:style w:type="paragraph" w:styleId="18">
    <w:name w:val="List Bullet 4"/>
    <w:basedOn w:val="1"/>
    <w:qFormat/>
    <w:uiPriority w:val="0"/>
    <w:pPr>
      <w:numPr>
        <w:ilvl w:val="0"/>
        <w:numId w:val="3"/>
      </w:numPr>
    </w:pPr>
  </w:style>
  <w:style w:type="paragraph" w:styleId="19">
    <w:name w:val="index 8"/>
    <w:basedOn w:val="1"/>
    <w:next w:val="1"/>
    <w:qFormat/>
    <w:uiPriority w:val="0"/>
    <w:pPr>
      <w:ind w:left="1400" w:leftChars="1400"/>
    </w:pPr>
  </w:style>
  <w:style w:type="paragraph" w:styleId="20">
    <w:name w:val="E-mail Signature"/>
    <w:basedOn w:val="1"/>
    <w:link w:val="115"/>
    <w:qFormat/>
    <w:uiPriority w:val="0"/>
  </w:style>
  <w:style w:type="paragraph" w:styleId="21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2">
    <w:name w:val="Normal Indent"/>
    <w:basedOn w:val="1"/>
    <w:qFormat/>
    <w:uiPriority w:val="0"/>
    <w:pPr>
      <w:ind w:firstLine="420" w:firstLineChars="200"/>
    </w:pPr>
  </w:style>
  <w:style w:type="paragraph" w:styleId="23">
    <w:name w:val="caption"/>
    <w:basedOn w:val="1"/>
    <w:next w:val="1"/>
    <w:unhideWhenUsed/>
    <w:qFormat/>
    <w:uiPriority w:val="0"/>
    <w:pPr>
      <w:ind w:firstLine="0" w:firstLineChars="0"/>
    </w:pPr>
    <w:rPr>
      <w:sz w:val="20"/>
      <w:szCs w:val="20"/>
    </w:rPr>
  </w:style>
  <w:style w:type="paragraph" w:styleId="24">
    <w:name w:val="index 5"/>
    <w:basedOn w:val="1"/>
    <w:next w:val="1"/>
    <w:qFormat/>
    <w:uiPriority w:val="0"/>
    <w:pPr>
      <w:ind w:left="800" w:leftChars="800"/>
    </w:pPr>
  </w:style>
  <w:style w:type="paragraph" w:styleId="25">
    <w:name w:val="List Bullet"/>
    <w:basedOn w:val="1"/>
    <w:qFormat/>
    <w:uiPriority w:val="0"/>
    <w:pPr>
      <w:numPr>
        <w:ilvl w:val="0"/>
        <w:numId w:val="5"/>
      </w:numPr>
    </w:pPr>
  </w:style>
  <w:style w:type="paragraph" w:styleId="26">
    <w:name w:val="envelope address"/>
    <w:basedOn w:val="1"/>
    <w:qFormat/>
    <w:uiPriority w:val="0"/>
    <w:pPr>
      <w:snapToGrid w:val="0"/>
      <w:ind w:left="100" w:leftChars="1400"/>
    </w:pPr>
    <w:rPr>
      <w:rFonts w:ascii="Arial" w:hAnsi="Arial"/>
      <w:sz w:val="24"/>
    </w:rPr>
  </w:style>
  <w:style w:type="paragraph" w:styleId="27">
    <w:name w:val="Document Map"/>
    <w:basedOn w:val="1"/>
    <w:link w:val="122"/>
    <w:qFormat/>
    <w:uiPriority w:val="0"/>
    <w:pPr>
      <w:shd w:val="clear" w:color="auto" w:fill="000080"/>
    </w:pPr>
  </w:style>
  <w:style w:type="paragraph" w:styleId="2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29">
    <w:name w:val="annotation text"/>
    <w:basedOn w:val="1"/>
    <w:qFormat/>
    <w:uiPriority w:val="0"/>
    <w:pPr>
      <w:ind w:firstLine="0" w:firstLineChars="0"/>
      <w:jc w:val="left"/>
    </w:pPr>
  </w:style>
  <w:style w:type="paragraph" w:styleId="30">
    <w:name w:val="index 6"/>
    <w:basedOn w:val="1"/>
    <w:next w:val="1"/>
    <w:qFormat/>
    <w:uiPriority w:val="0"/>
    <w:pPr>
      <w:ind w:left="1000" w:leftChars="1000"/>
    </w:pPr>
  </w:style>
  <w:style w:type="paragraph" w:styleId="31">
    <w:name w:val="Salutation"/>
    <w:basedOn w:val="1"/>
    <w:next w:val="1"/>
    <w:qFormat/>
    <w:uiPriority w:val="0"/>
    <w:pPr>
      <w:ind w:firstLine="0" w:firstLineChars="0"/>
      <w:jc w:val="left"/>
    </w:pPr>
  </w:style>
  <w:style w:type="paragraph" w:styleId="32">
    <w:name w:val="Body Text 3"/>
    <w:basedOn w:val="1"/>
    <w:link w:val="128"/>
    <w:qFormat/>
    <w:uiPriority w:val="0"/>
    <w:pPr>
      <w:spacing w:after="120" w:afterLines="0" w:afterAutospacing="0"/>
    </w:pPr>
    <w:rPr>
      <w:sz w:val="16"/>
    </w:rPr>
  </w:style>
  <w:style w:type="paragraph" w:styleId="33">
    <w:name w:val="Closing"/>
    <w:basedOn w:val="1"/>
    <w:link w:val="117"/>
    <w:qFormat/>
    <w:uiPriority w:val="0"/>
    <w:pPr>
      <w:ind w:left="100" w:leftChars="2100"/>
    </w:pPr>
  </w:style>
  <w:style w:type="paragraph" w:styleId="34">
    <w:name w:val="List Bullet 3"/>
    <w:basedOn w:val="1"/>
    <w:qFormat/>
    <w:uiPriority w:val="0"/>
    <w:pPr>
      <w:numPr>
        <w:ilvl w:val="0"/>
        <w:numId w:val="6"/>
      </w:numPr>
    </w:pPr>
  </w:style>
  <w:style w:type="paragraph" w:styleId="35">
    <w:name w:val="Body Text Indent"/>
    <w:basedOn w:val="1"/>
    <w:link w:val="131"/>
    <w:qFormat/>
    <w:uiPriority w:val="0"/>
    <w:pPr>
      <w:spacing w:after="120" w:afterLines="0" w:afterAutospacing="0"/>
      <w:ind w:left="420" w:leftChars="200"/>
    </w:pPr>
  </w:style>
  <w:style w:type="paragraph" w:styleId="36">
    <w:name w:val="List Number 3"/>
    <w:basedOn w:val="1"/>
    <w:qFormat/>
    <w:uiPriority w:val="0"/>
    <w:pPr>
      <w:numPr>
        <w:ilvl w:val="0"/>
        <w:numId w:val="7"/>
      </w:numPr>
    </w:pPr>
  </w:style>
  <w:style w:type="paragraph" w:styleId="37">
    <w:name w:val="List 2"/>
    <w:basedOn w:val="1"/>
    <w:qFormat/>
    <w:uiPriority w:val="0"/>
    <w:pPr>
      <w:ind w:left="100" w:leftChars="200" w:hanging="200" w:hangingChars="200"/>
    </w:pPr>
  </w:style>
  <w:style w:type="paragraph" w:styleId="38">
    <w:name w:val="List Continue"/>
    <w:basedOn w:val="1"/>
    <w:qFormat/>
    <w:uiPriority w:val="0"/>
    <w:pPr>
      <w:spacing w:after="120" w:afterLines="0" w:afterAutospacing="0"/>
      <w:ind w:left="420" w:leftChars="200"/>
    </w:pPr>
  </w:style>
  <w:style w:type="paragraph" w:styleId="39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40">
    <w:name w:val="List Bullet 2"/>
    <w:basedOn w:val="1"/>
    <w:qFormat/>
    <w:uiPriority w:val="0"/>
    <w:pPr>
      <w:numPr>
        <w:ilvl w:val="0"/>
        <w:numId w:val="8"/>
      </w:numPr>
    </w:pPr>
  </w:style>
  <w:style w:type="paragraph" w:styleId="41">
    <w:name w:val="HTML Address"/>
    <w:basedOn w:val="1"/>
    <w:link w:val="111"/>
    <w:qFormat/>
    <w:uiPriority w:val="0"/>
    <w:rPr>
      <w:i/>
    </w:rPr>
  </w:style>
  <w:style w:type="paragraph" w:styleId="42">
    <w:name w:val="index 4"/>
    <w:basedOn w:val="1"/>
    <w:next w:val="1"/>
    <w:qFormat/>
    <w:uiPriority w:val="0"/>
    <w:pPr>
      <w:ind w:left="600" w:leftChars="600"/>
    </w:pPr>
  </w:style>
  <w:style w:type="paragraph" w:styleId="43">
    <w:name w:val="toc 5"/>
    <w:basedOn w:val="1"/>
    <w:next w:val="1"/>
    <w:qFormat/>
    <w:uiPriority w:val="0"/>
    <w:pPr>
      <w:ind w:left="1680" w:leftChars="800"/>
    </w:pPr>
  </w:style>
  <w:style w:type="paragraph" w:styleId="44">
    <w:name w:val="toc 3"/>
    <w:basedOn w:val="1"/>
    <w:next w:val="1"/>
    <w:link w:val="101"/>
    <w:qFormat/>
    <w:uiPriority w:val="0"/>
    <w:pPr>
      <w:ind w:left="840" w:leftChars="400"/>
    </w:pPr>
  </w:style>
  <w:style w:type="paragraph" w:styleId="45">
    <w:name w:val="Plain Text"/>
    <w:basedOn w:val="1"/>
    <w:link w:val="114"/>
    <w:qFormat/>
    <w:uiPriority w:val="0"/>
    <w:rPr>
      <w:rFonts w:ascii="宋体" w:hAnsi="Courier New"/>
    </w:rPr>
  </w:style>
  <w:style w:type="paragraph" w:styleId="46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7">
    <w:name w:val="List Number 4"/>
    <w:basedOn w:val="1"/>
    <w:qFormat/>
    <w:uiPriority w:val="0"/>
    <w:pPr>
      <w:numPr>
        <w:ilvl w:val="0"/>
        <w:numId w:val="10"/>
      </w:numPr>
    </w:pPr>
  </w:style>
  <w:style w:type="paragraph" w:styleId="48">
    <w:name w:val="toc 8"/>
    <w:basedOn w:val="1"/>
    <w:next w:val="1"/>
    <w:qFormat/>
    <w:uiPriority w:val="0"/>
    <w:pPr>
      <w:ind w:left="2940" w:leftChars="1400"/>
    </w:pPr>
  </w:style>
  <w:style w:type="paragraph" w:styleId="49">
    <w:name w:val="index 3"/>
    <w:basedOn w:val="1"/>
    <w:next w:val="1"/>
    <w:qFormat/>
    <w:uiPriority w:val="0"/>
    <w:pPr>
      <w:ind w:left="400" w:leftChars="400"/>
    </w:pPr>
  </w:style>
  <w:style w:type="paragraph" w:styleId="50">
    <w:name w:val="Date"/>
    <w:basedOn w:val="1"/>
    <w:next w:val="1"/>
    <w:link w:val="120"/>
    <w:qFormat/>
    <w:uiPriority w:val="0"/>
    <w:pPr>
      <w:ind w:left="0" w:leftChars="0" w:firstLine="0" w:firstLineChars="0"/>
      <w:jc w:val="right"/>
    </w:pPr>
  </w:style>
  <w:style w:type="paragraph" w:styleId="51">
    <w:name w:val="Body Text Indent 2"/>
    <w:basedOn w:val="1"/>
    <w:link w:val="133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52">
    <w:name w:val="endnote text"/>
    <w:basedOn w:val="1"/>
    <w:qFormat/>
    <w:uiPriority w:val="0"/>
    <w:pPr>
      <w:ind w:firstLine="0" w:firstLineChars="0"/>
      <w:jc w:val="left"/>
    </w:pPr>
  </w:style>
  <w:style w:type="paragraph" w:styleId="53">
    <w:name w:val="List Continue 5"/>
    <w:basedOn w:val="1"/>
    <w:qFormat/>
    <w:uiPriority w:val="0"/>
    <w:pPr>
      <w:spacing w:after="120" w:afterLines="0" w:afterAutospacing="0"/>
      <w:ind w:left="2100" w:leftChars="1000"/>
    </w:pPr>
  </w:style>
  <w:style w:type="paragraph" w:styleId="54">
    <w:name w:val="Balloon Text"/>
    <w:basedOn w:val="1"/>
    <w:qFormat/>
    <w:uiPriority w:val="0"/>
    <w:pPr>
      <w:ind w:firstLine="0" w:firstLineChars="0"/>
    </w:pPr>
    <w:rPr>
      <w:sz w:val="18"/>
      <w:szCs w:val="18"/>
    </w:rPr>
  </w:style>
  <w:style w:type="paragraph" w:styleId="5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7">
    <w:name w:val="header"/>
    <w:basedOn w:val="1"/>
    <w:link w:val="14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  <w:outlineLvl w:val="9"/>
    </w:pPr>
    <w:rPr>
      <w:rFonts w:eastAsia="微软雅黑"/>
      <w:color w:val="auto"/>
      <w:sz w:val="18"/>
      <w:szCs w:val="18"/>
    </w:rPr>
  </w:style>
  <w:style w:type="paragraph" w:styleId="58">
    <w:name w:val="Signature"/>
    <w:basedOn w:val="1"/>
    <w:qFormat/>
    <w:uiPriority w:val="0"/>
    <w:pPr>
      <w:ind w:left="0" w:leftChars="0" w:firstLine="0" w:firstLineChars="0"/>
      <w:jc w:val="right"/>
    </w:pPr>
  </w:style>
  <w:style w:type="paragraph" w:styleId="59">
    <w:name w:val="toc 1"/>
    <w:basedOn w:val="1"/>
    <w:next w:val="1"/>
    <w:qFormat/>
    <w:uiPriority w:val="0"/>
  </w:style>
  <w:style w:type="paragraph" w:styleId="60">
    <w:name w:val="List Continue 4"/>
    <w:basedOn w:val="1"/>
    <w:qFormat/>
    <w:uiPriority w:val="0"/>
    <w:pPr>
      <w:spacing w:after="120" w:afterLines="0" w:afterAutospacing="0"/>
      <w:ind w:left="1680" w:leftChars="800"/>
    </w:pPr>
  </w:style>
  <w:style w:type="paragraph" w:styleId="61">
    <w:name w:val="toc 4"/>
    <w:basedOn w:val="1"/>
    <w:next w:val="1"/>
    <w:qFormat/>
    <w:uiPriority w:val="0"/>
    <w:pPr>
      <w:ind w:left="1260" w:leftChars="600"/>
    </w:pPr>
  </w:style>
  <w:style w:type="paragraph" w:styleId="62">
    <w:name w:val="index heading"/>
    <w:basedOn w:val="1"/>
    <w:next w:val="63"/>
    <w:qFormat/>
    <w:uiPriority w:val="0"/>
    <w:rPr>
      <w:rFonts w:ascii="Arial" w:hAnsi="Arial"/>
      <w:b/>
    </w:rPr>
  </w:style>
  <w:style w:type="paragraph" w:styleId="63">
    <w:name w:val="index 1"/>
    <w:basedOn w:val="1"/>
    <w:next w:val="1"/>
    <w:qFormat/>
    <w:uiPriority w:val="0"/>
  </w:style>
  <w:style w:type="paragraph" w:styleId="64">
    <w:name w:val="Subtitle"/>
    <w:next w:val="1"/>
    <w:link w:val="136"/>
    <w:qFormat/>
    <w:uiPriority w:val="0"/>
    <w:pPr>
      <w:adjustRightInd w:val="0"/>
      <w:snapToGrid w:val="0"/>
      <w:spacing w:after="50" w:afterLines="50" w:line="288" w:lineRule="auto"/>
      <w:jc w:val="center"/>
      <w:outlineLvl w:val="1"/>
    </w:pPr>
    <w:rPr>
      <w:rFonts w:ascii="微软雅黑" w:hAnsi="微软雅黑" w:eastAsia="微软雅黑" w:cs="Times New Roman"/>
      <w:b/>
      <w:bCs/>
      <w:kern w:val="28"/>
      <w:sz w:val="32"/>
      <w:szCs w:val="32"/>
      <w:lang w:val="en-US" w:eastAsia="zh-CN" w:bidi="ar-SA"/>
    </w:rPr>
  </w:style>
  <w:style w:type="paragraph" w:styleId="65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66">
    <w:name w:val="List"/>
    <w:basedOn w:val="1"/>
    <w:qFormat/>
    <w:uiPriority w:val="0"/>
    <w:pPr>
      <w:ind w:left="200" w:hanging="200" w:hangingChars="200"/>
    </w:pPr>
  </w:style>
  <w:style w:type="paragraph" w:styleId="67">
    <w:name w:val="footnote text"/>
    <w:basedOn w:val="1"/>
    <w:qFormat/>
    <w:uiPriority w:val="0"/>
    <w:pPr>
      <w:ind w:firstLine="0" w:firstLineChars="0"/>
      <w:jc w:val="left"/>
    </w:pPr>
    <w:rPr>
      <w:sz w:val="18"/>
      <w:szCs w:val="18"/>
    </w:rPr>
  </w:style>
  <w:style w:type="paragraph" w:styleId="68">
    <w:name w:val="toc 6"/>
    <w:basedOn w:val="1"/>
    <w:next w:val="1"/>
    <w:qFormat/>
    <w:uiPriority w:val="0"/>
    <w:pPr>
      <w:ind w:left="2100" w:leftChars="1000"/>
    </w:pPr>
  </w:style>
  <w:style w:type="paragraph" w:styleId="69">
    <w:name w:val="List 5"/>
    <w:basedOn w:val="1"/>
    <w:qFormat/>
    <w:uiPriority w:val="0"/>
    <w:pPr>
      <w:ind w:left="100" w:leftChars="800" w:hanging="200" w:hangingChars="200"/>
    </w:pPr>
  </w:style>
  <w:style w:type="paragraph" w:styleId="70">
    <w:name w:val="Body Text Indent 3"/>
    <w:basedOn w:val="1"/>
    <w:link w:val="134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styleId="71">
    <w:name w:val="index 7"/>
    <w:basedOn w:val="1"/>
    <w:next w:val="1"/>
    <w:qFormat/>
    <w:uiPriority w:val="0"/>
    <w:pPr>
      <w:ind w:left="1200" w:leftChars="1200"/>
    </w:pPr>
  </w:style>
  <w:style w:type="paragraph" w:styleId="72">
    <w:name w:val="index 9"/>
    <w:basedOn w:val="1"/>
    <w:next w:val="1"/>
    <w:qFormat/>
    <w:uiPriority w:val="0"/>
    <w:pPr>
      <w:ind w:left="1600" w:leftChars="1600"/>
    </w:pPr>
  </w:style>
  <w:style w:type="paragraph" w:styleId="73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4">
    <w:name w:val="toc 2"/>
    <w:basedOn w:val="1"/>
    <w:next w:val="1"/>
    <w:qFormat/>
    <w:uiPriority w:val="0"/>
    <w:pPr>
      <w:ind w:left="420" w:leftChars="200"/>
    </w:pPr>
  </w:style>
  <w:style w:type="paragraph" w:styleId="75">
    <w:name w:val="toc 9"/>
    <w:basedOn w:val="1"/>
    <w:next w:val="1"/>
    <w:qFormat/>
    <w:uiPriority w:val="0"/>
    <w:pPr>
      <w:ind w:left="3360" w:leftChars="1600"/>
    </w:pPr>
  </w:style>
  <w:style w:type="paragraph" w:styleId="76">
    <w:name w:val="Body Text 2"/>
    <w:basedOn w:val="1"/>
    <w:link w:val="127"/>
    <w:qFormat/>
    <w:uiPriority w:val="0"/>
    <w:pPr>
      <w:spacing w:after="120" w:afterLines="0" w:afterAutospacing="0" w:line="480" w:lineRule="auto"/>
    </w:pPr>
  </w:style>
  <w:style w:type="paragraph" w:styleId="77">
    <w:name w:val="List 4"/>
    <w:basedOn w:val="1"/>
    <w:qFormat/>
    <w:uiPriority w:val="0"/>
    <w:pPr>
      <w:ind w:left="100" w:leftChars="600" w:hanging="200" w:hangingChars="200"/>
    </w:pPr>
  </w:style>
  <w:style w:type="paragraph" w:styleId="78">
    <w:name w:val="List Continue 2"/>
    <w:basedOn w:val="1"/>
    <w:qFormat/>
    <w:uiPriority w:val="0"/>
    <w:pPr>
      <w:spacing w:after="120" w:afterLines="0" w:afterAutospacing="0"/>
      <w:ind w:left="840" w:leftChars="400"/>
    </w:pPr>
  </w:style>
  <w:style w:type="paragraph" w:styleId="79">
    <w:name w:val="Message Header"/>
    <w:basedOn w:val="1"/>
    <w:link w:val="139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80">
    <w:name w:val="HTML Preformatted"/>
    <w:basedOn w:val="1"/>
    <w:link w:val="112"/>
    <w:qFormat/>
    <w:uiPriority w:val="0"/>
    <w:rPr>
      <w:rFonts w:ascii="Courier New" w:hAnsi="Courier New"/>
      <w:sz w:val="20"/>
    </w:rPr>
  </w:style>
  <w:style w:type="paragraph" w:styleId="81">
    <w:name w:val="Normal (Web)"/>
    <w:basedOn w:val="1"/>
    <w:qFormat/>
    <w:uiPriority w:val="0"/>
  </w:style>
  <w:style w:type="paragraph" w:styleId="82">
    <w:name w:val="List Continue 3"/>
    <w:basedOn w:val="1"/>
    <w:qFormat/>
    <w:uiPriority w:val="0"/>
    <w:pPr>
      <w:spacing w:after="120" w:afterLines="0" w:afterAutospacing="0"/>
      <w:ind w:left="1260" w:leftChars="600"/>
    </w:pPr>
  </w:style>
  <w:style w:type="paragraph" w:styleId="83">
    <w:name w:val="index 2"/>
    <w:basedOn w:val="1"/>
    <w:next w:val="1"/>
    <w:qFormat/>
    <w:uiPriority w:val="0"/>
    <w:pPr>
      <w:ind w:left="200" w:leftChars="200"/>
    </w:pPr>
  </w:style>
  <w:style w:type="paragraph" w:styleId="84">
    <w:name w:val="Title"/>
    <w:basedOn w:val="1"/>
    <w:qFormat/>
    <w:uiPriority w:val="0"/>
    <w:pPr>
      <w:spacing w:beforeLines="0" w:beforeAutospacing="0" w:afterLines="0" w:afterAutospacing="0" w:line="288" w:lineRule="auto"/>
      <w:ind w:firstLine="0" w:firstLineChars="0"/>
      <w:jc w:val="center"/>
      <w:outlineLvl w:val="0"/>
    </w:pPr>
    <w:rPr>
      <w:b/>
      <w:bCs/>
      <w:sz w:val="52"/>
      <w:szCs w:val="52"/>
    </w:rPr>
  </w:style>
  <w:style w:type="paragraph" w:styleId="85">
    <w:name w:val="annotation subject"/>
    <w:basedOn w:val="29"/>
    <w:next w:val="29"/>
    <w:qFormat/>
    <w:uiPriority w:val="0"/>
    <w:rPr>
      <w:b/>
    </w:rPr>
  </w:style>
  <w:style w:type="paragraph" w:styleId="86">
    <w:name w:val="Body Text First Indent"/>
    <w:basedOn w:val="2"/>
    <w:link w:val="130"/>
    <w:qFormat/>
    <w:uiPriority w:val="0"/>
    <w:pPr>
      <w:ind w:firstLine="420" w:firstLineChars="100"/>
    </w:pPr>
  </w:style>
  <w:style w:type="paragraph" w:styleId="87">
    <w:name w:val="Body Text First Indent 2"/>
    <w:basedOn w:val="35"/>
    <w:link w:val="132"/>
    <w:qFormat/>
    <w:uiPriority w:val="0"/>
    <w:pPr>
      <w:ind w:firstLine="420" w:firstLineChars="200"/>
    </w:pPr>
  </w:style>
  <w:style w:type="table" w:styleId="89">
    <w:name w:val="Table Grid"/>
    <w:basedOn w:val="8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1">
    <w:name w:val="Strong"/>
    <w:basedOn w:val="90"/>
    <w:qFormat/>
    <w:uiPriority w:val="22"/>
    <w:rPr>
      <w:rFonts w:ascii="微软雅黑" w:hAnsi="微软雅黑" w:eastAsia="微软雅黑" w:cs="Times New Roman"/>
      <w:b/>
      <w:bCs/>
      <w:color w:val="auto"/>
      <w:u w:val="none"/>
    </w:rPr>
  </w:style>
  <w:style w:type="character" w:styleId="92">
    <w:name w:val="endnote reference"/>
    <w:basedOn w:val="90"/>
    <w:qFormat/>
    <w:uiPriority w:val="0"/>
    <w:rPr>
      <w:rFonts w:ascii="微软雅黑" w:hAnsi="微软雅黑" w:eastAsia="微软雅黑" w:cs="Times New Roman"/>
      <w:vertAlign w:val="superscript"/>
    </w:rPr>
  </w:style>
  <w:style w:type="character" w:styleId="93">
    <w:name w:val="page number"/>
    <w:basedOn w:val="90"/>
    <w:qFormat/>
    <w:uiPriority w:val="0"/>
    <w:rPr>
      <w:rFonts w:ascii="微软雅黑" w:hAnsi="微软雅黑" w:eastAsia="微软雅黑"/>
      <w:color w:val="FFFFFF" w:themeColor="background1"/>
      <w:sz w:val="18"/>
      <w:szCs w:val="18"/>
      <w14:textFill>
        <w14:solidFill>
          <w14:schemeClr w14:val="bg1"/>
        </w14:solidFill>
      </w14:textFill>
    </w:rPr>
  </w:style>
  <w:style w:type="character" w:styleId="94">
    <w:name w:val="FollowedHyperlink"/>
    <w:basedOn w:val="90"/>
    <w:qFormat/>
    <w:uiPriority w:val="0"/>
    <w:rPr>
      <w:rFonts w:ascii="微软雅黑" w:hAnsi="微软雅黑" w:eastAsia="微软雅黑" w:cs="Times New Roman"/>
      <w:color w:val="800080"/>
      <w:u w:val="single"/>
    </w:rPr>
  </w:style>
  <w:style w:type="character" w:styleId="95">
    <w:name w:val="Emphasis"/>
    <w:basedOn w:val="90"/>
    <w:qFormat/>
    <w:uiPriority w:val="20"/>
    <w:rPr>
      <w:rFonts w:ascii="汉仪中宋简" w:hAnsi="汉仪中宋简" w:eastAsia="汉仪中宋简" w:cs="Times New Roman"/>
      <w:b/>
      <w:bCs/>
      <w:color w:val="C00000"/>
      <w:szCs w:val="20"/>
    </w:rPr>
  </w:style>
  <w:style w:type="character" w:styleId="96">
    <w:name w:val="Hyperlink"/>
    <w:basedOn w:val="90"/>
    <w:qFormat/>
    <w:uiPriority w:val="0"/>
    <w:rPr>
      <w:rFonts w:ascii="微软雅黑" w:hAnsi="微软雅黑" w:eastAsia="微软雅黑" w:cs="Times New Roman"/>
      <w:color w:val="0000FF"/>
      <w:u w:val="single"/>
    </w:rPr>
  </w:style>
  <w:style w:type="character" w:styleId="97">
    <w:name w:val="annotation reference"/>
    <w:basedOn w:val="90"/>
    <w:qFormat/>
    <w:uiPriority w:val="0"/>
    <w:rPr>
      <w:rFonts w:ascii="微软雅黑" w:hAnsi="微软雅黑" w:eastAsia="微软雅黑" w:cs="Times New Roman"/>
      <w:sz w:val="21"/>
      <w:szCs w:val="21"/>
    </w:rPr>
  </w:style>
  <w:style w:type="character" w:styleId="98">
    <w:name w:val="footnote reference"/>
    <w:basedOn w:val="90"/>
    <w:qFormat/>
    <w:uiPriority w:val="0"/>
    <w:rPr>
      <w:rFonts w:ascii="微软雅黑" w:hAnsi="微软雅黑" w:eastAsia="微软雅黑" w:cs="Times New Roman"/>
      <w:vertAlign w:val="superscript"/>
    </w:rPr>
  </w:style>
  <w:style w:type="paragraph" w:customStyle="1" w:styleId="99">
    <w:name w:val="List Paragraph"/>
    <w:basedOn w:val="1"/>
    <w:qFormat/>
    <w:uiPriority w:val="99"/>
    <w:pPr>
      <w:ind w:firstLine="420"/>
    </w:pPr>
  </w:style>
  <w:style w:type="paragraph" w:customStyle="1" w:styleId="100">
    <w:name w:val="目录标题"/>
    <w:link w:val="138"/>
    <w:qFormat/>
    <w:uiPriority w:val="0"/>
    <w:pPr>
      <w:adjustRightInd w:val="0"/>
      <w:snapToGrid w:val="0"/>
      <w:jc w:val="center"/>
    </w:pPr>
    <w:rPr>
      <w:rFonts w:ascii="汉仪中宋简" w:hAnsi="汉仪中宋简" w:eastAsia="汉仪中宋简" w:cs="Times New Roman"/>
      <w:b/>
      <w:sz w:val="32"/>
      <w:szCs w:val="32"/>
      <w:lang w:val="en-US" w:eastAsia="zh-CN" w:bidi="ar-SA"/>
    </w:rPr>
  </w:style>
  <w:style w:type="character" w:customStyle="1" w:styleId="101">
    <w:name w:val="TOC 3 字符"/>
    <w:link w:val="44"/>
    <w:qFormat/>
    <w:uiPriority w:val="0"/>
  </w:style>
  <w:style w:type="paragraph" w:customStyle="1" w:styleId="102">
    <w:name w:val="题注1"/>
    <w:basedOn w:val="1"/>
    <w:qFormat/>
    <w:uiPriority w:val="0"/>
    <w:pPr>
      <w:spacing w:before="50" w:after="50"/>
      <w:ind w:firstLine="0" w:firstLineChars="0"/>
    </w:pPr>
    <w:rPr>
      <w:rFonts w:hint="eastAsia"/>
      <w:sz w:val="20"/>
      <w:szCs w:val="20"/>
    </w:rPr>
  </w:style>
  <w:style w:type="paragraph" w:customStyle="1" w:styleId="103">
    <w:name w:val="文档说明标题"/>
    <w:next w:val="1"/>
    <w:qFormat/>
    <w:uiPriority w:val="0"/>
    <w:pPr>
      <w:keepNext/>
      <w:keepLines/>
      <w:tabs>
        <w:tab w:val="left" w:pos="0"/>
      </w:tabs>
      <w:adjustRightInd w:val="0"/>
      <w:snapToGrid w:val="0"/>
      <w:spacing w:before="100" w:beforeLines="100" w:after="50" w:line="560" w:lineRule="exact"/>
      <w:jc w:val="center"/>
      <w:outlineLvl w:val="0"/>
    </w:pPr>
    <w:rPr>
      <w:rFonts w:hint="eastAsia" w:ascii="汉仪劲楷简" w:hAnsi="汉仪劲楷简" w:eastAsia="汉仪劲楷简" w:cs="Times New Roman"/>
      <w:b/>
      <w:bCs/>
      <w:kern w:val="44"/>
      <w:sz w:val="48"/>
      <w:szCs w:val="48"/>
      <w:lang w:val="en-US" w:eastAsia="zh-CN" w:bidi="ar-SA"/>
    </w:rPr>
  </w:style>
  <w:style w:type="paragraph" w:customStyle="1" w:styleId="104">
    <w:name w:val="章标题"/>
    <w:next w:val="1"/>
    <w:qFormat/>
    <w:uiPriority w:val="0"/>
    <w:pPr>
      <w:keepNext/>
      <w:keepLines/>
      <w:tabs>
        <w:tab w:val="left" w:pos="0"/>
      </w:tabs>
      <w:adjustRightInd w:val="0"/>
      <w:snapToGrid w:val="0"/>
      <w:spacing w:before="100" w:beforeLines="100" w:after="50" w:afterLines="50" w:line="560" w:lineRule="exact"/>
      <w:jc w:val="center"/>
      <w:outlineLvl w:val="0"/>
    </w:pPr>
    <w:rPr>
      <w:rFonts w:hint="eastAsia" w:ascii="汉仪劲楷简" w:hAnsi="汉仪劲楷简" w:eastAsia="汉仪劲楷简" w:cs="Times New Roman"/>
      <w:b/>
      <w:bCs/>
      <w:kern w:val="44"/>
      <w:sz w:val="36"/>
      <w:szCs w:val="36"/>
      <w:lang w:val="en-US" w:eastAsia="zh-CN" w:bidi="ar-SA"/>
    </w:rPr>
  </w:style>
  <w:style w:type="paragraph" w:customStyle="1" w:styleId="105">
    <w:name w:val="节标题"/>
    <w:next w:val="1"/>
    <w:qFormat/>
    <w:uiPriority w:val="0"/>
    <w:pPr>
      <w:tabs>
        <w:tab w:val="left" w:pos="0"/>
      </w:tabs>
      <w:adjustRightInd w:val="0"/>
      <w:snapToGrid w:val="0"/>
      <w:spacing w:before="100" w:beforeLines="100" w:after="50" w:afterLines="50"/>
      <w:jc w:val="center"/>
    </w:pPr>
    <w:rPr>
      <w:rFonts w:hint="eastAsia" w:ascii="汉仪劲楷简" w:hAnsi="汉仪劲楷简" w:eastAsia="汉仪劲楷简" w:cs="Times New Roman"/>
      <w:b/>
      <w:bCs/>
      <w:sz w:val="32"/>
      <w:szCs w:val="32"/>
      <w:lang w:val="en-US" w:eastAsia="zh-CN" w:bidi="ar-SA"/>
    </w:rPr>
  </w:style>
  <w:style w:type="paragraph" w:customStyle="1" w:styleId="106">
    <w:name w:val="附录标题"/>
    <w:next w:val="1"/>
    <w:qFormat/>
    <w:uiPriority w:val="0"/>
    <w:pPr>
      <w:keepNext/>
      <w:keepLines/>
      <w:tabs>
        <w:tab w:val="left" w:pos="0"/>
      </w:tabs>
      <w:adjustRightInd w:val="0"/>
      <w:snapToGrid w:val="0"/>
      <w:spacing w:before="100" w:beforeLines="100" w:after="50" w:afterLines="50" w:line="560" w:lineRule="exact"/>
      <w:jc w:val="center"/>
      <w:outlineLvl w:val="0"/>
    </w:pPr>
    <w:rPr>
      <w:rFonts w:hint="eastAsia" w:ascii="汉仪劲楷简" w:hAnsi="汉仪劲楷简" w:eastAsia="汉仪劲楷简" w:cs="Times New Roman"/>
      <w:b/>
      <w:bCs/>
      <w:kern w:val="44"/>
      <w:sz w:val="36"/>
      <w:szCs w:val="36"/>
      <w:lang w:val="en-US" w:eastAsia="zh-CN" w:bidi="ar-SA"/>
    </w:rPr>
  </w:style>
  <w:style w:type="character" w:customStyle="1" w:styleId="107">
    <w:name w:val="摘要"/>
    <w:basedOn w:val="90"/>
    <w:qFormat/>
    <w:uiPriority w:val="0"/>
    <w:rPr>
      <w:rFonts w:hint="eastAsia" w:ascii="汉仪中宋简" w:hAnsi="汉仪中宋简" w:cs="Times New Roman"/>
      <w:b/>
      <w:lang w:val="en-US" w:eastAsia="zh-CN"/>
    </w:rPr>
  </w:style>
  <w:style w:type="character" w:customStyle="1" w:styleId="108">
    <w:name w:val="参考文献条目"/>
    <w:basedOn w:val="90"/>
    <w:qFormat/>
    <w:uiPriority w:val="0"/>
    <w:rPr>
      <w:rFonts w:hint="eastAsia" w:ascii="汉仪中宋简" w:hAnsi="汉仪中宋简" w:cs="Times New Roman"/>
      <w:sz w:val="18"/>
      <w:szCs w:val="18"/>
      <w:lang w:val="en-US" w:eastAsia="zh-CN"/>
    </w:rPr>
  </w:style>
  <w:style w:type="character" w:customStyle="1" w:styleId="109">
    <w:name w:val="关键词"/>
    <w:basedOn w:val="90"/>
    <w:qFormat/>
    <w:uiPriority w:val="0"/>
    <w:rPr>
      <w:rFonts w:hint="eastAsia" w:ascii="汉仪中宋简" w:hAnsi="汉仪中宋简" w:cs="Times New Roman"/>
      <w:b/>
      <w:lang w:val="en-US" w:eastAsia="zh-CN"/>
    </w:rPr>
  </w:style>
  <w:style w:type="character" w:customStyle="1" w:styleId="110">
    <w:name w:val="着重标题"/>
    <w:basedOn w:val="90"/>
    <w:qFormat/>
    <w:uiPriority w:val="0"/>
    <w:rPr>
      <w:rFonts w:hint="eastAsia" w:ascii="汉仪中宋简" w:hAnsi="汉仪中宋简" w:cs="Times New Roman"/>
      <w:lang w:val="en-US" w:eastAsia="zh-CN"/>
    </w:rPr>
  </w:style>
  <w:style w:type="character" w:customStyle="1" w:styleId="111">
    <w:name w:val="HTML 地址 字符"/>
    <w:link w:val="41"/>
    <w:qFormat/>
    <w:uiPriority w:val="0"/>
    <w:rPr>
      <w:i/>
    </w:rPr>
  </w:style>
  <w:style w:type="character" w:customStyle="1" w:styleId="112">
    <w:name w:val="HTML 预设格式 字符"/>
    <w:link w:val="80"/>
    <w:qFormat/>
    <w:uiPriority w:val="0"/>
    <w:rPr>
      <w:rFonts w:ascii="Courier New" w:hAnsi="Courier New"/>
      <w:sz w:val="20"/>
    </w:rPr>
  </w:style>
  <w:style w:type="paragraph" w:customStyle="1" w:styleId="113">
    <w:name w:val="TOC Heading"/>
    <w:basedOn w:val="4"/>
    <w:next w:val="1"/>
    <w:unhideWhenUsed/>
    <w:qFormat/>
    <w:uiPriority w:val="39"/>
    <w:pPr>
      <w:widowControl w:val="0"/>
      <w:numPr>
        <w:numId w:val="0"/>
      </w:numPr>
      <w:tabs>
        <w:tab w:val="clear" w:pos="-420"/>
      </w:tabs>
      <w:spacing w:before="340" w:beforeLines="50" w:after="330" w:afterLines="50" w:line="578" w:lineRule="auto"/>
      <w:ind w:firstLine="480" w:firstLineChars="200"/>
      <w:jc w:val="both"/>
      <w:outlineLvl w:val="9"/>
    </w:pPr>
    <w:rPr>
      <w:rFonts w:ascii="汉仪中宋简" w:hAnsi="汉仪中宋简" w:eastAsia="汉仪中宋简"/>
      <w:sz w:val="44"/>
      <w:szCs w:val="44"/>
    </w:rPr>
  </w:style>
  <w:style w:type="character" w:customStyle="1" w:styleId="114">
    <w:name w:val="纯文本 字符"/>
    <w:link w:val="45"/>
    <w:qFormat/>
    <w:uiPriority w:val="0"/>
    <w:rPr>
      <w:rFonts w:ascii="宋体" w:hAnsi="Courier New"/>
    </w:rPr>
  </w:style>
  <w:style w:type="character" w:customStyle="1" w:styleId="115">
    <w:name w:val="电子邮件签名 字符"/>
    <w:link w:val="20"/>
    <w:qFormat/>
    <w:uiPriority w:val="0"/>
  </w:style>
  <w:style w:type="character" w:customStyle="1" w:styleId="116">
    <w:name w:val="宏文本 字符"/>
    <w:link w:val="3"/>
    <w:qFormat/>
    <w:uiPriority w:val="0"/>
    <w:rPr>
      <w:rFonts w:ascii="Courier New" w:hAnsi="Courier New" w:eastAsia="宋体" w:cs="Times New Roman"/>
      <w:kern w:val="2"/>
      <w:sz w:val="24"/>
      <w:lang w:val="en-US" w:eastAsia="zh-CN"/>
    </w:rPr>
  </w:style>
  <w:style w:type="character" w:customStyle="1" w:styleId="117">
    <w:name w:val="结束语 字符"/>
    <w:link w:val="33"/>
    <w:qFormat/>
    <w:uiPriority w:val="0"/>
  </w:style>
  <w:style w:type="paragraph" w:customStyle="1" w:styleId="118">
    <w:name w:val="Intense Quote"/>
    <w:basedOn w:val="1"/>
    <w:next w:val="1"/>
    <w:link w:val="119"/>
    <w:qFormat/>
    <w:uiPriority w:val="99"/>
    <w:pPr>
      <w:pBdr>
        <w:top w:val="single" w:color="F5A31F" w:themeColor="accent1" w:sz="4" w:space="10"/>
        <w:bottom w:val="single" w:color="F5A31F" w:themeColor="accent1" w:sz="4" w:space="10"/>
      </w:pBdr>
      <w:spacing w:before="360" w:after="360"/>
      <w:ind w:left="864" w:right="864"/>
      <w:jc w:val="center"/>
    </w:pPr>
    <w:rPr>
      <w:rFonts w:cstheme="minorBidi"/>
      <w:i/>
      <w:iCs/>
      <w:color w:val="F5A31F" w:themeColor="accent1"/>
      <w:kern w:val="2"/>
      <w:sz w:val="24"/>
      <w:szCs w:val="24"/>
      <w14:textFill>
        <w14:solidFill>
          <w14:schemeClr w14:val="accent1"/>
        </w14:solidFill>
      </w14:textFill>
    </w:rPr>
  </w:style>
  <w:style w:type="character" w:customStyle="1" w:styleId="119">
    <w:name w:val="明显引用 字符"/>
    <w:basedOn w:val="90"/>
    <w:link w:val="118"/>
    <w:qFormat/>
    <w:uiPriority w:val="99"/>
    <w:rPr>
      <w:rFonts w:cstheme="minorBidi"/>
      <w:i/>
      <w:iCs/>
      <w:color w:val="F5A31F" w:themeColor="accent1"/>
      <w:kern w:val="2"/>
      <w:sz w:val="24"/>
      <w:szCs w:val="24"/>
      <w14:textFill>
        <w14:solidFill>
          <w14:schemeClr w14:val="accent1"/>
        </w14:solidFill>
      </w14:textFill>
    </w:rPr>
  </w:style>
  <w:style w:type="character" w:customStyle="1" w:styleId="120">
    <w:name w:val="日期 字符"/>
    <w:link w:val="50"/>
    <w:qFormat/>
    <w:uiPriority w:val="0"/>
  </w:style>
  <w:style w:type="paragraph" w:customStyle="1" w:styleId="121">
    <w:name w:val="Bibliography"/>
    <w:basedOn w:val="1"/>
    <w:next w:val="1"/>
    <w:unhideWhenUsed/>
    <w:qFormat/>
    <w:uiPriority w:val="37"/>
  </w:style>
  <w:style w:type="character" w:customStyle="1" w:styleId="122">
    <w:name w:val="文档结构图 字符"/>
    <w:link w:val="27"/>
    <w:qFormat/>
    <w:uiPriority w:val="0"/>
  </w:style>
  <w:style w:type="paragraph" w:customStyle="1" w:styleId="123">
    <w:name w:val="No Spacing"/>
    <w:qFormat/>
    <w:uiPriority w:val="99"/>
    <w:pPr>
      <w:widowControl w:val="0"/>
      <w:adjustRightInd w:val="0"/>
      <w:snapToGrid w:val="0"/>
      <w:spacing w:beforeLines="50" w:afterLines="50"/>
      <w:ind w:firstLine="480" w:firstLineChars="200"/>
      <w:jc w:val="both"/>
    </w:pPr>
    <w:rPr>
      <w:rFonts w:ascii="汉仪中宋简" w:hAnsi="汉仪中宋简" w:eastAsia="汉仪中宋简" w:cstheme="minorBidi"/>
      <w:kern w:val="2"/>
      <w:sz w:val="24"/>
      <w:szCs w:val="24"/>
      <w:lang w:val="en-US" w:eastAsia="zh-CN" w:bidi="ar-SA"/>
    </w:rPr>
  </w:style>
  <w:style w:type="character" w:customStyle="1" w:styleId="124">
    <w:name w:val="信息标题 字符"/>
    <w:link w:val="79"/>
    <w:qFormat/>
    <w:uiPriority w:val="0"/>
    <w:rPr>
      <w:rFonts w:ascii="汉仪劲楷简" w:hAnsi="汉仪劲楷简" w:eastAsia="汉仪劲楷简" w:cs="Times New Roman"/>
      <w:lang w:val="en-US" w:eastAsia="zh-CN" w:bidi="ar-SA"/>
    </w:rPr>
  </w:style>
  <w:style w:type="paragraph" w:customStyle="1" w:styleId="125">
    <w:name w:val="Quote"/>
    <w:basedOn w:val="1"/>
    <w:next w:val="1"/>
    <w:link w:val="126"/>
    <w:qFormat/>
    <w:uiPriority w:val="99"/>
    <w:pPr>
      <w:spacing w:before="200" w:after="160"/>
      <w:ind w:left="864" w:right="864"/>
      <w:jc w:val="center"/>
    </w:pPr>
    <w:rPr>
      <w:rFonts w:cstheme="minorBidi"/>
      <w:i/>
      <w:iCs/>
      <w:color w:val="404040" w:themeColor="text1" w:themeTint="BF"/>
      <w:kern w:val="2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26">
    <w:name w:val="引用 字符"/>
    <w:basedOn w:val="90"/>
    <w:link w:val="125"/>
    <w:qFormat/>
    <w:uiPriority w:val="99"/>
    <w:rPr>
      <w:rFonts w:cstheme="minorBidi"/>
      <w:i/>
      <w:iCs/>
      <w:color w:val="404040" w:themeColor="text1" w:themeTint="BF"/>
      <w:kern w:val="2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27">
    <w:name w:val="正文文本 2 字符"/>
    <w:link w:val="76"/>
    <w:qFormat/>
    <w:uiPriority w:val="0"/>
  </w:style>
  <w:style w:type="character" w:customStyle="1" w:styleId="128">
    <w:name w:val="正文文本 3 字符"/>
    <w:link w:val="32"/>
    <w:qFormat/>
    <w:uiPriority w:val="0"/>
    <w:rPr>
      <w:sz w:val="16"/>
    </w:rPr>
  </w:style>
  <w:style w:type="character" w:customStyle="1" w:styleId="129">
    <w:name w:val="正文文本 字符"/>
    <w:link w:val="2"/>
    <w:qFormat/>
    <w:uiPriority w:val="0"/>
  </w:style>
  <w:style w:type="character" w:customStyle="1" w:styleId="130">
    <w:name w:val="正文文本首行缩进 字符"/>
    <w:link w:val="86"/>
    <w:qFormat/>
    <w:uiPriority w:val="0"/>
  </w:style>
  <w:style w:type="character" w:customStyle="1" w:styleId="131">
    <w:name w:val="正文文本缩进 字符"/>
    <w:link w:val="35"/>
    <w:qFormat/>
    <w:uiPriority w:val="0"/>
  </w:style>
  <w:style w:type="character" w:customStyle="1" w:styleId="132">
    <w:name w:val="正文文本首行缩进 2 字符"/>
    <w:link w:val="87"/>
    <w:qFormat/>
    <w:uiPriority w:val="0"/>
  </w:style>
  <w:style w:type="character" w:customStyle="1" w:styleId="133">
    <w:name w:val="正文文本缩进 2 字符"/>
    <w:link w:val="51"/>
    <w:qFormat/>
    <w:uiPriority w:val="0"/>
  </w:style>
  <w:style w:type="character" w:customStyle="1" w:styleId="134">
    <w:name w:val="正文文本缩进 3 字符"/>
    <w:link w:val="70"/>
    <w:qFormat/>
    <w:uiPriority w:val="0"/>
    <w:rPr>
      <w:sz w:val="16"/>
    </w:rPr>
  </w:style>
  <w:style w:type="character" w:customStyle="1" w:styleId="135">
    <w:name w:val="注释标题 字符"/>
    <w:link w:val="17"/>
    <w:qFormat/>
    <w:uiPriority w:val="0"/>
  </w:style>
  <w:style w:type="character" w:customStyle="1" w:styleId="136">
    <w:name w:val="副标题 字符"/>
    <w:link w:val="64"/>
    <w:qFormat/>
    <w:uiPriority w:val="0"/>
    <w:rPr>
      <w:rFonts w:ascii="微软雅黑" w:hAnsi="微软雅黑" w:eastAsia="微软雅黑" w:cs="Times New Roman"/>
      <w:b/>
      <w:bCs/>
      <w:kern w:val="28"/>
      <w:sz w:val="32"/>
      <w:szCs w:val="32"/>
      <w:lang w:val="en-US" w:eastAsia="zh-CN" w:bidi="ar-SA"/>
    </w:rPr>
  </w:style>
  <w:style w:type="character" w:customStyle="1" w:styleId="137">
    <w:name w:val="标题 4 字符"/>
    <w:link w:val="7"/>
    <w:qFormat/>
    <w:uiPriority w:val="9"/>
    <w:rPr>
      <w:rFonts w:ascii="微软雅黑" w:hAnsi="微软雅黑" w:eastAsia="微软雅黑" w:cs="Times New Roman"/>
      <w:b/>
      <w:bCs/>
      <w:color w:val="000000" w:themeColor="text1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38">
    <w:name w:val="目录标题 Char"/>
    <w:link w:val="100"/>
    <w:qFormat/>
    <w:uiPriority w:val="0"/>
    <w:rPr>
      <w:rFonts w:ascii="汉仪中宋简" w:hAnsi="汉仪中宋简" w:eastAsia="汉仪中宋简" w:cs="Times New Roman"/>
      <w:b/>
      <w:sz w:val="32"/>
      <w:szCs w:val="32"/>
      <w:lang w:val="en-US" w:eastAsia="zh-CN" w:bidi="ar-SA"/>
    </w:rPr>
  </w:style>
  <w:style w:type="character" w:customStyle="1" w:styleId="139">
    <w:name w:val="信息标题 Char"/>
    <w:link w:val="79"/>
    <w:qFormat/>
    <w:uiPriority w:val="0"/>
    <w:rPr>
      <w:rFonts w:ascii="Arial" w:hAnsi="Arial"/>
      <w:sz w:val="24"/>
    </w:rPr>
  </w:style>
  <w:style w:type="character" w:customStyle="1" w:styleId="140">
    <w:name w:val="页眉 Char"/>
    <w:link w:val="57"/>
    <w:qFormat/>
    <w:uiPriority w:val="0"/>
    <w:rPr>
      <w:rFonts w:eastAsia="微软雅黑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自定义 3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F5A31F"/>
      </a:accent1>
      <a:accent2>
        <a:srgbClr val="E1BA17"/>
      </a:accent2>
      <a:accent3>
        <a:srgbClr val="DCC670"/>
      </a:accent3>
      <a:accent4>
        <a:srgbClr val="6B979A"/>
      </a:accent4>
      <a:accent5>
        <a:srgbClr val="93C1B6"/>
      </a:accent5>
      <a:accent6>
        <a:srgbClr val="979C41"/>
      </a:accent6>
      <a:hlink>
        <a:srgbClr val="0026E5"/>
      </a:hlink>
      <a:folHlink>
        <a:srgbClr val="7E1FAD"/>
      </a:folHlink>
    </a:clrScheme>
    <a:fontScheme name="自定义 10">
      <a:majorFont>
        <a:latin typeface="微软雅黑"/>
        <a:ea typeface="微软雅黑"/>
        <a:cs typeface=""/>
      </a:majorFont>
      <a:minorFont>
        <a:latin typeface="微软雅黑"/>
        <a:ea typeface="微软雅黑"/>
        <a:cs typeface="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3095</Words>
  <Characters>3162</Characters>
  <Lines>0</Lines>
  <Paragraphs>0</Paragraphs>
  <TotalTime>0</TotalTime>
  <ScaleCrop>false</ScaleCrop>
  <LinksUpToDate>false</LinksUpToDate>
  <CharactersWithSpaces>3200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2025-03-04T10:31:00Z</dcterms:created>
  <dc:creator>花生</dc:creator>
  <cp:lastModifiedBy>greatwall</cp:lastModifiedBy>
  <dcterms:modified xsi:type="dcterms:W3CDTF">2025-05-20T18:45:54Z</dcterms:modified>
  <dc:title>吐鲁番市高昌区绿园社区老旧小区改造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6C5E828098B5DC328DF82668C8C4E836</vt:lpwstr>
  </property>
  <property fmtid="{D5CDD505-2E9C-101B-9397-08002B2CF9AE}" pid="4" name="KSOTemplateDocerSaveRecord">
    <vt:lpwstr>eyJoZGlkIjoiNWNhNjYyOTMwNjM1MTc0MWI4MzU0MTYxNmM1MmNiYTMiLCJ1c2VySWQiOiIxNjkwMjA0MTU5In0=</vt:lpwstr>
  </property>
</Properties>
</file>