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tabs>
          <w:tab w:val="left" w:pos="74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jc w:val="both"/>
        <w:textAlignment w:val="auto"/>
        <w:rPr>
          <w:rFonts w:hint="default" w:ascii="Nimbus Roman No9 L" w:hAnsi="Nimbus Roman No9 L" w:eastAsia="方正小标宋_GBK" w:cs="Nimbus Roman No9 L"/>
          <w:spacing w:val="6"/>
          <w:sz w:val="40"/>
          <w:szCs w:val="40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74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jc w:val="center"/>
        <w:textAlignment w:val="auto"/>
        <w:rPr>
          <w:rFonts w:hint="default" w:ascii="Nimbus Roman No9 L" w:hAnsi="Nimbus Roman No9 L" w:eastAsia="方正小标宋简体" w:cs="Nimbus Roman No9 L"/>
          <w:b/>
          <w:bCs/>
          <w:sz w:val="44"/>
          <w:szCs w:val="44"/>
          <w:lang w:eastAsia="zh-CN"/>
        </w:rPr>
      </w:pPr>
      <w:r>
        <w:rPr>
          <w:rFonts w:hint="default" w:ascii="Nimbus Roman No9 L" w:hAnsi="Nimbus Roman No9 L" w:eastAsia="方正小标宋简体" w:cs="Nimbus Roman No9 L"/>
          <w:spacing w:val="6"/>
          <w:sz w:val="44"/>
          <w:szCs w:val="44"/>
          <w:lang w:val="en-US" w:eastAsia="zh-CN"/>
        </w:rPr>
        <w:t>坚持以群众为中心 精准化提高社区服务水平</w:t>
      </w:r>
    </w:p>
    <w:p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Lines="0" w:afterLines="0" w:line="600" w:lineRule="exact"/>
        <w:ind w:firstLine="0" w:firstLineChars="0"/>
        <w:jc w:val="center"/>
        <w:textAlignment w:val="auto"/>
        <w:rPr>
          <w:rFonts w:hint="default" w:ascii="Nimbus Roman No9 L" w:hAnsi="Nimbus Roman No9 L" w:eastAsia="方正小标宋简体" w:cs="Nimbus Roman No9 L"/>
          <w:b w:val="0"/>
          <w:bCs w:val="0"/>
          <w:sz w:val="44"/>
          <w:szCs w:val="44"/>
        </w:rPr>
      </w:pPr>
      <w:r>
        <w:rPr>
          <w:rFonts w:hint="default" w:ascii="Nimbus Roman No9 L" w:hAnsi="Nimbus Roman No9 L" w:eastAsia="方正小标宋简体" w:cs="Nimbus Roman No9 L"/>
          <w:b w:val="0"/>
          <w:bCs w:val="0"/>
          <w:sz w:val="44"/>
          <w:szCs w:val="44"/>
          <w:lang w:eastAsia="zh-CN"/>
        </w:rPr>
        <w:t>喀什市</w:t>
      </w:r>
      <w:r>
        <w:rPr>
          <w:rFonts w:hint="default" w:ascii="Nimbus Roman No9 L" w:hAnsi="Nimbus Roman No9 L" w:eastAsia="方正小标宋简体" w:cs="Nimbus Roman No9 L"/>
          <w:b w:val="0"/>
          <w:bCs w:val="0"/>
          <w:sz w:val="44"/>
          <w:szCs w:val="44"/>
          <w:lang w:val="en-US" w:eastAsia="zh-CN"/>
        </w:rPr>
        <w:t>东湖小区</w:t>
      </w:r>
      <w:r>
        <w:rPr>
          <w:rFonts w:hint="default" w:ascii="Nimbus Roman No9 L" w:hAnsi="Nimbus Roman No9 L" w:eastAsia="方正小标宋简体" w:cs="Nimbus Roman No9 L"/>
          <w:b w:val="0"/>
          <w:bCs w:val="0"/>
          <w:sz w:val="44"/>
          <w:szCs w:val="44"/>
        </w:rPr>
        <w:t>老旧小区</w:t>
      </w:r>
      <w:r>
        <w:rPr>
          <w:rFonts w:hint="default" w:ascii="Nimbus Roman No9 L" w:hAnsi="Nimbus Roman No9 L" w:eastAsia="方正小标宋简体" w:cs="Nimbus Roman No9 L"/>
          <w:b w:val="0"/>
          <w:bCs w:val="0"/>
          <w:sz w:val="44"/>
          <w:szCs w:val="44"/>
          <w:lang w:val="en-US" w:eastAsia="zh-CN"/>
        </w:rPr>
        <w:t>改造</w:t>
      </w:r>
      <w:r>
        <w:rPr>
          <w:rFonts w:hint="default" w:ascii="Nimbus Roman No9 L" w:hAnsi="Nimbus Roman No9 L" w:eastAsia="方正小标宋简体" w:cs="Nimbus Roman No9 L"/>
          <w:b w:val="0"/>
          <w:bCs w:val="0"/>
          <w:sz w:val="44"/>
          <w:szCs w:val="44"/>
        </w:rPr>
        <w:t>项目</w:t>
      </w:r>
    </w:p>
    <w:p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Lines="0" w:afterLines="0" w:line="600" w:lineRule="exact"/>
        <w:ind w:firstLine="0" w:firstLineChars="0"/>
        <w:jc w:val="center"/>
        <w:textAlignment w:val="auto"/>
        <w:rPr>
          <w:rFonts w:hint="default" w:ascii="Nimbus Roman No9 L" w:hAnsi="Nimbus Roman No9 L" w:cs="Nimbus Roman No9 L"/>
          <w:b w:val="0"/>
          <w:bCs w:val="0"/>
          <w:sz w:val="44"/>
          <w:szCs w:val="44"/>
        </w:rPr>
      </w:pPr>
      <w:r>
        <w:rPr>
          <w:rFonts w:hint="default" w:ascii="Nimbus Roman No9 L" w:hAnsi="Nimbus Roman No9 L" w:eastAsia="方正小标宋简体" w:cs="Nimbus Roman No9 L"/>
          <w:b w:val="0"/>
          <w:bCs w:val="0"/>
          <w:sz w:val="44"/>
          <w:szCs w:val="44"/>
          <w:lang w:val="en-US" w:eastAsia="zh-CN"/>
        </w:rPr>
        <w:t>创新工作案例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jc w:val="left"/>
        <w:textAlignment w:val="auto"/>
        <w:rPr>
          <w:rFonts w:hint="default" w:ascii="Nimbus Roman No9 L" w:hAnsi="Nimbus Roman No9 L" w:eastAsia="方正小标宋简体" w:cs="Nimbus Roman No9 L"/>
          <w:color w:val="auto"/>
          <w:sz w:val="36"/>
          <w:szCs w:val="36"/>
          <w:lang w:val="en-US" w:eastAsia="zh-CN"/>
        </w:rPr>
      </w:pP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3535680</wp:posOffset>
            </wp:positionH>
            <wp:positionV relativeFrom="paragraph">
              <wp:posOffset>8607425</wp:posOffset>
            </wp:positionV>
            <wp:extent cx="1293495" cy="1026160"/>
            <wp:effectExtent l="0" t="0" r="1905" b="10160"/>
            <wp:wrapNone/>
            <wp:docPr id="82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ind w:left="0" w:leftChars="0" w:firstLine="722" w:firstLineChars="200"/>
        <w:jc w:val="both"/>
        <w:textAlignment w:val="auto"/>
        <w:rPr>
          <w:rFonts w:hint="default" w:ascii="Nimbus Roman No9 L" w:hAnsi="Nimbus Roman No9 L" w:cs="Nimbus Roman No9 L"/>
        </w:rPr>
      </w:pPr>
      <w:r>
        <w:rPr>
          <w:rFonts w:hint="eastAsia" w:ascii="方正仿宋_GBK" w:hAnsi="方正仿宋_GBK" w:eastAsia="方正仿宋_GBK" w:cs="方正仿宋_GBK"/>
          <w:b/>
          <w:bCs/>
          <w:color w:val="auto"/>
          <w:sz w:val="36"/>
          <w:szCs w:val="36"/>
          <w:lang w:val="en-US" w:eastAsia="zh-CN"/>
        </w:rPr>
        <w:t>编者按：</w:t>
      </w:r>
      <w:r>
        <w:rPr>
          <w:rFonts w:hint="default" w:ascii="Nimbus Roman No9 L" w:hAnsi="Nimbus Roman No9 L" w:eastAsia="仿宋_GB2312" w:cs="Nimbus Roman No9 L"/>
          <w:color w:val="auto"/>
          <w:kern w:val="2"/>
          <w:sz w:val="32"/>
          <w:szCs w:val="32"/>
          <w:lang w:val="en-US" w:eastAsia="zh-CN" w:bidi="ar-SA"/>
        </w:rPr>
        <w:t>习近平总书记指出</w:t>
      </w:r>
      <w:r>
        <w:rPr>
          <w:rFonts w:hint="default" w:ascii="Nimbus Roman No9 L" w:hAnsi="Nimbus Roman No9 L" w:eastAsia="仿宋_GB2312" w:cs="Nimbus Roman No9 L"/>
          <w:b w:val="0"/>
          <w:bCs w:val="0"/>
          <w:spacing w:val="6"/>
          <w:sz w:val="32"/>
          <w:szCs w:val="32"/>
          <w:u w:val="none"/>
          <w:lang w:val="en-US" w:eastAsia="zh-CN"/>
        </w:rPr>
        <w:t>“社区是基层基础，只有基础巩固，国家大厦才能稳固”</w:t>
      </w:r>
      <w:r>
        <w:rPr>
          <w:rFonts w:hint="default" w:ascii="Nimbus Roman No9 L" w:hAnsi="Nimbus Roman No9 L" w:eastAsia="仿宋_GB2312" w:cs="Nimbus Roman No9 L"/>
          <w:color w:val="auto"/>
          <w:kern w:val="2"/>
          <w:sz w:val="32"/>
          <w:szCs w:val="32"/>
          <w:lang w:val="en-US" w:eastAsia="zh-CN" w:bidi="ar-SA"/>
        </w:rPr>
        <w:t>。东湖社区牢记总书记嘱托，根据《住房和城乡建设部办公厅 民政部办公厅关于开展完整社区建设试点工作的通知》（建办科〔2022〕48）号文件精神，坚持以党建引领基层社会治理，紧紧围绕市域社会治理现代化要求，通过丰富服务功能、挖掘改造潜能、提升管理效能，完善一刻钟便民生活圈，不断提升群众的归属感、认同感。</w:t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4888865</wp:posOffset>
            </wp:positionH>
            <wp:positionV relativeFrom="paragraph">
              <wp:posOffset>8605520</wp:posOffset>
            </wp:positionV>
            <wp:extent cx="1283335" cy="1033145"/>
            <wp:effectExtent l="0" t="0" r="12065" b="3175"/>
            <wp:wrapNone/>
            <wp:docPr id="4" name="图片 5" descr="管线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管线1"/>
                    <pic:cNvPicPr>
                      <a:picLocks noChangeAspect="true"/>
                    </pic:cNvPicPr>
                  </pic:nvPicPr>
                  <pic:blipFill>
                    <a:blip r:embed="rId8"/>
                    <a:srcRect t="16631" b="22975"/>
                    <a:stretch>
                      <a:fillRect/>
                    </a:stretch>
                  </pic:blipFill>
                  <pic:spPr>
                    <a:xfrm>
                      <a:off x="0" y="0"/>
                      <a:ext cx="1283335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4888865</wp:posOffset>
            </wp:positionH>
            <wp:positionV relativeFrom="paragraph">
              <wp:posOffset>8605520</wp:posOffset>
            </wp:positionV>
            <wp:extent cx="1283335" cy="1033145"/>
            <wp:effectExtent l="0" t="0" r="12065" b="3175"/>
            <wp:wrapNone/>
            <wp:docPr id="5" name="图片 5" descr="管线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管线1"/>
                    <pic:cNvPicPr>
                      <a:picLocks noChangeAspect="true"/>
                    </pic:cNvPicPr>
                  </pic:nvPicPr>
                  <pic:blipFill>
                    <a:blip r:embed="rId8"/>
                    <a:srcRect t="16631" b="22975"/>
                    <a:stretch>
                      <a:fillRect/>
                    </a:stretch>
                  </pic:blipFill>
                  <pic:spPr>
                    <a:xfrm>
                      <a:off x="0" y="0"/>
                      <a:ext cx="1283335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4754880</wp:posOffset>
            </wp:positionH>
            <wp:positionV relativeFrom="paragraph">
              <wp:posOffset>9826625</wp:posOffset>
            </wp:positionV>
            <wp:extent cx="1293495" cy="1026160"/>
            <wp:effectExtent l="0" t="0" r="1905" b="10160"/>
            <wp:wrapNone/>
            <wp:docPr id="109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4602480</wp:posOffset>
            </wp:positionH>
            <wp:positionV relativeFrom="paragraph">
              <wp:posOffset>9674225</wp:posOffset>
            </wp:positionV>
            <wp:extent cx="1293495" cy="1026160"/>
            <wp:effectExtent l="0" t="0" r="1905" b="10160"/>
            <wp:wrapNone/>
            <wp:docPr id="108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4450080</wp:posOffset>
            </wp:positionH>
            <wp:positionV relativeFrom="paragraph">
              <wp:posOffset>9521825</wp:posOffset>
            </wp:positionV>
            <wp:extent cx="1293495" cy="1026160"/>
            <wp:effectExtent l="0" t="0" r="1905" b="10160"/>
            <wp:wrapNone/>
            <wp:docPr id="107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4297680</wp:posOffset>
            </wp:positionH>
            <wp:positionV relativeFrom="paragraph">
              <wp:posOffset>9369425</wp:posOffset>
            </wp:positionV>
            <wp:extent cx="1293495" cy="1026160"/>
            <wp:effectExtent l="0" t="0" r="1905" b="10160"/>
            <wp:wrapNone/>
            <wp:docPr id="106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4145280</wp:posOffset>
            </wp:positionH>
            <wp:positionV relativeFrom="paragraph">
              <wp:posOffset>9217025</wp:posOffset>
            </wp:positionV>
            <wp:extent cx="1293495" cy="1026160"/>
            <wp:effectExtent l="0" t="0" r="1905" b="10160"/>
            <wp:wrapNone/>
            <wp:docPr id="105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3992880</wp:posOffset>
            </wp:positionH>
            <wp:positionV relativeFrom="paragraph">
              <wp:posOffset>9064625</wp:posOffset>
            </wp:positionV>
            <wp:extent cx="1293495" cy="1026160"/>
            <wp:effectExtent l="0" t="0" r="1905" b="10160"/>
            <wp:wrapNone/>
            <wp:docPr id="104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3840480</wp:posOffset>
            </wp:positionH>
            <wp:positionV relativeFrom="paragraph">
              <wp:posOffset>8912225</wp:posOffset>
            </wp:positionV>
            <wp:extent cx="1293495" cy="1026160"/>
            <wp:effectExtent l="0" t="0" r="1905" b="10160"/>
            <wp:wrapNone/>
            <wp:docPr id="103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3688080</wp:posOffset>
            </wp:positionH>
            <wp:positionV relativeFrom="paragraph">
              <wp:posOffset>8759825</wp:posOffset>
            </wp:positionV>
            <wp:extent cx="1293495" cy="1026160"/>
            <wp:effectExtent l="0" t="0" r="1905" b="10160"/>
            <wp:wrapNone/>
            <wp:docPr id="102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3535680</wp:posOffset>
            </wp:positionH>
            <wp:positionV relativeFrom="paragraph">
              <wp:posOffset>8607425</wp:posOffset>
            </wp:positionV>
            <wp:extent cx="1293495" cy="1026160"/>
            <wp:effectExtent l="0" t="0" r="1905" b="10160"/>
            <wp:wrapNone/>
            <wp:docPr id="101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5035550</wp:posOffset>
            </wp:positionH>
            <wp:positionV relativeFrom="paragraph">
              <wp:posOffset>7700010</wp:posOffset>
            </wp:positionV>
            <wp:extent cx="1271905" cy="969010"/>
            <wp:effectExtent l="0" t="0" r="8255" b="6350"/>
            <wp:wrapNone/>
            <wp:docPr id="73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4883150</wp:posOffset>
            </wp:positionH>
            <wp:positionV relativeFrom="paragraph">
              <wp:posOffset>7547610</wp:posOffset>
            </wp:positionV>
            <wp:extent cx="1271905" cy="969010"/>
            <wp:effectExtent l="0" t="0" r="8255" b="6350"/>
            <wp:wrapNone/>
            <wp:docPr id="56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ind w:left="0" w:leftChars="0" w:firstLine="660" w:firstLineChars="300"/>
        <w:jc w:val="both"/>
        <w:textAlignment w:val="auto"/>
        <w:rPr>
          <w:rFonts w:hint="default" w:ascii="Nimbus Roman No9 L" w:hAnsi="Nimbus Roman No9 L" w:eastAsia="黑体" w:cs="Nimbus Roman No9 L"/>
          <w:color w:val="auto"/>
          <w:sz w:val="32"/>
          <w:szCs w:val="32"/>
        </w:rPr>
      </w:pPr>
      <w:r>
        <w:rPr>
          <w:rFonts w:hint="default" w:ascii="Nimbus Roman No9 L" w:hAnsi="Nimbus Roman No9 L" w:eastAsia="黑体" w:cs="Nimbus Roman No9 L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4297680</wp:posOffset>
            </wp:positionH>
            <wp:positionV relativeFrom="paragraph">
              <wp:posOffset>9369425</wp:posOffset>
            </wp:positionV>
            <wp:extent cx="1293495" cy="1026160"/>
            <wp:effectExtent l="0" t="0" r="1905" b="10160"/>
            <wp:wrapNone/>
            <wp:docPr id="100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eastAsia="黑体" w:cs="Nimbus Roman No9 L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4145280</wp:posOffset>
            </wp:positionH>
            <wp:positionV relativeFrom="paragraph">
              <wp:posOffset>9217025</wp:posOffset>
            </wp:positionV>
            <wp:extent cx="1293495" cy="1026160"/>
            <wp:effectExtent l="0" t="0" r="1905" b="10160"/>
            <wp:wrapNone/>
            <wp:docPr id="99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eastAsia="黑体" w:cs="Nimbus Roman No9 L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3992880</wp:posOffset>
            </wp:positionH>
            <wp:positionV relativeFrom="paragraph">
              <wp:posOffset>9064625</wp:posOffset>
            </wp:positionV>
            <wp:extent cx="1293495" cy="1026160"/>
            <wp:effectExtent l="0" t="0" r="1905" b="10160"/>
            <wp:wrapNone/>
            <wp:docPr id="98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eastAsia="黑体" w:cs="Nimbus Roman No9 L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3840480</wp:posOffset>
            </wp:positionH>
            <wp:positionV relativeFrom="paragraph">
              <wp:posOffset>8912225</wp:posOffset>
            </wp:positionV>
            <wp:extent cx="1293495" cy="1026160"/>
            <wp:effectExtent l="0" t="0" r="1905" b="10160"/>
            <wp:wrapNone/>
            <wp:docPr id="97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eastAsia="黑体" w:cs="Nimbus Roman No9 L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3688080</wp:posOffset>
            </wp:positionH>
            <wp:positionV relativeFrom="paragraph">
              <wp:posOffset>8759825</wp:posOffset>
            </wp:positionV>
            <wp:extent cx="1293495" cy="1026160"/>
            <wp:effectExtent l="0" t="0" r="1905" b="10160"/>
            <wp:wrapNone/>
            <wp:docPr id="96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eastAsia="黑体" w:cs="Nimbus Roman No9 L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3535680</wp:posOffset>
            </wp:positionH>
            <wp:positionV relativeFrom="paragraph">
              <wp:posOffset>8607425</wp:posOffset>
            </wp:positionV>
            <wp:extent cx="1293495" cy="1026160"/>
            <wp:effectExtent l="0" t="0" r="1905" b="10160"/>
            <wp:wrapNone/>
            <wp:docPr id="95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eastAsia="黑体" w:cs="Nimbus Roman No9 L"/>
          <w:color w:val="auto"/>
          <w:sz w:val="32"/>
          <w:szCs w:val="32"/>
        </w:rPr>
        <w:t>所在地：</w:t>
      </w:r>
      <w:r>
        <w:rPr>
          <w:rFonts w:hint="default" w:ascii="Nimbus Roman No9 L" w:hAnsi="Nimbus Roman No9 L" w:eastAsia="黑体" w:cs="Nimbus Roman No9 L"/>
          <w:sz w:val="32"/>
          <w:szCs w:val="32"/>
        </w:rPr>
        <w:t>新疆</w:t>
      </w:r>
      <w:r>
        <w:rPr>
          <w:rFonts w:hint="default" w:ascii="Nimbus Roman No9 L" w:hAnsi="Nimbus Roman No9 L" w:eastAsia="黑体" w:cs="Nimbus Roman No9 L"/>
          <w:sz w:val="32"/>
          <w:szCs w:val="32"/>
          <w:lang w:val="en-US" w:eastAsia="zh-CN"/>
        </w:rPr>
        <w:t>喀什地区喀什</w:t>
      </w:r>
      <w:r>
        <w:rPr>
          <w:rFonts w:hint="default" w:ascii="Nimbus Roman No9 L" w:hAnsi="Nimbus Roman No9 L" w:eastAsia="黑体" w:cs="Nimbus Roman No9 L"/>
          <w:sz w:val="32"/>
          <w:szCs w:val="32"/>
        </w:rPr>
        <w:t>市</w:t>
      </w:r>
      <w:r>
        <w:rPr>
          <w:rFonts w:hint="default" w:ascii="Nimbus Roman No9 L" w:hAnsi="Nimbus Roman No9 L" w:eastAsia="黑体" w:cs="Nimbus Roman No9 L"/>
          <w:sz w:val="32"/>
          <w:szCs w:val="32"/>
          <w:lang w:val="en-US" w:eastAsia="zh-CN"/>
        </w:rPr>
        <w:t>东湖小区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ind w:leftChars="0" w:firstLine="640" w:firstLineChars="200"/>
        <w:jc w:val="both"/>
        <w:textAlignment w:val="auto"/>
        <w:rPr>
          <w:rFonts w:hint="default" w:ascii="Nimbus Roman No9 L" w:hAnsi="Nimbus Roman No9 L" w:eastAsia="黑体" w:cs="Nimbus Roman No9 L"/>
          <w:color w:val="auto"/>
          <w:sz w:val="32"/>
          <w:szCs w:val="32"/>
        </w:rPr>
      </w:pPr>
      <w:r>
        <w:rPr>
          <w:rFonts w:hint="default" w:ascii="Nimbus Roman No9 L" w:hAnsi="Nimbus Roman No9 L" w:eastAsia="黑体" w:cs="Nimbus Roman No9 L"/>
          <w:color w:val="auto"/>
          <w:sz w:val="32"/>
          <w:szCs w:val="32"/>
        </w:rPr>
        <w:t>居民户数：</w:t>
      </w:r>
      <w:r>
        <w:rPr>
          <w:rFonts w:hint="default" w:ascii="Nimbus Roman No9 L" w:hAnsi="Nimbus Roman No9 L" w:eastAsia="黑体" w:cs="Nimbus Roman No9 L"/>
          <w:color w:val="auto"/>
          <w:sz w:val="32"/>
          <w:szCs w:val="32"/>
          <w:lang w:val="en-US" w:eastAsia="zh-CN"/>
        </w:rPr>
        <w:t>2449</w:t>
      </w:r>
      <w:r>
        <w:rPr>
          <w:rFonts w:hint="default" w:ascii="Nimbus Roman No9 L" w:hAnsi="Nimbus Roman No9 L" w:eastAsia="黑体" w:cs="Nimbus Roman No9 L"/>
          <w:color w:val="auto"/>
          <w:sz w:val="32"/>
          <w:szCs w:val="32"/>
        </w:rPr>
        <w:t>户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ind w:leftChars="0" w:firstLine="640" w:firstLineChars="200"/>
        <w:jc w:val="both"/>
        <w:textAlignment w:val="auto"/>
        <w:rPr>
          <w:rFonts w:hint="default" w:ascii="Nimbus Roman No9 L" w:hAnsi="Nimbus Roman No9 L" w:eastAsia="黑体" w:cs="Nimbus Roman No9 L"/>
          <w:color w:val="auto"/>
          <w:sz w:val="32"/>
          <w:szCs w:val="32"/>
        </w:rPr>
      </w:pPr>
      <w:r>
        <w:rPr>
          <w:rFonts w:hint="default" w:ascii="Nimbus Roman No9 L" w:hAnsi="Nimbus Roman No9 L" w:eastAsia="黑体" w:cs="Nimbus Roman No9 L"/>
          <w:color w:val="auto"/>
          <w:sz w:val="32"/>
          <w:szCs w:val="32"/>
        </w:rPr>
        <w:t>楼栋数：</w:t>
      </w:r>
      <w:r>
        <w:rPr>
          <w:rFonts w:hint="default" w:ascii="Nimbus Roman No9 L" w:hAnsi="Nimbus Roman No9 L" w:eastAsia="黑体" w:cs="Nimbus Roman No9 L"/>
          <w:color w:val="auto"/>
          <w:sz w:val="32"/>
          <w:szCs w:val="32"/>
          <w:lang w:val="en-US" w:eastAsia="zh-CN"/>
        </w:rPr>
        <w:t>76</w:t>
      </w:r>
      <w:r>
        <w:rPr>
          <w:rFonts w:hint="default" w:ascii="Nimbus Roman No9 L" w:hAnsi="Nimbus Roman No9 L" w:eastAsia="黑体" w:cs="Nimbus Roman No9 L"/>
          <w:color w:val="auto"/>
          <w:sz w:val="32"/>
          <w:szCs w:val="32"/>
        </w:rPr>
        <w:t>栋</w:t>
      </w:r>
      <w:r>
        <w:rPr>
          <w:rFonts w:hint="default" w:ascii="Nimbus Roman No9 L" w:hAnsi="Nimbus Roman No9 L" w:eastAsia="黑体" w:cs="Nimbus Roman No9 L"/>
          <w:sz w:val="32"/>
          <w:szCs w:val="32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4883150</wp:posOffset>
            </wp:positionH>
            <wp:positionV relativeFrom="paragraph">
              <wp:posOffset>7547610</wp:posOffset>
            </wp:positionV>
            <wp:extent cx="1271905" cy="969010"/>
            <wp:effectExtent l="0" t="0" r="8255" b="6350"/>
            <wp:wrapNone/>
            <wp:docPr id="72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ind w:leftChars="0" w:firstLine="640" w:firstLineChars="200"/>
        <w:jc w:val="both"/>
        <w:textAlignment w:val="auto"/>
        <w:rPr>
          <w:rFonts w:hint="default" w:ascii="Nimbus Roman No9 L" w:hAnsi="Nimbus Roman No9 L" w:eastAsia="黑体" w:cs="Nimbus Roman No9 L"/>
          <w:color w:val="auto"/>
          <w:sz w:val="32"/>
          <w:szCs w:val="32"/>
        </w:rPr>
      </w:pPr>
      <w:r>
        <w:rPr>
          <w:rFonts w:hint="default" w:ascii="Nimbus Roman No9 L" w:hAnsi="Nimbus Roman No9 L" w:eastAsia="黑体" w:cs="Nimbus Roman No9 L"/>
          <w:color w:val="auto"/>
          <w:sz w:val="32"/>
          <w:szCs w:val="32"/>
        </w:rPr>
        <w:t>建筑面积：</w:t>
      </w:r>
      <w:r>
        <w:rPr>
          <w:rFonts w:hint="default" w:ascii="Nimbus Roman No9 L" w:hAnsi="Nimbus Roman No9 L" w:eastAsia="黑体" w:cs="Nimbus Roman No9 L"/>
          <w:color w:val="auto"/>
          <w:sz w:val="32"/>
          <w:szCs w:val="32"/>
          <w:lang w:val="en-US" w:eastAsia="zh-CN"/>
        </w:rPr>
        <w:t>164.43万平方米</w:t>
      </w:r>
      <w:r>
        <w:rPr>
          <w:rFonts w:hint="default" w:ascii="Nimbus Roman No9 L" w:hAnsi="Nimbus Roman No9 L" w:eastAsia="黑体" w:cs="Nimbus Roman No9 L"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4883150</wp:posOffset>
            </wp:positionH>
            <wp:positionV relativeFrom="paragraph">
              <wp:posOffset>7547610</wp:posOffset>
            </wp:positionV>
            <wp:extent cx="1271905" cy="969010"/>
            <wp:effectExtent l="0" t="0" r="8255" b="6350"/>
            <wp:wrapNone/>
            <wp:docPr id="55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  <w:tab w:val="clear" w:pos="-420"/>
          <w:tab w:val="clear" w:pos="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0" w:beforeAutospacing="0" w:after="0" w:afterLines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黑体" w:cs="Nimbus Roman No9 L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Nimbus Roman No9 L" w:hAnsi="Nimbus Roman No9 L" w:eastAsia="黑体" w:cs="Nimbus Roman No9 L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一、基本情况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喀什市东湖小区坐落于慕士塔格西路，占地面积约246.78亩，共有76栋住宅楼，居住着2449户、6320余人。作为安置房小区，其最早的建筑建成于1999年。改造前，小区仅有一个主要出入口，高峰期交通拥堵严重，停车位稀缺，基础设施老化，给排水、供热系统问题频发，公共服务设施不足，居民生活体验较差，幸福指数较低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2022年，东湖小区被纳入老旧小区改造项目，通过全面升级基础设施、优化空间布局、引入智能化服务，成功打造成为“完整社区”示范点。改造后的小区不仅解决了原有问题，还通过“互嵌式设计”理念，实现了社区功能、文化、治理的深度融合，为居民创造了更加宜居、便捷、和谐的生活环境。</w:t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  <w:tab w:val="clear" w:pos="-420"/>
          <w:tab w:val="clear" w:pos="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0" w:after="0" w:afterLines="0" w:line="600" w:lineRule="exact"/>
        <w:ind w:left="0" w:firstLine="640" w:firstLineChars="200"/>
        <w:jc w:val="both"/>
        <w:textAlignment w:val="auto"/>
        <w:rPr>
          <w:rFonts w:hint="default" w:ascii="Nimbus Roman No9 L" w:hAnsi="Nimbus Roman No9 L" w:eastAsia="微软雅黑" w:cs="Nimbus Roman No9 L"/>
          <w:b/>
          <w:bCs/>
          <w:color w:val="000000" w:themeColor="text1"/>
          <w:kern w:val="2"/>
          <w:sz w:val="28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Nimbus Roman No9 L" w:hAnsi="Nimbus Roman No9 L" w:eastAsia="黑体" w:cs="Nimbus Roman No9 L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二、改造内容及成效</w:t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5035550</wp:posOffset>
            </wp:positionH>
            <wp:positionV relativeFrom="paragraph">
              <wp:posOffset>7700010</wp:posOffset>
            </wp:positionV>
            <wp:extent cx="1271905" cy="969010"/>
            <wp:effectExtent l="0" t="0" r="8255" b="6350"/>
            <wp:wrapNone/>
            <wp:docPr id="60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4883150</wp:posOffset>
            </wp:positionH>
            <wp:positionV relativeFrom="paragraph">
              <wp:posOffset>7547610</wp:posOffset>
            </wp:positionV>
            <wp:extent cx="1271905" cy="969010"/>
            <wp:effectExtent l="0" t="0" r="8255" b="6350"/>
            <wp:wrapNone/>
            <wp:docPr id="54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1</w:t>
      </w:r>
      <w:r>
        <w:rPr>
          <w:rFonts w:hint="eastAsia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.</w:t>
      </w: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互嵌式基础设施升级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交通与空间优化：新增南大门，分散车流与人流，缓解交通压力；拓宽内部道路，重新规划快通线和慢行系统，实现人车分流。新增573个停车位和电动车充电桩，解决停车难题。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管线综合改造：全面更新给排水、供热、电力电讯等地下管网，实现“飞线入地”，提升基础设施可靠性。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环境美化：改造76栋楼外立面，更新屋面防水，增设122盏路灯，完善环卫和消防设施，提升社区整体形象。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2.互嵌式公共服务空间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综合服务楼：新建社区党群服务中心，集成综合服务站、老年食堂、托幼所、卫生室、心理咨询室、快递驿站等功能，实现“一站式”服务。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公共活动空间：拆除违建，平整小广场，新增6个纳凉亭、2450㎡老年活动中心、1200㎡儿童游乐场和健身场所，满足全年龄段居民需求。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文化融合设施：设立琴棋书画室、红石榴党群服务前台，促进居民文化交流与互动，增强社区凝聚力。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3.智能化与安全互嵌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智慧安防系统：新增250个摄像探头，建立社区指挥室，实现24小时无死角监控；安装人脸识别系统，联动社区、物业和警务室，提升治安水平。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数字化服务：通过“红石榴党群服务e中心”平台，发布志愿活动和微心愿，居民参与积分兑换商品，推动社区共治共享。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4.社区治理模式优化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党建引领：建立“四联”工作机制（组织联建、管理联抓、服务联促、文明联创），整合社区资源，形成多元治理模式。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网格化管理：划分3个区域管理网格和21个服务网格，通过“党员+网格员”模式，实现“小事不出网格，大事不出社区”。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居民参与：推行“星级积分”制度，联合爱心企业、社工站打造“积分超市”，激励居民参与社区建设。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黑体" w:cs="Nimbus Roman No9 L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Nimbus Roman No9 L" w:hAnsi="Nimbus Roman No9 L" w:eastAsia="黑体" w:cs="Nimbus Roman No9 L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三、改造亮点与创新成果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1.互嵌式设计理念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将公共服务设施与居民生活空间深度融合实现小区功能互嵌，如老年活动中心与儿童游乐场相邻，促进代际互动。以文化活动室、积分超市等为载体进行文化互嵌，推动多民族文化交流，增强社区认同感。党建引领下的多元主体协同治理形成治理互嵌，实现政府、物业、居民共建共治共享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2.创新成果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通过数字化平台激励居民参与社区治理，实现“积分超市”再创新，获市级表彰。安防系统与便民服务智能化水平领先，成为喀什市智慧社区试点。基础设施、公共服务、社区治理全面升级，居民满意度达98%以上，成为喀什地区的完整社区典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黑体" w:cs="Nimbus Roman No9 L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Nimbus Roman No9 L" w:hAnsi="Nimbus Roman No9 L" w:eastAsia="黑体" w:cs="Nimbus Roman No9 L"/>
          <w:b w:val="0"/>
          <w:bCs w:val="0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四、未来展望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640" w:firstLineChars="200"/>
        <w:jc w:val="both"/>
        <w:textAlignment w:val="auto"/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</w:pPr>
      <w:r>
        <w:rPr>
          <w:rFonts w:hint="default" w:ascii="Nimbus Roman No9 L" w:hAnsi="Nimbus Roman No9 L" w:eastAsia="仿宋_GB2312" w:cs="Nimbus Roman No9 L"/>
          <w:kern w:val="2"/>
          <w:sz w:val="32"/>
          <w:szCs w:val="32"/>
          <w:lang w:val="en-US" w:eastAsia="zh-CN" w:bidi="ar-SA"/>
        </w:rPr>
        <w:t>喀什市东湖小区将继续深化“互嵌式社区”建设，计划引入更多智能化设备，拓展社区服务功能，打造“绿色低碳社区”，并进一步推广“积分制”治理模式，为全国老旧小区改造提供可复制的创新经验。</w:t>
      </w:r>
    </w:p>
    <w:p>
      <w:pPr>
        <w:pStyle w:val="8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firstLine="480" w:firstLineChars="200"/>
        <w:jc w:val="left"/>
        <w:textAlignment w:val="auto"/>
        <w:rPr>
          <w:rFonts w:hint="default" w:ascii="Nimbus Roman No9 L" w:hAnsi="Nimbus Roman No9 L" w:cs="Nimbus Roman No9 L"/>
          <w:kern w:val="2"/>
          <w:sz w:val="24"/>
          <w:szCs w:val="24"/>
          <w:lang w:val="en-US" w:eastAsia="zh-CN" w:bidi="ar-SA"/>
        </w:rPr>
      </w:pPr>
    </w:p>
    <w:p>
      <w:pPr>
        <w:jc w:val="center"/>
        <w:rPr>
          <w:rFonts w:hint="default"/>
          <w:sz w:val="28"/>
          <w:szCs w:val="28"/>
          <w:lang w:val="en" w:eastAsia="zh-CN"/>
        </w:rPr>
      </w:pPr>
      <w:r>
        <w:rPr>
          <w:rFonts w:hint="default" w:ascii="Nimbus Roman No9 L" w:hAnsi="Nimbus Roman No9 L" w:eastAsia="仿宋_GB2312" w:cs="Nimbus Roman No9 L"/>
          <w:color w:val="auto"/>
          <w:sz w:val="28"/>
          <w:szCs w:val="28"/>
          <w:lang w:val="en" w:eastAsia="zh-CN"/>
        </w:rPr>
        <w:t>(</w:t>
      </w:r>
      <w:r>
        <w:rPr>
          <w:rFonts w:hint="eastAsia" w:ascii="Nimbus Roman No9 L" w:hAnsi="Nimbus Roman No9 L" w:eastAsia="仿宋_GB2312" w:cs="Nimbus Roman No9 L"/>
          <w:color w:val="auto"/>
          <w:sz w:val="28"/>
          <w:szCs w:val="28"/>
          <w:lang w:val="en" w:eastAsia="zh-CN"/>
        </w:rPr>
        <w:t>根据喀什地区</w:t>
      </w:r>
      <w:bookmarkStart w:id="0" w:name="_GoBack"/>
      <w:bookmarkEnd w:id="0"/>
      <w:r>
        <w:rPr>
          <w:rFonts w:hint="eastAsia" w:ascii="Nimbus Roman No9 L" w:hAnsi="Nimbus Roman No9 L" w:eastAsia="仿宋_GB2312" w:cs="Nimbus Roman No9 L"/>
          <w:color w:val="auto"/>
          <w:sz w:val="28"/>
          <w:szCs w:val="28"/>
          <w:lang w:val="en" w:eastAsia="zh-CN"/>
        </w:rPr>
        <w:t>住房和城乡建设局提供材料整理）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Fonts w:hint="default" w:ascii="Nimbus Roman No9 L" w:hAnsi="Nimbus Roman No9 L" w:cs="Nimbus Roman No9 L"/>
        </w:rPr>
      </w:pP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3535680</wp:posOffset>
            </wp:positionH>
            <wp:positionV relativeFrom="paragraph">
              <wp:posOffset>8607425</wp:posOffset>
            </wp:positionV>
            <wp:extent cx="1293495" cy="1026160"/>
            <wp:effectExtent l="0" t="0" r="1905" b="10160"/>
            <wp:wrapNone/>
            <wp:docPr id="83" name="图片 8" descr="管线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" descr="管线4"/>
                    <pic:cNvPicPr>
                      <a:picLocks noChangeAspect="true"/>
                    </pic:cNvPicPr>
                  </pic:nvPicPr>
                  <pic:blipFill>
                    <a:blip r:embed="rId7"/>
                    <a:srcRect b="19844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5797550</wp:posOffset>
            </wp:positionH>
            <wp:positionV relativeFrom="paragraph">
              <wp:posOffset>8462010</wp:posOffset>
            </wp:positionV>
            <wp:extent cx="1271905" cy="969010"/>
            <wp:effectExtent l="0" t="0" r="8255" b="6350"/>
            <wp:wrapNone/>
            <wp:docPr id="70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5645150</wp:posOffset>
            </wp:positionH>
            <wp:positionV relativeFrom="paragraph">
              <wp:posOffset>8309610</wp:posOffset>
            </wp:positionV>
            <wp:extent cx="1271905" cy="969010"/>
            <wp:effectExtent l="0" t="0" r="8255" b="6350"/>
            <wp:wrapNone/>
            <wp:docPr id="69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5492750</wp:posOffset>
            </wp:positionH>
            <wp:positionV relativeFrom="paragraph">
              <wp:posOffset>8157210</wp:posOffset>
            </wp:positionV>
            <wp:extent cx="1271905" cy="969010"/>
            <wp:effectExtent l="0" t="0" r="8255" b="6350"/>
            <wp:wrapNone/>
            <wp:docPr id="68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5340350</wp:posOffset>
            </wp:positionH>
            <wp:positionV relativeFrom="paragraph">
              <wp:posOffset>8004810</wp:posOffset>
            </wp:positionV>
            <wp:extent cx="1271905" cy="969010"/>
            <wp:effectExtent l="0" t="0" r="8255" b="6350"/>
            <wp:wrapNone/>
            <wp:docPr id="67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5187950</wp:posOffset>
            </wp:positionH>
            <wp:positionV relativeFrom="paragraph">
              <wp:posOffset>7852410</wp:posOffset>
            </wp:positionV>
            <wp:extent cx="1271905" cy="969010"/>
            <wp:effectExtent l="0" t="0" r="8255" b="6350"/>
            <wp:wrapNone/>
            <wp:docPr id="66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Nimbus Roman No9 L" w:hAnsi="Nimbus Roman No9 L" w:cs="Nimbus Roman No9 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5035550</wp:posOffset>
            </wp:positionH>
            <wp:positionV relativeFrom="paragraph">
              <wp:posOffset>7700010</wp:posOffset>
            </wp:positionV>
            <wp:extent cx="1271905" cy="969010"/>
            <wp:effectExtent l="0" t="0" r="8255" b="6350"/>
            <wp:wrapNone/>
            <wp:docPr id="65" name="图片 10" descr="新南大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0" descr="新南大门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footerReference r:id="rId5" w:type="default"/>
      <w:pgSz w:w="11906" w:h="16838"/>
      <w:pgMar w:top="2098" w:right="1531" w:bottom="1984" w:left="1531" w:header="851" w:footer="992" w:gutter="0"/>
      <w:pgNumType w:fmt="decimal"/>
      <w:cols w:space="0" w:num="1"/>
      <w:rtlGutter w:val="0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40"/>
      </w:pPr>
      <w:r>
        <w:separator/>
      </w:r>
    </w:p>
  </w:endnote>
  <w:endnote w:type="continuationSeparator" w:id="1">
    <w:p>
      <w:pPr>
        <w:spacing w:line="240" w:lineRule="auto"/>
        <w:ind w:firstLine="4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Nimbus Roman No9 L"/>
    <w:panose1 w:val="02020603050405020304"/>
    <w:charset w:val="01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黑体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小标宋_GBK">
    <w:panose1 w:val="02000000000000000000"/>
    <w:charset w:val="86"/>
    <w:family w:val="script"/>
    <w:pitch w:val="default"/>
    <w:sig w:usb0="00000001" w:usb1="0800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宋体S-超大字符集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ind w:left="0" w:leftChars="0" w:firstLine="0" w:firstLineChars="0"/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false" anchor="t" anchorCtr="false" forceAA="false" upright="false" compatLnSpc="tru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FgAAAGRycy9QSwECFAAUAAAACACH&#10;TuJAs0lY7tAAAAAFAQAADwAAAAAAAAABACAAAAA4AAAAZHJzL2Rvd25yZXYueG1sUEsBAhQAFAAA&#10;AAgAh07iQCYa0m4aAgAAKQQAAA4AAAAAAAAAAQAgAAAANQEAAGRycy9lMm9Eb2MueG1sUEsFBgAA&#10;AAAGAAYAWQEAAME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left="0" w:leftChars="0" w:firstLine="0" w:firstLineChars="0"/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40"/>
      </w:pPr>
      <w:r>
        <w:separator/>
      </w:r>
    </w:p>
  </w:footnote>
  <w:footnote w:type="continuationSeparator" w:id="1">
    <w:p>
      <w:pPr>
        <w:spacing w:line="240" w:lineRule="auto"/>
        <w:ind w:firstLine="44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184890D"/>
    <w:multiLevelType w:val="multilevel"/>
    <w:tmpl w:val="1184890D"/>
    <w:lvl w:ilvl="0" w:tentative="0">
      <w:start w:val="1"/>
      <w:numFmt w:val="chineseCounting"/>
      <w:pStyle w:val="3"/>
      <w:suff w:val="nothing"/>
      <w:lvlText w:val="%1、"/>
      <w:lvlJc w:val="left"/>
      <w:pPr>
        <w:tabs>
          <w:tab w:val="left" w:pos="0"/>
        </w:tabs>
        <w:ind w:left="0" w:firstLine="0"/>
      </w:pPr>
      <w:rPr>
        <w:rFonts w:hint="eastAsia" w:ascii="微软雅黑" w:hAnsi="微软雅黑" w:eastAsia="微软雅黑"/>
      </w:rPr>
    </w:lvl>
    <w:lvl w:ilvl="1" w:tentative="0">
      <w:start w:val="1"/>
      <w:numFmt w:val="decimal"/>
      <w:pStyle w:val="4"/>
      <w:suff w:val="nothing"/>
      <w:lvlText w:val="%2．"/>
      <w:lvlJc w:val="left"/>
      <w:pPr>
        <w:tabs>
          <w:tab w:val="left" w:pos="0"/>
        </w:tabs>
        <w:ind w:left="0" w:firstLine="0"/>
      </w:pPr>
      <w:rPr>
        <w:rFonts w:hint="eastAsia" w:ascii="微软雅黑" w:hAnsi="微软雅黑" w:eastAsia="微软雅黑"/>
      </w:rPr>
    </w:lvl>
    <w:lvl w:ilvl="2" w:tentative="0">
      <w:start w:val="1"/>
      <w:numFmt w:val="decimal"/>
      <w:suff w:val="nothing"/>
      <w:lvlText w:val="(%3) "/>
      <w:lvlJc w:val="left"/>
      <w:pPr>
        <w:ind w:left="0" w:firstLine="0"/>
      </w:pPr>
      <w:rPr>
        <w:rFonts w:hint="eastAsia" w:ascii="微软雅黑" w:hAnsi="微软雅黑" w:eastAsia="微软雅黑"/>
      </w:rPr>
    </w:lvl>
    <w:lvl w:ilvl="3" w:tentative="0">
      <w:start w:val="1"/>
      <w:numFmt w:val="upperLetter"/>
      <w:suff w:val="nothing"/>
      <w:lvlText w:val="%4．"/>
      <w:lvlJc w:val="left"/>
      <w:pPr>
        <w:tabs>
          <w:tab w:val="left" w:pos="0"/>
        </w:tabs>
        <w:ind w:left="0" w:firstLine="0"/>
      </w:pPr>
      <w:rPr>
        <w:rFonts w:hint="eastAsia" w:ascii="微软雅黑" w:hAnsi="微软雅黑" w:eastAsia="微软雅黑"/>
      </w:rPr>
    </w:lvl>
    <w:lvl w:ilvl="4" w:tentative="0">
      <w:start w:val="1"/>
      <w:numFmt w:val="decimal"/>
      <w:suff w:val="nothing"/>
      <w:lvlText w:val="%5）"/>
      <w:lvlJc w:val="left"/>
      <w:pPr>
        <w:tabs>
          <w:tab w:val="left" w:pos="0"/>
        </w:tabs>
        <w:ind w:left="0" w:firstLine="0"/>
      </w:pPr>
      <w:rPr>
        <w:rFonts w:hint="eastAsia" w:ascii="微软雅黑" w:hAnsi="微软雅黑" w:eastAsia="微软雅黑"/>
      </w:rPr>
    </w:lvl>
    <w:lvl w:ilvl="5" w:tentative="0">
      <w:start w:val="1"/>
      <w:numFmt w:val="lowerLetter"/>
      <w:suff w:val="nothing"/>
      <w:lvlText w:val="%6．"/>
      <w:lvlJc w:val="left"/>
      <w:pPr>
        <w:ind w:left="0" w:firstLine="0"/>
      </w:pPr>
      <w:rPr>
        <w:rFonts w:hint="eastAsia" w:ascii="微软雅黑" w:hAnsi="微软雅黑" w:eastAsia="微软雅黑"/>
      </w:rPr>
    </w:lvl>
    <w:lvl w:ilvl="6" w:tentative="0">
      <w:start w:val="1"/>
      <w:numFmt w:val="lowerLetter"/>
      <w:suff w:val="nothing"/>
      <w:lvlText w:val="%7）"/>
      <w:lvlJc w:val="left"/>
      <w:pPr>
        <w:ind w:left="0" w:firstLine="0"/>
      </w:pPr>
      <w:rPr>
        <w:rFonts w:hint="eastAsia" w:ascii="微软雅黑" w:hAnsi="微软雅黑" w:eastAsia="微软雅黑"/>
      </w:rPr>
    </w:lvl>
    <w:lvl w:ilvl="7" w:tentative="0">
      <w:start w:val="1"/>
      <w:numFmt w:val="lowerRoman"/>
      <w:suff w:val="nothing"/>
      <w:lvlText w:val="%8．"/>
      <w:lvlJc w:val="left"/>
      <w:pPr>
        <w:tabs>
          <w:tab w:val="left" w:pos="0"/>
        </w:tabs>
        <w:ind w:left="0" w:firstLine="0"/>
      </w:pPr>
      <w:rPr>
        <w:rFonts w:hint="eastAsia" w:ascii="微软雅黑" w:hAnsi="微软雅黑" w:eastAsia="微软雅黑"/>
      </w:rPr>
    </w:lvl>
    <w:lvl w:ilvl="8" w:tentative="0">
      <w:start w:val="1"/>
      <w:numFmt w:val="lowerRoman"/>
      <w:suff w:val="nothing"/>
      <w:lvlText w:val="%9)  "/>
      <w:lvlJc w:val="left"/>
      <w:pPr>
        <w:tabs>
          <w:tab w:val="left" w:pos="0"/>
        </w:tabs>
        <w:ind w:left="0" w:firstLine="0"/>
      </w:pPr>
      <w:rPr>
        <w:rFonts w:hint="eastAsia" w:ascii="微软雅黑" w:hAnsi="微软雅黑" w:eastAsia="微软雅黑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saveSubset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C9115B"/>
    <w:rsid w:val="07DEB197"/>
    <w:rsid w:val="0A740EC6"/>
    <w:rsid w:val="0FB107CE"/>
    <w:rsid w:val="0FC9115B"/>
    <w:rsid w:val="23145D71"/>
    <w:rsid w:val="26105AEF"/>
    <w:rsid w:val="29086F52"/>
    <w:rsid w:val="2B7A5A1C"/>
    <w:rsid w:val="2C493B09"/>
    <w:rsid w:val="40061999"/>
    <w:rsid w:val="5DAC02E3"/>
    <w:rsid w:val="6D830642"/>
    <w:rsid w:val="FF8E0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napToGrid w:val="0"/>
      <w:spacing w:line="336" w:lineRule="auto"/>
      <w:ind w:firstLine="440" w:firstLineChars="200"/>
      <w:jc w:val="both"/>
    </w:pPr>
    <w:rPr>
      <w:rFonts w:ascii="微软雅黑" w:hAnsi="微软雅黑" w:eastAsia="微软雅黑" w:cs="Times New Roman"/>
      <w:kern w:val="2"/>
      <w:sz w:val="22"/>
      <w:szCs w:val="22"/>
      <w:lang w:val="en-US" w:eastAsia="zh-CN" w:bidi="ar-SA"/>
    </w:rPr>
  </w:style>
  <w:style w:type="paragraph" w:styleId="3">
    <w:name w:val="heading 1"/>
    <w:next w:val="1"/>
    <w:qFormat/>
    <w:uiPriority w:val="9"/>
    <w:pPr>
      <w:keepNext/>
      <w:keepLines/>
      <w:numPr>
        <w:ilvl w:val="0"/>
        <w:numId w:val="1"/>
      </w:numPr>
      <w:tabs>
        <w:tab w:val="left" w:pos="-420"/>
      </w:tabs>
      <w:adjustRightInd w:val="0"/>
      <w:snapToGrid w:val="0"/>
      <w:spacing w:before="50" w:beforeLines="50" w:after="50" w:afterLines="50"/>
      <w:outlineLvl w:val="0"/>
    </w:pPr>
    <w:rPr>
      <w:rFonts w:ascii="微软雅黑" w:hAnsi="微软雅黑" w:eastAsia="微软雅黑" w:cs="Times New Roman"/>
      <w:b/>
      <w:bCs/>
      <w:color w:val="262626" w:themeColor="text1" w:themeTint="D9"/>
      <w:kern w:val="44"/>
      <w:sz w:val="30"/>
      <w:szCs w:val="30"/>
      <w:lang w:val="en-US" w:eastAsia="zh-CN" w:bidi="ar-SA"/>
      <w14:textFill>
        <w14:solidFill>
          <w14:schemeClr w14:val="tx1">
            <w14:lumMod w14:val="85000"/>
            <w14:lumOff w14:val="15000"/>
          </w14:schemeClr>
        </w14:solidFill>
      </w14:textFill>
    </w:rPr>
  </w:style>
  <w:style w:type="paragraph" w:styleId="4">
    <w:name w:val="heading 2"/>
    <w:next w:val="1"/>
    <w:unhideWhenUsed/>
    <w:qFormat/>
    <w:uiPriority w:val="9"/>
    <w:pPr>
      <w:numPr>
        <w:ilvl w:val="1"/>
        <w:numId w:val="1"/>
      </w:numPr>
      <w:adjustRightInd w:val="0"/>
      <w:snapToGrid w:val="0"/>
      <w:spacing w:before="50" w:beforeLines="50" w:after="50" w:afterLines="50"/>
      <w:outlineLvl w:val="1"/>
    </w:pPr>
    <w:rPr>
      <w:rFonts w:ascii="微软雅黑" w:hAnsi="微软雅黑" w:eastAsia="微软雅黑" w:cs="Times New Roman"/>
      <w:b/>
      <w:bCs/>
      <w:color w:val="000000" w:themeColor="text1"/>
      <w:kern w:val="2"/>
      <w:sz w:val="28"/>
      <w:szCs w:val="28"/>
      <w:lang w:val="en-US" w:eastAsia="zh-CN" w:bidi="ar-SA"/>
      <w14:textFill>
        <w14:solidFill>
          <w14:schemeClr w14:val="tx1"/>
        </w14:solidFill>
      </w14:textFill>
    </w:rPr>
  </w:style>
  <w:style w:type="paragraph" w:styleId="5">
    <w:name w:val="heading 3"/>
    <w:basedOn w:val="1"/>
    <w:next w:val="1"/>
    <w:qFormat/>
    <w:uiPriority w:val="0"/>
    <w:pPr>
      <w:keepNext/>
      <w:keepLines/>
      <w:spacing w:before="260" w:beforeLines="0" w:after="260" w:afterLines="0" w:line="416" w:lineRule="auto"/>
      <w:outlineLvl w:val="2"/>
    </w:pPr>
    <w:rPr>
      <w:b/>
      <w:bCs/>
      <w:sz w:val="32"/>
      <w:szCs w:val="32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ind w:firstLine="0" w:firstLineChars="0"/>
      <w:jc w:val="left"/>
      <w:outlineLvl w:val="9"/>
    </w:pPr>
    <w:rPr>
      <w:rFonts w:eastAsia="微软雅黑"/>
      <w:color w:val="auto"/>
      <w:sz w:val="18"/>
      <w:szCs w:val="18"/>
    </w:rPr>
  </w:style>
  <w:style w:type="paragraph" w:styleId="8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9">
    <w:name w:val="Title"/>
    <w:basedOn w:val="1"/>
    <w:qFormat/>
    <w:uiPriority w:val="0"/>
    <w:pPr>
      <w:spacing w:beforeLines="0" w:beforeAutospacing="0" w:afterLines="0" w:afterAutospacing="0" w:line="288" w:lineRule="auto"/>
      <w:ind w:firstLine="0" w:firstLineChars="0"/>
      <w:jc w:val="center"/>
      <w:outlineLvl w:val="0"/>
    </w:pPr>
    <w:rPr>
      <w:b/>
      <w:bCs/>
      <w:sz w:val="52"/>
      <w:szCs w:val="52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Strong"/>
    <w:basedOn w:val="12"/>
    <w:qFormat/>
    <w:uiPriority w:val="0"/>
    <w:rPr>
      <w:b/>
    </w:rPr>
  </w:style>
  <w:style w:type="character" w:styleId="14">
    <w:name w:val="page number"/>
    <w:basedOn w:val="12"/>
    <w:qFormat/>
    <w:uiPriority w:val="0"/>
    <w:rPr>
      <w:rFonts w:ascii="微软雅黑" w:hAnsi="微软雅黑" w:eastAsia="微软雅黑"/>
      <w:color w:val="FFFFFF" w:themeColor="background1"/>
      <w:sz w:val="18"/>
      <w:szCs w:val="18"/>
      <w14:textFill>
        <w14:solidFill>
          <w14:schemeClr w14:val="bg1"/>
        </w14:solidFill>
      </w14:textFill>
    </w:rPr>
  </w:style>
  <w:style w:type="paragraph" w:styleId="15">
    <w:name w:val="List Paragraph"/>
    <w:basedOn w:val="1"/>
    <w:qFormat/>
    <w:uiPriority w:val="99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false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false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true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2035</Words>
  <Characters>2085</Characters>
  <Lines>0</Lines>
  <Paragraphs>0</Paragraphs>
  <TotalTime>0</TotalTime>
  <ScaleCrop>false</ScaleCrop>
  <LinksUpToDate>false</LinksUpToDate>
  <CharactersWithSpaces>2097</CharactersWithSpaces>
  <Application>WPS Office_11.8.2.9849_F1E327BC-269C-435d-A152-05C5408002CA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2025-03-25T08:44:00Z</dcterms:created>
  <dc:creator>刘德政</dc:creator>
  <cp:lastModifiedBy>greatwall</cp:lastModifiedBy>
  <dcterms:modified xsi:type="dcterms:W3CDTF">2025-05-20T18:42:36Z</dcterms:modified>
  <dc:title>坚持以群众为中心 精准化提高社区服务水平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2052-11.8.2.9849</vt:lpwstr>
  </property>
  <property fmtid="{D5CDD505-2E9C-101B-9397-08002B2CF9AE}" pid="3" name="ICV">
    <vt:lpwstr>68982168BD1E0C5776F626681646DAC0</vt:lpwstr>
  </property>
  <property fmtid="{D5CDD505-2E9C-101B-9397-08002B2CF9AE}" pid="4" name="KSOTemplateDocerSaveRecord">
    <vt:lpwstr>eyJoZGlkIjoiMjVmOTU3MGFlZTM4MTczZjZhMzAwNWM5OWU1ODNmNTgiLCJ1c2VySWQiOiI1MTA2MjU5NTQifQ==</vt:lpwstr>
  </property>
</Properties>
</file>