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default" w:ascii="Nimbus Roman No9 L" w:hAnsi="Nimbus Roman No9 L" w:eastAsia="方正小标宋简体" w:cs="Nimbus Roman No9 L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default" w:ascii="Nimbus Roman No9 L" w:hAnsi="Nimbus Roman No9 L" w:eastAsia="方正小标宋简体" w:cs="Nimbus Roman No9 L"/>
          <w:sz w:val="44"/>
          <w:szCs w:val="44"/>
          <w:lang w:val="en-US" w:eastAsia="zh-CN"/>
        </w:rPr>
      </w:pPr>
      <w:r>
        <w:rPr>
          <w:rFonts w:hint="default" w:ascii="Nimbus Roman No9 L" w:hAnsi="Nimbus Roman No9 L" w:eastAsia="方正小标宋简体" w:cs="Nimbus Roman No9 L"/>
          <w:sz w:val="44"/>
          <w:szCs w:val="44"/>
          <w:lang w:val="en-US" w:eastAsia="zh-CN"/>
        </w:rPr>
        <w:t>丝路筑巢</w:t>
      </w:r>
      <w:r>
        <w:rPr>
          <w:rFonts w:hint="eastAsia" w:ascii="Nimbus Roman No9 L" w:hAnsi="Nimbus Roman No9 L" w:eastAsia="方正小标宋简体" w:cs="Nimbus Roman No9 L"/>
          <w:sz w:val="44"/>
          <w:szCs w:val="44"/>
          <w:lang w:val="en-US" w:eastAsia="zh-CN"/>
        </w:rPr>
        <w:t>·</w:t>
      </w:r>
      <w:r>
        <w:rPr>
          <w:rFonts w:hint="default" w:ascii="Nimbus Roman No9 L" w:hAnsi="Nimbus Roman No9 L" w:eastAsia="方正小标宋简体" w:cs="Nimbus Roman No9 L"/>
          <w:sz w:val="44"/>
          <w:szCs w:val="44"/>
          <w:lang w:val="en-US" w:eastAsia="zh-CN"/>
        </w:rPr>
        <w:t>产城安居——霍尔果斯市保障房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rPr>
          <w:rFonts w:hint="default" w:ascii="Nimbus Roman No9 L" w:hAnsi="Nimbus Roman No9 L" w:eastAsia="方正小标宋简体" w:cs="Nimbus Roman No9 L"/>
          <w:snapToGrid w:val="0"/>
          <w:color w:val="auto"/>
          <w:kern w:val="0"/>
          <w:sz w:val="44"/>
          <w:szCs w:val="44"/>
          <w:lang w:val="en-US" w:eastAsia="zh-CN"/>
        </w:rPr>
      </w:pPr>
      <w:r>
        <w:rPr>
          <w:rFonts w:hint="default" w:ascii="Nimbus Roman No9 L" w:hAnsi="Nimbus Roman No9 L" w:eastAsia="方正小标宋简体" w:cs="Nimbus Roman No9 L"/>
          <w:sz w:val="44"/>
          <w:szCs w:val="44"/>
          <w:lang w:val="en-US" w:eastAsia="zh-CN"/>
        </w:rPr>
        <w:t>构建宜居宜业新范式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both"/>
        <w:rPr>
          <w:rFonts w:hint="default" w:ascii="Nimbus Roman No9 L" w:hAnsi="Nimbus Roman No9 L" w:eastAsia="仿宋" w:cs="Nimbus Roman No9 L"/>
          <w:snapToGrid w:val="0"/>
          <w:color w:val="auto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722" w:firstLineChars="200"/>
        <w:jc w:val="both"/>
        <w:rPr>
          <w:rFonts w:hint="default" w:ascii="Nimbus Roman No9 L" w:hAnsi="Nimbus Roman No9 L" w:eastAsia="仿宋_GB2312" w:cs="Nimbus Roman No9 L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sz w:val="36"/>
          <w:szCs w:val="36"/>
          <w:lang w:val="en-US" w:eastAsia="zh-CN"/>
        </w:rPr>
        <w:t>编者按：</w:t>
      </w: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  <w:t>霍尔果斯是“丝绸之路”经济带核心区重要支点、中国西部国际化城市、新疆经济高质量发展增长极、“两霍两伊”一体化发展区核心城市。随着中国（新疆）自贸试验区霍尔果斯片区的成立，霍尔果斯市以加快构建住房供应和保障体系，全面提升城市人口聚集和承载能力的务实举措，全力改善民生。</w:t>
      </w:r>
    </w:p>
    <w:p>
      <w:pPr>
        <w:keepNext w:val="0"/>
        <w:keepLines w:val="0"/>
        <w:pageBreakBefore w:val="0"/>
        <w:widowControl w:val="0"/>
        <w:tabs>
          <w:tab w:val="right" w:leader="dot" w:pos="894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textAlignment w:val="baseline"/>
        <w:outlineLvl w:val="9"/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  <w:t>为实现园区职住平衡与产城融合发展，依托自治区“一刻钟”试点城市，霍尔果斯市选址区位好、配套好、品质好、环境好、体量大的“四好一大”宜居的</w:t>
      </w: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shd w:val="clear" w:color="auto" w:fill="auto"/>
          <w:lang w:val="en-US" w:eastAsia="zh-CN"/>
        </w:rPr>
        <w:t>完整社区，</w:t>
      </w: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  <w:t>配备完善的功能区域和公共服务设施，周边配套医疗资源，教育资源、生活保障、商业娱乐、就业等资源优势，为霍尔果斯产业发展提供配套基础设施，构建“多渠道、多层次、多主体”的住房保障体系。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" w:eastAsia="zh-CN"/>
        </w:rPr>
      </w:pP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  <w:t>霍尔果斯市幸福家园小区，地处交通便利、就业职业聚集、教育医疗资源丰富、产业发展核心区域，规划建设保障性住房2416套，占地面积9.414万平方米，总建筑面积26万平方米，总投资达9亿元。目前已基本建成，部分已投入使用，竣工后可保障6000余人住房，解决产业园区产业工人、技术人才、务工人员等新市民安居问题，增强新市民来霍创业就业吸引力，为产业发展提供劳动力和技术人才支持</w:t>
      </w: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default" w:ascii="Nimbus Roman No9 L" w:hAnsi="Nimbus Roman No9 L" w:eastAsia="仿宋_GB2312" w:cs="Nimbus Roman No9 L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  <w:t>项目小区规划设计采取“一多三高”措施，建筑材料选用节能低碳材料，外墙保温采用自保温砌块，提高保温节能效果，低容积率，为更多健身活动、休闲娱乐等场地提供更多空间，率先将保障房建成“好房子”。</w:t>
      </w:r>
    </w:p>
    <w:p>
      <w:pPr>
        <w:keepNext w:val="0"/>
        <w:keepLines w:val="0"/>
        <w:pageBreakBefore w:val="0"/>
        <w:widowControl w:val="0"/>
        <w:tabs>
          <w:tab w:val="right" w:leader="dot" w:pos="894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textAlignment w:val="baseline"/>
        <w:outlineLvl w:val="9"/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  <w:t>保障房均配置智能门锁，采用“平台+门禁”智慧化管理模式。配建社区服务管理中心，“邻聚里”社区服务，推动建立“保障办+运营公司+社区+物业公司”配后智慧化管理服务模式，打造共建共享新范式。规划建设新能源汽车充电设施，智充惠民，宜居升级，同时规划多处垃圾分类箱，有效破解垃圾分类“前端难分”问题，实现环境友好与智能运维。</w:t>
      </w:r>
    </w:p>
    <w:p>
      <w:pPr>
        <w:keepNext w:val="0"/>
        <w:keepLines w:val="0"/>
        <w:pageBreakBefore w:val="0"/>
        <w:widowControl w:val="0"/>
        <w:tabs>
          <w:tab w:val="right" w:leader="dot" w:pos="894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textAlignment w:val="baseline"/>
        <w:outlineLvl w:val="9"/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  <w:t>小区以全功能社区建设为目的，配建幼儿园、社区文化活动中心、健身场地，规划篮球场、羽毛球场、乒乓球场等空间，为社区开展各类活动创造良好条件。小区特别打造展示各民族文化元素的文化长廊，营造包容、多元的社区文化氛围，为各民族居民搭建相互交流、交往、交融的平台，打造和谐共生、充满活力的宜居环境。</w:t>
      </w:r>
    </w:p>
    <w:p>
      <w:pPr>
        <w:keepNext w:val="0"/>
        <w:keepLines w:val="0"/>
        <w:pageBreakBefore w:val="0"/>
        <w:widowControl w:val="0"/>
        <w:tabs>
          <w:tab w:val="right" w:leader="dot" w:pos="894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textAlignment w:val="baseline"/>
        <w:outlineLvl w:val="9"/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  <w:t>保障房在产业区域发展进程中扮演着关键角色，成为反哺产业区域的核心动力。幸福家园小区所处的产业区域，构建起以农副产品深加工、黄金及新材料加工、纺织服装、现代装备制造、生物医药为支柱的产业体系，叠加国家级特区政策支持，以及自贸区、保税区、合作区的开放优势，形成了以实体经济为内核、跨境贸易为导向的现代化产业体系，已然成为丝绸之路经济带核心区的重要支点，为区域经济高质量发展持续赋能。​</w:t>
      </w:r>
    </w:p>
    <w:p>
      <w:pPr>
        <w:keepNext w:val="0"/>
        <w:keepLines w:val="0"/>
        <w:pageBreakBefore w:val="0"/>
        <w:widowControl w:val="0"/>
        <w:tabs>
          <w:tab w:val="right" w:leader="dot" w:pos="894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textAlignment w:val="baseline"/>
        <w:outlineLvl w:val="9"/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napToGrid w:val="0"/>
          <w:color w:val="auto"/>
          <w:kern w:val="0"/>
          <w:sz w:val="32"/>
          <w:szCs w:val="32"/>
          <w:lang w:val="en-US" w:eastAsia="zh-CN"/>
        </w:rPr>
        <w:t>在此背景下，以幸福家园小区为代表的保障住房积极发挥作用，为区域产业集群发展提供坚实的后勤保障，吸引人才扎根，助力产业蓬勃发展，通过这种方式，保障房与产业区域发展紧密相连，以自身独特的价值，有力推动产业区域的持续进步，深度融入“一带一路”建设，为新疆高质量发展贡献关键力量。</w:t>
      </w:r>
    </w:p>
    <w:p>
      <w:pPr>
        <w:pStyle w:val="2"/>
        <w:rPr>
          <w:rFonts w:hint="default"/>
          <w:lang w:val="en-US" w:eastAsia="zh-CN"/>
        </w:rPr>
      </w:pPr>
    </w:p>
    <w:p>
      <w:pPr>
        <w:jc w:val="center"/>
        <w:rPr>
          <w:rFonts w:hint="default"/>
          <w:sz w:val="28"/>
          <w:szCs w:val="28"/>
          <w:lang w:val="en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(</w:t>
      </w:r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根据伊犁州</w:t>
      </w:r>
      <w:bookmarkStart w:id="0" w:name="_GoBack"/>
      <w:bookmarkEnd w:id="0"/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住房和城乡建设局提供材料整理）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03e71771-bfd3-46f5-9169-0712eccd7981"/>
  </w:docVars>
  <w:rsids>
    <w:rsidRoot w:val="00000000"/>
    <w:rsid w:val="004B3FB2"/>
    <w:rsid w:val="030D100E"/>
    <w:rsid w:val="040473E5"/>
    <w:rsid w:val="044F1833"/>
    <w:rsid w:val="065D35AE"/>
    <w:rsid w:val="06FA3850"/>
    <w:rsid w:val="07825D59"/>
    <w:rsid w:val="09A8474C"/>
    <w:rsid w:val="0B7340D1"/>
    <w:rsid w:val="0DB241E0"/>
    <w:rsid w:val="0E0A1E1D"/>
    <w:rsid w:val="106D0892"/>
    <w:rsid w:val="141352AC"/>
    <w:rsid w:val="153175C1"/>
    <w:rsid w:val="15CE26EF"/>
    <w:rsid w:val="15D351E0"/>
    <w:rsid w:val="17A803FF"/>
    <w:rsid w:val="18326CA3"/>
    <w:rsid w:val="197113F3"/>
    <w:rsid w:val="197467ED"/>
    <w:rsid w:val="1AB62E35"/>
    <w:rsid w:val="1B2B0CE1"/>
    <w:rsid w:val="1B93725A"/>
    <w:rsid w:val="1BD3043A"/>
    <w:rsid w:val="1CCC29D8"/>
    <w:rsid w:val="1E890F8D"/>
    <w:rsid w:val="1FB33881"/>
    <w:rsid w:val="20727007"/>
    <w:rsid w:val="20AA51EA"/>
    <w:rsid w:val="20F326ED"/>
    <w:rsid w:val="242E465A"/>
    <w:rsid w:val="28773C04"/>
    <w:rsid w:val="28CD2CD7"/>
    <w:rsid w:val="296323DA"/>
    <w:rsid w:val="2B1D3208"/>
    <w:rsid w:val="2C995C9A"/>
    <w:rsid w:val="2C9E7CDA"/>
    <w:rsid w:val="30936259"/>
    <w:rsid w:val="323C7F64"/>
    <w:rsid w:val="32E30E09"/>
    <w:rsid w:val="34AF4725"/>
    <w:rsid w:val="35E01715"/>
    <w:rsid w:val="366C0E45"/>
    <w:rsid w:val="38362A38"/>
    <w:rsid w:val="39AA41B7"/>
    <w:rsid w:val="3A775CE5"/>
    <w:rsid w:val="3D020231"/>
    <w:rsid w:val="3E03620E"/>
    <w:rsid w:val="3EF70C88"/>
    <w:rsid w:val="4071376A"/>
    <w:rsid w:val="4193257B"/>
    <w:rsid w:val="419E101D"/>
    <w:rsid w:val="41BF5E34"/>
    <w:rsid w:val="441A7E0D"/>
    <w:rsid w:val="44B32010"/>
    <w:rsid w:val="46671D1C"/>
    <w:rsid w:val="470628CB"/>
    <w:rsid w:val="482B0A3B"/>
    <w:rsid w:val="49E62540"/>
    <w:rsid w:val="4A6F0787"/>
    <w:rsid w:val="4E3E0B9C"/>
    <w:rsid w:val="507B60D8"/>
    <w:rsid w:val="508807F5"/>
    <w:rsid w:val="5101379B"/>
    <w:rsid w:val="526130AB"/>
    <w:rsid w:val="542749D4"/>
    <w:rsid w:val="54E1224C"/>
    <w:rsid w:val="54FE0A17"/>
    <w:rsid w:val="554F368F"/>
    <w:rsid w:val="55E56ABC"/>
    <w:rsid w:val="56073F6A"/>
    <w:rsid w:val="57CF2865"/>
    <w:rsid w:val="593C03CE"/>
    <w:rsid w:val="59E56370"/>
    <w:rsid w:val="5A5B1C29"/>
    <w:rsid w:val="5A89319F"/>
    <w:rsid w:val="5AF62672"/>
    <w:rsid w:val="5C5F354F"/>
    <w:rsid w:val="5C831951"/>
    <w:rsid w:val="5CF278D6"/>
    <w:rsid w:val="600D4872"/>
    <w:rsid w:val="647A0DC4"/>
    <w:rsid w:val="64EA6406"/>
    <w:rsid w:val="654A79CF"/>
    <w:rsid w:val="69DA217A"/>
    <w:rsid w:val="6AB83B4D"/>
    <w:rsid w:val="6CAF0FBB"/>
    <w:rsid w:val="6DE6066C"/>
    <w:rsid w:val="6E6517B3"/>
    <w:rsid w:val="6FB279ED"/>
    <w:rsid w:val="74624D35"/>
    <w:rsid w:val="74F932CE"/>
    <w:rsid w:val="7A261873"/>
    <w:rsid w:val="7A690A6D"/>
    <w:rsid w:val="7AC676A8"/>
    <w:rsid w:val="7DB12889"/>
    <w:rsid w:val="7E6247D4"/>
    <w:rsid w:val="7FD577B2"/>
    <w:rsid w:val="BEF90E87"/>
    <w:rsid w:val="F5EF4298"/>
    <w:rsid w:val="F7FCD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1343</Words>
  <Characters>1354</Characters>
  <Lines>0</Lines>
  <Paragraphs>0</Paragraphs>
  <TotalTime>0</TotalTime>
  <ScaleCrop>false</ScaleCrop>
  <LinksUpToDate>false</LinksUpToDate>
  <CharactersWithSpaces>1395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2025-03-28T05:08:00Z</dcterms:created>
  <dc:creator>邓云飞</dc:creator>
  <cp:lastModifiedBy>greatwall</cp:lastModifiedBy>
  <cp:lastPrinted>2025-04-08T05:02:00Z</cp:lastPrinted>
  <dcterms:modified xsi:type="dcterms:W3CDTF">2025-05-20T18:47:16Z</dcterms:modified>
  <dc:title>丝路筑巢·产城安居——霍尔果斯市保障房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KSOTemplateDocerSaveRecord">
    <vt:lpwstr>eyJoZGlkIjoiODhiNWViMDM0NzBhMzMzZTU1NDY2NDQ2NmQzMmVmNTIiLCJ1c2VySWQiOiIzNTg4MDYzMTgifQ==</vt:lpwstr>
  </property>
  <property fmtid="{D5CDD505-2E9C-101B-9397-08002B2CF9AE}" pid="4" name="ICV">
    <vt:lpwstr>B2FB4F137EFAB3B9E5F8266858C03140</vt:lpwstr>
  </property>
</Properties>
</file>